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72178" w14:textId="77777777" w:rsidR="008E7B69" w:rsidRDefault="008E7B69" w:rsidP="0077473B">
      <w:pPr>
        <w:jc w:val="center"/>
        <w:rPr>
          <w:b/>
          <w:sz w:val="28"/>
          <w:szCs w:val="28"/>
        </w:rPr>
      </w:pPr>
    </w:p>
    <w:p w14:paraId="00000004" w14:textId="18C3960E" w:rsidR="009218EA" w:rsidRPr="000413D6" w:rsidRDefault="00CE49E5" w:rsidP="0077473B">
      <w:pPr>
        <w:jc w:val="center"/>
        <w:rPr>
          <w:b/>
          <w:sz w:val="28"/>
          <w:szCs w:val="28"/>
        </w:rPr>
      </w:pPr>
      <w:r>
        <w:rPr>
          <w:b/>
          <w:sz w:val="28"/>
          <w:szCs w:val="28"/>
        </w:rPr>
        <w:t xml:space="preserve">Stellantis et </w:t>
      </w:r>
      <w:proofErr w:type="spellStart"/>
      <w:r>
        <w:rPr>
          <w:b/>
          <w:sz w:val="28"/>
          <w:szCs w:val="28"/>
        </w:rPr>
        <w:t>Foxconn</w:t>
      </w:r>
      <w:proofErr w:type="spellEnd"/>
      <w:r>
        <w:rPr>
          <w:b/>
          <w:sz w:val="28"/>
          <w:szCs w:val="28"/>
        </w:rPr>
        <w:t xml:space="preserve"> s</w:t>
      </w:r>
      <w:r w:rsidR="00516A9E">
        <w:rPr>
          <w:b/>
          <w:sz w:val="28"/>
          <w:szCs w:val="28"/>
        </w:rPr>
        <w:t>’</w:t>
      </w:r>
      <w:r>
        <w:rPr>
          <w:b/>
          <w:sz w:val="28"/>
          <w:szCs w:val="28"/>
        </w:rPr>
        <w:t>associent pour concevoir et vendre de nouveaux semi-conducteurs flexibles pour l</w:t>
      </w:r>
      <w:r w:rsidR="00516A9E">
        <w:rPr>
          <w:b/>
          <w:sz w:val="28"/>
          <w:szCs w:val="28"/>
        </w:rPr>
        <w:t>’</w:t>
      </w:r>
      <w:r>
        <w:rPr>
          <w:b/>
          <w:sz w:val="28"/>
          <w:szCs w:val="28"/>
        </w:rPr>
        <w:t>industrie automobile</w:t>
      </w:r>
    </w:p>
    <w:p w14:paraId="00000005" w14:textId="77777777" w:rsidR="009218EA" w:rsidRDefault="009218EA">
      <w:pPr>
        <w:rPr>
          <w:b/>
        </w:rPr>
      </w:pPr>
    </w:p>
    <w:p w14:paraId="7C3A9C4F" w14:textId="634A25C9" w:rsidR="008E46D7" w:rsidRPr="008E46D7" w:rsidRDefault="00580FFB" w:rsidP="00374176">
      <w:pPr>
        <w:numPr>
          <w:ilvl w:val="0"/>
          <w:numId w:val="1"/>
        </w:numPr>
        <w:rPr>
          <w:b/>
          <w:sz w:val="24"/>
        </w:rPr>
      </w:pPr>
      <w:r>
        <w:rPr>
          <w:color w:val="222222"/>
          <w:sz w:val="24"/>
        </w:rPr>
        <w:t>Ce partenariat p</w:t>
      </w:r>
      <w:r w:rsidR="00374176" w:rsidRPr="00374176">
        <w:rPr>
          <w:rFonts w:hint="eastAsia"/>
          <w:color w:val="222222"/>
          <w:sz w:val="24"/>
        </w:rPr>
        <w:t>ermet</w:t>
      </w:r>
      <w:r>
        <w:rPr>
          <w:color w:val="222222"/>
          <w:sz w:val="24"/>
        </w:rPr>
        <w:t>tra</w:t>
      </w:r>
      <w:r w:rsidR="00374176" w:rsidRPr="00374176">
        <w:rPr>
          <w:rFonts w:hint="eastAsia"/>
          <w:color w:val="222222"/>
          <w:sz w:val="24"/>
        </w:rPr>
        <w:t xml:space="preserve"> l</w:t>
      </w:r>
      <w:r w:rsidR="00516A9E">
        <w:rPr>
          <w:color w:val="222222"/>
          <w:sz w:val="24"/>
        </w:rPr>
        <w:t>’</w:t>
      </w:r>
      <w:r w:rsidR="00374176" w:rsidRPr="00374176">
        <w:rPr>
          <w:rFonts w:hint="eastAsia"/>
          <w:color w:val="222222"/>
          <w:sz w:val="24"/>
        </w:rPr>
        <w:t>utilisation de la technologie de pointe des semi-conducteurs dans la toute nouvelle architecture STLA Brain de Stellantis</w:t>
      </w:r>
    </w:p>
    <w:p w14:paraId="00000006" w14:textId="291083DD" w:rsidR="009218EA" w:rsidRPr="000413D6" w:rsidRDefault="00CE49E5" w:rsidP="00374176">
      <w:pPr>
        <w:numPr>
          <w:ilvl w:val="0"/>
          <w:numId w:val="1"/>
        </w:numPr>
        <w:rPr>
          <w:b/>
          <w:sz w:val="24"/>
        </w:rPr>
      </w:pPr>
      <w:r>
        <w:rPr>
          <w:color w:val="222222"/>
          <w:sz w:val="24"/>
        </w:rPr>
        <w:t>Adoption et in</w:t>
      </w:r>
      <w:r w:rsidR="00580FFB">
        <w:rPr>
          <w:color w:val="222222"/>
          <w:sz w:val="24"/>
        </w:rPr>
        <w:t>tégration</w:t>
      </w:r>
      <w:r>
        <w:rPr>
          <w:color w:val="222222"/>
          <w:sz w:val="24"/>
        </w:rPr>
        <w:t xml:space="preserve"> des produits dans les véhicules Stellantis prévues d</w:t>
      </w:r>
      <w:r w:rsidR="00516A9E">
        <w:rPr>
          <w:color w:val="222222"/>
          <w:sz w:val="24"/>
        </w:rPr>
        <w:t>’</w:t>
      </w:r>
      <w:r>
        <w:rPr>
          <w:color w:val="222222"/>
          <w:sz w:val="24"/>
        </w:rPr>
        <w:t>ici 2024</w:t>
      </w:r>
    </w:p>
    <w:p w14:paraId="00000008" w14:textId="73ED2DB9" w:rsidR="009218EA" w:rsidRPr="000413D6" w:rsidRDefault="00CE49E5" w:rsidP="0004358A">
      <w:pPr>
        <w:numPr>
          <w:ilvl w:val="0"/>
          <w:numId w:val="1"/>
        </w:numPr>
        <w:shd w:val="clear" w:color="auto" w:fill="FFFFFF"/>
        <w:rPr>
          <w:color w:val="222222"/>
        </w:rPr>
      </w:pPr>
      <w:r>
        <w:rPr>
          <w:color w:val="222222"/>
          <w:sz w:val="24"/>
        </w:rPr>
        <w:t>Ce</w:t>
      </w:r>
      <w:r w:rsidR="00E66EAE">
        <w:rPr>
          <w:color w:val="222222"/>
          <w:sz w:val="24"/>
        </w:rPr>
        <w:t>tte collaboration</w:t>
      </w:r>
      <w:r>
        <w:rPr>
          <w:color w:val="222222"/>
          <w:sz w:val="24"/>
        </w:rPr>
        <w:t xml:space="preserve"> contribuera à la stabilité de la chaîne d</w:t>
      </w:r>
      <w:r w:rsidR="00516A9E">
        <w:rPr>
          <w:color w:val="222222"/>
          <w:sz w:val="24"/>
        </w:rPr>
        <w:t>’</w:t>
      </w:r>
      <w:r>
        <w:rPr>
          <w:color w:val="222222"/>
          <w:sz w:val="24"/>
        </w:rPr>
        <w:t>approvisionnement mondiale en semi-conducteurs.</w:t>
      </w:r>
    </w:p>
    <w:p w14:paraId="03CE3F63" w14:textId="311DCAE8" w:rsidR="000413D6" w:rsidRPr="000413D6" w:rsidRDefault="000413D6" w:rsidP="000413D6">
      <w:pPr>
        <w:shd w:val="clear" w:color="auto" w:fill="FFFFFF"/>
        <w:ind w:left="720"/>
        <w:rPr>
          <w:color w:val="222222"/>
        </w:rPr>
      </w:pPr>
    </w:p>
    <w:p w14:paraId="2CA51DAA" w14:textId="26C66B09" w:rsidR="00F70FDE" w:rsidRPr="008E7B69" w:rsidRDefault="008E7B69" w:rsidP="00F70FDE">
      <w:r w:rsidRPr="00917E5A">
        <w:rPr>
          <w:b/>
        </w:rPr>
        <w:t>Amsterdam, le 7 décembre 2021</w:t>
      </w:r>
      <w:r>
        <w:t xml:space="preserve"> – </w:t>
      </w:r>
      <w:hyperlink r:id="rId7" w:history="1">
        <w:r w:rsidRPr="00917E5A">
          <w:rPr>
            <w:rStyle w:val="Hyperlink"/>
          </w:rPr>
          <w:t>Stellantis N.V.</w:t>
        </w:r>
      </w:hyperlink>
      <w:r>
        <w:t xml:space="preserve"> (NYSE / MTA / Euronext Paris : STLA) (« Stellantis ») et Hon Hai </w:t>
      </w:r>
      <w:proofErr w:type="spellStart"/>
      <w:r>
        <w:t>Technology</w:t>
      </w:r>
      <w:proofErr w:type="spellEnd"/>
      <w:r>
        <w:t xml:space="preserve"> Group, (« </w:t>
      </w:r>
      <w:proofErr w:type="spellStart"/>
      <w:r>
        <w:t>Foxconn</w:t>
      </w:r>
      <w:proofErr w:type="spellEnd"/>
      <w:r>
        <w:t xml:space="preserve"> ») (TWSE : 2317) </w:t>
      </w:r>
      <w:r w:rsidR="008E46D7">
        <w:t xml:space="preserve">annoncent </w:t>
      </w:r>
      <w:r>
        <w:t>la signature d</w:t>
      </w:r>
      <w:r w:rsidR="00516A9E">
        <w:t>’</w:t>
      </w:r>
      <w:r>
        <w:t>un mémorandum d</w:t>
      </w:r>
      <w:r w:rsidR="00516A9E">
        <w:t>’</w:t>
      </w:r>
      <w:r>
        <w:t xml:space="preserve">entente non contraignant </w:t>
      </w:r>
      <w:r w:rsidR="008E46D7">
        <w:t>pour</w:t>
      </w:r>
      <w:r>
        <w:t xml:space="preserve"> créer un partenariat </w:t>
      </w:r>
      <w:r w:rsidR="008E46D7">
        <w:t>qui vise à</w:t>
      </w:r>
      <w:r>
        <w:t xml:space="preserve"> réaliser une famille de semi-conducteurs spécialement conçus pour soutenir Stellantis et les clients tiers.</w:t>
      </w:r>
    </w:p>
    <w:p w14:paraId="0000000A" w14:textId="77777777" w:rsidR="009218EA" w:rsidRPr="007647CC" w:rsidRDefault="009218EA">
      <w:pPr>
        <w:rPr>
          <w:color w:val="222222"/>
        </w:rPr>
      </w:pPr>
    </w:p>
    <w:p w14:paraId="0C8BBD3F" w14:textId="4D6F5B09" w:rsidR="00731421" w:rsidRPr="008E7B69" w:rsidRDefault="000413D6">
      <w:pPr>
        <w:rPr>
          <w:color w:val="222222"/>
        </w:rPr>
      </w:pPr>
      <w:r>
        <w:rPr>
          <w:color w:val="222222"/>
        </w:rPr>
        <w:t xml:space="preserve">« Notre transformation </w:t>
      </w:r>
      <w:r w:rsidR="008E46D7">
        <w:rPr>
          <w:color w:val="222222"/>
        </w:rPr>
        <w:t>Software</w:t>
      </w:r>
      <w:r>
        <w:rPr>
          <w:color w:val="222222"/>
        </w:rPr>
        <w:t xml:space="preserve"> sera </w:t>
      </w:r>
      <w:r w:rsidR="00E466C1">
        <w:rPr>
          <w:color w:val="222222"/>
        </w:rPr>
        <w:t>accompagné</w:t>
      </w:r>
      <w:r>
        <w:rPr>
          <w:color w:val="222222"/>
        </w:rPr>
        <w:t xml:space="preserve">e par </w:t>
      </w:r>
      <w:r w:rsidR="008E46D7" w:rsidRPr="008E46D7">
        <w:rPr>
          <w:color w:val="222222"/>
        </w:rPr>
        <w:t>d</w:t>
      </w:r>
      <w:r w:rsidR="00516A9E">
        <w:rPr>
          <w:color w:val="222222"/>
        </w:rPr>
        <w:t>’</w:t>
      </w:r>
      <w:r w:rsidR="008E46D7" w:rsidRPr="008E46D7">
        <w:rPr>
          <w:color w:val="222222"/>
        </w:rPr>
        <w:t xml:space="preserve">excellents partenaires de tous </w:t>
      </w:r>
      <w:r w:rsidR="008E46D7">
        <w:rPr>
          <w:color w:val="222222"/>
        </w:rPr>
        <w:t xml:space="preserve">secteurs et </w:t>
      </w:r>
      <w:r w:rsidR="008E46D7" w:rsidRPr="008E46D7">
        <w:rPr>
          <w:color w:val="222222"/>
        </w:rPr>
        <w:t>expertises</w:t>
      </w:r>
      <w:r w:rsidR="00917E5A">
        <w:rPr>
          <w:color w:val="222222"/>
        </w:rPr>
        <w:t xml:space="preserve"> </w:t>
      </w:r>
      <w:r>
        <w:rPr>
          <w:color w:val="222222"/>
        </w:rPr>
        <w:t xml:space="preserve">», a déclaré Carlos </w:t>
      </w:r>
      <w:proofErr w:type="spellStart"/>
      <w:r>
        <w:rPr>
          <w:color w:val="222222"/>
        </w:rPr>
        <w:t>Tavares</w:t>
      </w:r>
      <w:proofErr w:type="spellEnd"/>
      <w:r>
        <w:rPr>
          <w:color w:val="222222"/>
        </w:rPr>
        <w:t xml:space="preserve">, </w:t>
      </w:r>
      <w:r w:rsidR="008E46D7">
        <w:rPr>
          <w:color w:val="222222"/>
        </w:rPr>
        <w:t>CEO</w:t>
      </w:r>
      <w:r>
        <w:rPr>
          <w:color w:val="222222"/>
        </w:rPr>
        <w:t xml:space="preserve"> de Stellantis. « Avec </w:t>
      </w:r>
      <w:proofErr w:type="spellStart"/>
      <w:r>
        <w:rPr>
          <w:color w:val="222222"/>
        </w:rPr>
        <w:t>Foxconn</w:t>
      </w:r>
      <w:proofErr w:type="spellEnd"/>
      <w:r>
        <w:rPr>
          <w:color w:val="222222"/>
        </w:rPr>
        <w:t>, nous avons pour objectif de créer quatre familles d</w:t>
      </w:r>
      <w:r w:rsidR="008E46D7">
        <w:rPr>
          <w:color w:val="222222"/>
        </w:rPr>
        <w:t>e puces qui couvriront plus de 8</w:t>
      </w:r>
      <w:r>
        <w:rPr>
          <w:color w:val="222222"/>
        </w:rPr>
        <w:t xml:space="preserve">0% de nos besoins en semi-conducteurs, </w:t>
      </w:r>
      <w:r w:rsidR="008E46D7">
        <w:rPr>
          <w:color w:val="222222"/>
        </w:rPr>
        <w:t xml:space="preserve">en modernisant nos composants, </w:t>
      </w:r>
      <w:r w:rsidR="00E466C1">
        <w:rPr>
          <w:color w:val="222222"/>
        </w:rPr>
        <w:t xml:space="preserve">en </w:t>
      </w:r>
      <w:r>
        <w:rPr>
          <w:color w:val="222222"/>
        </w:rPr>
        <w:t xml:space="preserve">contribuant ainsi à </w:t>
      </w:r>
      <w:r w:rsidR="00E466C1">
        <w:rPr>
          <w:color w:val="222222"/>
        </w:rPr>
        <w:t>diminuer la complexité et simplifier</w:t>
      </w:r>
      <w:r>
        <w:rPr>
          <w:color w:val="222222"/>
        </w:rPr>
        <w:t xml:space="preserve"> </w:t>
      </w:r>
      <w:r w:rsidR="00E466C1">
        <w:rPr>
          <w:color w:val="222222"/>
        </w:rPr>
        <w:t xml:space="preserve">la </w:t>
      </w:r>
      <w:proofErr w:type="spellStart"/>
      <w:r w:rsidR="00E466C1">
        <w:rPr>
          <w:color w:val="222222"/>
        </w:rPr>
        <w:t>supply</w:t>
      </w:r>
      <w:proofErr w:type="spellEnd"/>
      <w:r w:rsidR="00E466C1">
        <w:rPr>
          <w:color w:val="222222"/>
        </w:rPr>
        <w:t xml:space="preserve"> </w:t>
      </w:r>
      <w:proofErr w:type="spellStart"/>
      <w:r w:rsidR="00E466C1">
        <w:rPr>
          <w:color w:val="222222"/>
        </w:rPr>
        <w:t>chain</w:t>
      </w:r>
      <w:proofErr w:type="spellEnd"/>
      <w:r>
        <w:rPr>
          <w:color w:val="222222"/>
        </w:rPr>
        <w:t xml:space="preserve">. Cela renforcera également notre capacité à innover plus rapidement et à </w:t>
      </w:r>
      <w:r w:rsidR="008E46D7">
        <w:rPr>
          <w:color w:val="222222"/>
        </w:rPr>
        <w:t>proposer</w:t>
      </w:r>
      <w:r>
        <w:rPr>
          <w:color w:val="222222"/>
        </w:rPr>
        <w:t xml:space="preserve"> des produits et des services à un rythme soutenu. » </w:t>
      </w:r>
    </w:p>
    <w:p w14:paraId="42202192" w14:textId="77777777" w:rsidR="00731421" w:rsidRDefault="00731421">
      <w:pPr>
        <w:rPr>
          <w:color w:val="222222"/>
        </w:rPr>
      </w:pPr>
    </w:p>
    <w:p w14:paraId="0000000E" w14:textId="7B087C51" w:rsidR="009218EA" w:rsidRDefault="00B310A2">
      <w:pPr>
        <w:shd w:val="clear" w:color="auto" w:fill="FFFFFF"/>
        <w:rPr>
          <w:color w:val="222222"/>
        </w:rPr>
      </w:pPr>
      <w:r w:rsidRPr="00B310A2">
        <w:rPr>
          <w:color w:val="222222"/>
        </w:rPr>
        <w:t>Ce partenariat a été annoncé dans le cadre de l</w:t>
      </w:r>
      <w:r w:rsidR="00516A9E">
        <w:rPr>
          <w:color w:val="222222"/>
        </w:rPr>
        <w:t>’</w:t>
      </w:r>
      <w:r w:rsidRPr="00B310A2">
        <w:rPr>
          <w:color w:val="222222"/>
        </w:rPr>
        <w:t xml:space="preserve">événement </w:t>
      </w:r>
      <w:hyperlink r:id="rId8" w:history="1">
        <w:r w:rsidRPr="00E111F4">
          <w:rPr>
            <w:rStyle w:val="Hyperlink"/>
          </w:rPr>
          <w:t>Stellantis Software Day 2021</w:t>
        </w:r>
      </w:hyperlink>
      <w:bookmarkStart w:id="0" w:name="_GoBack"/>
      <w:bookmarkEnd w:id="0"/>
      <w:r>
        <w:rPr>
          <w:color w:val="222222"/>
        </w:rPr>
        <w:t xml:space="preserve"> où le groupe</w:t>
      </w:r>
      <w:r w:rsidRPr="00B310A2">
        <w:rPr>
          <w:color w:val="222222"/>
        </w:rPr>
        <w:t xml:space="preserve"> a dévoilé STLA Brain, la nouvelle </w:t>
      </w:r>
      <w:r>
        <w:rPr>
          <w:color w:val="222222"/>
        </w:rPr>
        <w:t>plateforme électrique/électronique et software qui sera</w:t>
      </w:r>
      <w:r w:rsidRPr="00B310A2">
        <w:rPr>
          <w:color w:val="222222"/>
        </w:rPr>
        <w:t xml:space="preserve"> lancé</w:t>
      </w:r>
      <w:r w:rsidR="00E466C1">
        <w:rPr>
          <w:color w:val="222222"/>
        </w:rPr>
        <w:t>e en 2024 sur les quatre plate</w:t>
      </w:r>
      <w:r w:rsidRPr="00B310A2">
        <w:rPr>
          <w:color w:val="222222"/>
        </w:rPr>
        <w:t xml:space="preserve">formes </w:t>
      </w:r>
      <w:r w:rsidR="00E466C1">
        <w:rPr>
          <w:color w:val="222222"/>
        </w:rPr>
        <w:t>vé</w:t>
      </w:r>
      <w:r>
        <w:rPr>
          <w:color w:val="222222"/>
        </w:rPr>
        <w:t xml:space="preserve">hicules électriques </w:t>
      </w:r>
      <w:r w:rsidRPr="00B310A2">
        <w:rPr>
          <w:color w:val="222222"/>
        </w:rPr>
        <w:t>de Stellantis - STL</w:t>
      </w:r>
      <w:r>
        <w:rPr>
          <w:color w:val="222222"/>
        </w:rPr>
        <w:t>A Small, Medium, Large et Frame</w:t>
      </w:r>
      <w:r w:rsidRPr="00B310A2">
        <w:rPr>
          <w:color w:val="222222"/>
        </w:rPr>
        <w:t xml:space="preserve">. STLA Brain est entièrement </w:t>
      </w:r>
      <w:r>
        <w:rPr>
          <w:color w:val="222222"/>
        </w:rPr>
        <w:t>compatible OTA, ce qui la</w:t>
      </w:r>
      <w:r w:rsidRPr="00B310A2">
        <w:rPr>
          <w:color w:val="222222"/>
        </w:rPr>
        <w:t xml:space="preserve"> rend très flexible.</w:t>
      </w:r>
    </w:p>
    <w:p w14:paraId="59FD2249" w14:textId="77777777" w:rsidR="00B310A2" w:rsidRDefault="00B310A2">
      <w:pPr>
        <w:shd w:val="clear" w:color="auto" w:fill="FFFFFF"/>
        <w:rPr>
          <w:color w:val="222222"/>
        </w:rPr>
      </w:pPr>
    </w:p>
    <w:p w14:paraId="5A790700" w14:textId="03F8D171" w:rsidR="00E30391" w:rsidRPr="00917E5A" w:rsidRDefault="00E30391">
      <w:pPr>
        <w:shd w:val="clear" w:color="auto" w:fill="FFFFFF"/>
        <w:rPr>
          <w:color w:val="222222"/>
        </w:rPr>
      </w:pPr>
      <w:r w:rsidRPr="00917E5A">
        <w:rPr>
          <w:iCs/>
          <w:color w:val="222222"/>
        </w:rPr>
        <w:t xml:space="preserve">« En tant que </w:t>
      </w:r>
      <w:proofErr w:type="spellStart"/>
      <w:r w:rsidR="00B310A2" w:rsidRPr="00917E5A">
        <w:rPr>
          <w:iCs/>
          <w:color w:val="222222"/>
        </w:rPr>
        <w:t>tech</w:t>
      </w:r>
      <w:proofErr w:type="spellEnd"/>
      <w:r w:rsidR="00B310A2" w:rsidRPr="00917E5A">
        <w:rPr>
          <w:iCs/>
          <w:color w:val="222222"/>
        </w:rPr>
        <w:t xml:space="preserve"> </w:t>
      </w:r>
      <w:proofErr w:type="spellStart"/>
      <w:r w:rsidR="00B310A2" w:rsidRPr="00917E5A">
        <w:rPr>
          <w:iCs/>
          <w:color w:val="222222"/>
        </w:rPr>
        <w:t>company</w:t>
      </w:r>
      <w:proofErr w:type="spellEnd"/>
      <w:r w:rsidRPr="00917E5A">
        <w:rPr>
          <w:iCs/>
          <w:color w:val="222222"/>
        </w:rPr>
        <w:t xml:space="preserve"> mondiale de premier plan, </w:t>
      </w:r>
      <w:proofErr w:type="spellStart"/>
      <w:r w:rsidRPr="00917E5A">
        <w:rPr>
          <w:iCs/>
          <w:color w:val="222222"/>
        </w:rPr>
        <w:t>Foxconn</w:t>
      </w:r>
      <w:proofErr w:type="spellEnd"/>
      <w:r w:rsidRPr="00917E5A">
        <w:rPr>
          <w:iCs/>
          <w:color w:val="222222"/>
        </w:rPr>
        <w:t xml:space="preserve"> dispose d</w:t>
      </w:r>
      <w:r w:rsidR="00516A9E">
        <w:rPr>
          <w:iCs/>
          <w:color w:val="222222"/>
        </w:rPr>
        <w:t>’</w:t>
      </w:r>
      <w:r w:rsidRPr="00917E5A">
        <w:rPr>
          <w:iCs/>
          <w:color w:val="222222"/>
        </w:rPr>
        <w:t xml:space="preserve">une </w:t>
      </w:r>
      <w:r w:rsidR="00E66EAE" w:rsidRPr="00917E5A">
        <w:rPr>
          <w:iCs/>
          <w:color w:val="222222"/>
        </w:rPr>
        <w:t xml:space="preserve">grande </w:t>
      </w:r>
      <w:proofErr w:type="gramStart"/>
      <w:r w:rsidRPr="00917E5A">
        <w:rPr>
          <w:iCs/>
          <w:color w:val="222222"/>
        </w:rPr>
        <w:t>expérience</w:t>
      </w:r>
      <w:proofErr w:type="gramEnd"/>
      <w:r w:rsidRPr="00917E5A">
        <w:rPr>
          <w:iCs/>
          <w:color w:val="222222"/>
        </w:rPr>
        <w:t xml:space="preserve"> dans la fabrication de semi-condu</w:t>
      </w:r>
      <w:r w:rsidR="00B310A2" w:rsidRPr="00917E5A">
        <w:rPr>
          <w:iCs/>
          <w:color w:val="222222"/>
        </w:rPr>
        <w:t>cteurs et de software</w:t>
      </w:r>
      <w:r w:rsidRPr="00917E5A">
        <w:rPr>
          <w:iCs/>
          <w:color w:val="222222"/>
        </w:rPr>
        <w:t>s - deux composants clés dans la production de véhicules électriques. Nous sommes impatients de partager cette expertise avec Stellantis et de nous attaquer ensemble aux pénuries de la chaîne d</w:t>
      </w:r>
      <w:r w:rsidR="00516A9E">
        <w:rPr>
          <w:iCs/>
          <w:color w:val="222222"/>
        </w:rPr>
        <w:t>’</w:t>
      </w:r>
      <w:r w:rsidRPr="00917E5A">
        <w:rPr>
          <w:iCs/>
          <w:color w:val="222222"/>
        </w:rPr>
        <w:t xml:space="preserve">approvisionnement, alors que nous poursuivons notre expansion sur le marché des véhicules électriques », a déclaré Young Liu, </w:t>
      </w:r>
      <w:r w:rsidR="00C97D52" w:rsidRPr="00917E5A">
        <w:rPr>
          <w:iCs/>
          <w:color w:val="222222"/>
        </w:rPr>
        <w:t>Chairman et CEO</w:t>
      </w:r>
      <w:r w:rsidRPr="00917E5A">
        <w:rPr>
          <w:iCs/>
          <w:color w:val="222222"/>
        </w:rPr>
        <w:t xml:space="preserve"> de </w:t>
      </w:r>
      <w:proofErr w:type="spellStart"/>
      <w:r w:rsidRPr="00917E5A">
        <w:rPr>
          <w:iCs/>
          <w:color w:val="222222"/>
        </w:rPr>
        <w:t>Foxconn</w:t>
      </w:r>
      <w:proofErr w:type="spellEnd"/>
      <w:r w:rsidRPr="00917E5A">
        <w:rPr>
          <w:iCs/>
          <w:color w:val="222222"/>
        </w:rPr>
        <w:t xml:space="preserve"> </w:t>
      </w:r>
      <w:proofErr w:type="spellStart"/>
      <w:r w:rsidRPr="00917E5A">
        <w:rPr>
          <w:iCs/>
          <w:color w:val="222222"/>
        </w:rPr>
        <w:t>Technology</w:t>
      </w:r>
      <w:proofErr w:type="spellEnd"/>
      <w:r w:rsidRPr="00917E5A">
        <w:rPr>
          <w:iCs/>
          <w:color w:val="222222"/>
        </w:rPr>
        <w:t xml:space="preserve"> Group. </w:t>
      </w:r>
    </w:p>
    <w:p w14:paraId="00000010" w14:textId="77777777" w:rsidR="009218EA" w:rsidRDefault="00CE49E5">
      <w:pPr>
        <w:shd w:val="clear" w:color="auto" w:fill="FFFFFF"/>
        <w:rPr>
          <w:color w:val="222222"/>
        </w:rPr>
      </w:pPr>
      <w:r>
        <w:rPr>
          <w:color w:val="222222"/>
        </w:rPr>
        <w:t xml:space="preserve"> </w:t>
      </w:r>
    </w:p>
    <w:p w14:paraId="00000011" w14:textId="199A2B3A" w:rsidR="009218EA" w:rsidRDefault="00CE49E5">
      <w:pPr>
        <w:shd w:val="clear" w:color="auto" w:fill="FFFFFF"/>
        <w:rPr>
          <w:color w:val="222222"/>
        </w:rPr>
      </w:pPr>
      <w:r>
        <w:rPr>
          <w:color w:val="222222"/>
        </w:rPr>
        <w:t xml:space="preserve">Ce partenariat soutiendra les initiatives de Stellantis visant à réduire la complexité des semi-conducteurs, à concevoir une famille de semi-conducteurs spécialement </w:t>
      </w:r>
      <w:r w:rsidR="00E66EAE">
        <w:rPr>
          <w:color w:val="222222"/>
        </w:rPr>
        <w:t>destinés</w:t>
      </w:r>
      <w:r>
        <w:rPr>
          <w:color w:val="222222"/>
        </w:rPr>
        <w:t xml:space="preserve"> </w:t>
      </w:r>
      <w:r w:rsidR="00E66EAE">
        <w:rPr>
          <w:color w:val="222222"/>
        </w:rPr>
        <w:t>aux</w:t>
      </w:r>
      <w:r>
        <w:rPr>
          <w:color w:val="222222"/>
        </w:rPr>
        <w:t xml:space="preserve"> véhicules Stellantis, et à fournir des capacités et une flexibilité dans ce domaine d</w:t>
      </w:r>
      <w:r w:rsidR="00516A9E">
        <w:rPr>
          <w:color w:val="222222"/>
        </w:rPr>
        <w:t>’</w:t>
      </w:r>
      <w:r>
        <w:rPr>
          <w:color w:val="222222"/>
        </w:rPr>
        <w:t xml:space="preserve">importance croissante, les véhicules étant de plus en plus définis par des </w:t>
      </w:r>
      <w:r w:rsidR="00C97D52">
        <w:rPr>
          <w:color w:val="222222"/>
        </w:rPr>
        <w:t>softwares</w:t>
      </w:r>
      <w:r>
        <w:rPr>
          <w:color w:val="222222"/>
        </w:rPr>
        <w:t xml:space="preserve">. </w:t>
      </w:r>
    </w:p>
    <w:p w14:paraId="00000012" w14:textId="77777777" w:rsidR="009218EA" w:rsidRDefault="009218EA">
      <w:pPr>
        <w:shd w:val="clear" w:color="auto" w:fill="FFFFFF"/>
        <w:rPr>
          <w:color w:val="222222"/>
        </w:rPr>
      </w:pPr>
    </w:p>
    <w:p w14:paraId="4C756A46" w14:textId="73DC4541" w:rsidR="00C97D52" w:rsidRDefault="00C97D52">
      <w:pPr>
        <w:shd w:val="clear" w:color="auto" w:fill="FFFFFF"/>
        <w:rPr>
          <w:color w:val="222222"/>
        </w:rPr>
      </w:pPr>
      <w:r w:rsidRPr="00C97D52">
        <w:rPr>
          <w:color w:val="222222"/>
        </w:rPr>
        <w:t>Ce partenariat tirera parti du savoir-faire, des capacités de développement et de la chaîne d</w:t>
      </w:r>
      <w:r w:rsidR="00516A9E">
        <w:rPr>
          <w:color w:val="222222"/>
        </w:rPr>
        <w:t>’</w:t>
      </w:r>
      <w:r w:rsidRPr="00C97D52">
        <w:rPr>
          <w:color w:val="222222"/>
        </w:rPr>
        <w:t xml:space="preserve">approvisionnement de </w:t>
      </w:r>
      <w:proofErr w:type="spellStart"/>
      <w:r w:rsidRPr="00C97D52">
        <w:rPr>
          <w:color w:val="222222"/>
        </w:rPr>
        <w:t>Foxconn</w:t>
      </w:r>
      <w:proofErr w:type="spellEnd"/>
      <w:r w:rsidRPr="00C97D52">
        <w:rPr>
          <w:color w:val="222222"/>
        </w:rPr>
        <w:t xml:space="preserve"> dans l</w:t>
      </w:r>
      <w:r w:rsidR="00516A9E">
        <w:rPr>
          <w:color w:val="222222"/>
        </w:rPr>
        <w:t>’</w:t>
      </w:r>
      <w:r w:rsidRPr="00C97D52">
        <w:rPr>
          <w:color w:val="222222"/>
        </w:rPr>
        <w:t>industrie des semi-conducteurs, ainsi que de l</w:t>
      </w:r>
      <w:r w:rsidR="00516A9E">
        <w:rPr>
          <w:color w:val="222222"/>
        </w:rPr>
        <w:t>’</w:t>
      </w:r>
      <w:r w:rsidRPr="00C97D52">
        <w:rPr>
          <w:color w:val="222222"/>
        </w:rPr>
        <w:t>expertise automobile étendue de Stellantis et de sa taille significative en tant que client principal de l</w:t>
      </w:r>
      <w:r w:rsidR="00516A9E">
        <w:rPr>
          <w:color w:val="222222"/>
        </w:rPr>
        <w:t>’</w:t>
      </w:r>
      <w:r w:rsidRPr="00C97D52">
        <w:rPr>
          <w:color w:val="222222"/>
        </w:rPr>
        <w:t>entreprise.</w:t>
      </w:r>
    </w:p>
    <w:p w14:paraId="3A0A4561" w14:textId="77777777" w:rsidR="00C97D52" w:rsidRDefault="00C97D52">
      <w:pPr>
        <w:shd w:val="clear" w:color="auto" w:fill="FFFFFF"/>
        <w:rPr>
          <w:color w:val="222222"/>
        </w:rPr>
      </w:pPr>
    </w:p>
    <w:p w14:paraId="00000013" w14:textId="7E5FD503" w:rsidR="009218EA" w:rsidRDefault="00CE49E5">
      <w:pPr>
        <w:shd w:val="clear" w:color="auto" w:fill="FFFFFF"/>
        <w:rPr>
          <w:color w:val="222222"/>
        </w:rPr>
      </w:pPr>
      <w:proofErr w:type="spellStart"/>
      <w:r>
        <w:rPr>
          <w:color w:val="222222"/>
        </w:rPr>
        <w:t>Foxconn</w:t>
      </w:r>
      <w:proofErr w:type="spellEnd"/>
      <w:r>
        <w:rPr>
          <w:color w:val="222222"/>
        </w:rPr>
        <w:t xml:space="preserve"> a une longue tradition de développement de semi-conducteurs et d</w:t>
      </w:r>
      <w:r w:rsidR="00516A9E">
        <w:rPr>
          <w:color w:val="222222"/>
        </w:rPr>
        <w:t>’</w:t>
      </w:r>
      <w:r>
        <w:rPr>
          <w:color w:val="222222"/>
        </w:rPr>
        <w:t>applications dans le domaine de l</w:t>
      </w:r>
      <w:r w:rsidR="00516A9E">
        <w:rPr>
          <w:color w:val="222222"/>
        </w:rPr>
        <w:t>’</w:t>
      </w:r>
      <w:r>
        <w:rPr>
          <w:color w:val="222222"/>
        </w:rPr>
        <w:t>électronique grand public, qui va s</w:t>
      </w:r>
      <w:r w:rsidR="00516A9E">
        <w:rPr>
          <w:color w:val="222222"/>
        </w:rPr>
        <w:t>’</w:t>
      </w:r>
      <w:r>
        <w:rPr>
          <w:color w:val="222222"/>
        </w:rPr>
        <w:t xml:space="preserve">étendre </w:t>
      </w:r>
      <w:r w:rsidR="00C97D52">
        <w:rPr>
          <w:color w:val="222222"/>
        </w:rPr>
        <w:t>au secteur</w:t>
      </w:r>
      <w:r>
        <w:rPr>
          <w:color w:val="222222"/>
        </w:rPr>
        <w:t xml:space="preserve"> automobile grâce aux conseils et à la demande d</w:t>
      </w:r>
      <w:r w:rsidR="00516A9E">
        <w:rPr>
          <w:color w:val="222222"/>
        </w:rPr>
        <w:t>’</w:t>
      </w:r>
      <w:r>
        <w:rPr>
          <w:color w:val="222222"/>
        </w:rPr>
        <w:t>un partenaire</w:t>
      </w:r>
      <w:r w:rsidR="00C97D52">
        <w:rPr>
          <w:color w:val="222222"/>
        </w:rPr>
        <w:t>, qui est un des leaders mondiaux</w:t>
      </w:r>
      <w:r>
        <w:rPr>
          <w:color w:val="222222"/>
        </w:rPr>
        <w:t xml:space="preserve"> </w:t>
      </w:r>
      <w:r w:rsidR="00C97D52">
        <w:rPr>
          <w:color w:val="222222"/>
        </w:rPr>
        <w:t>dans les solutions de mobilité</w:t>
      </w:r>
      <w:r>
        <w:rPr>
          <w:color w:val="222222"/>
        </w:rPr>
        <w:t>. Ces mêmes semi-conducteurs seront utilisés dans l</w:t>
      </w:r>
      <w:r w:rsidR="00516A9E">
        <w:rPr>
          <w:color w:val="222222"/>
        </w:rPr>
        <w:t>’</w:t>
      </w:r>
      <w:r>
        <w:rPr>
          <w:color w:val="222222"/>
        </w:rPr>
        <w:t xml:space="preserve">écosystème </w:t>
      </w:r>
      <w:r w:rsidR="00C97D52">
        <w:rPr>
          <w:color w:val="222222"/>
        </w:rPr>
        <w:t>VE</w:t>
      </w:r>
      <w:r>
        <w:rPr>
          <w:color w:val="222222"/>
        </w:rPr>
        <w:t xml:space="preserve"> de </w:t>
      </w:r>
      <w:proofErr w:type="spellStart"/>
      <w:r>
        <w:rPr>
          <w:color w:val="222222"/>
        </w:rPr>
        <w:t>Foxconn</w:t>
      </w:r>
      <w:proofErr w:type="spellEnd"/>
      <w:r>
        <w:rPr>
          <w:color w:val="222222"/>
        </w:rPr>
        <w:t xml:space="preserve">, qui continue à étendre ses capacités de fabrication de véhicules électriques. </w:t>
      </w:r>
    </w:p>
    <w:p w14:paraId="00000014" w14:textId="77777777" w:rsidR="009218EA" w:rsidRDefault="009218EA">
      <w:pPr>
        <w:shd w:val="clear" w:color="auto" w:fill="FFFFFF"/>
        <w:rPr>
          <w:color w:val="222222"/>
        </w:rPr>
      </w:pPr>
    </w:p>
    <w:p w14:paraId="00000015" w14:textId="5263D4CD" w:rsidR="009218EA" w:rsidRPr="009A337B" w:rsidRDefault="00CE49E5">
      <w:r>
        <w:t xml:space="preserve">Ce nouveau partenariat marque la deuxième collaboration entre Stellantis et </w:t>
      </w:r>
      <w:proofErr w:type="spellStart"/>
      <w:r>
        <w:t>Foxconn</w:t>
      </w:r>
      <w:proofErr w:type="spellEnd"/>
      <w:r>
        <w:t>. En mai, les entreprises ont annoncé la création d</w:t>
      </w:r>
      <w:r w:rsidR="00516A9E">
        <w:t>’</w:t>
      </w:r>
      <w:r>
        <w:t xml:space="preserve">une coentreprise </w:t>
      </w:r>
      <w:hyperlink r:id="rId9" w:history="1">
        <w:r w:rsidRPr="00C97D52">
          <w:rPr>
            <w:rStyle w:val="Hyperlink"/>
          </w:rPr>
          <w:t>Mobile Drive</w:t>
        </w:r>
      </w:hyperlink>
      <w:r>
        <w:t xml:space="preserve"> visant à développer des solutions de cockpit</w:t>
      </w:r>
      <w:r w:rsidR="00C97D52">
        <w:t>s</w:t>
      </w:r>
      <w:r>
        <w:t xml:space="preserve"> intelligent</w:t>
      </w:r>
      <w:r w:rsidR="00C97D52">
        <w:t>s</w:t>
      </w:r>
      <w:r>
        <w:t xml:space="preserve"> grâce à des </w:t>
      </w:r>
      <w:r w:rsidR="00C97D52">
        <w:t xml:space="preserve">systèmes </w:t>
      </w:r>
      <w:r>
        <w:t xml:space="preserve">électroniques grand public avancés, des interfaces IHM et des services qui </w:t>
      </w:r>
      <w:r w:rsidR="00E66EAE">
        <w:t>iront au-</w:t>
      </w:r>
      <w:r w:rsidR="00C97D52">
        <w:t>delà d</w:t>
      </w:r>
      <w:r>
        <w:t>es attentes des clients.</w:t>
      </w:r>
    </w:p>
    <w:p w14:paraId="5740380A" w14:textId="55B2BBBC" w:rsidR="005A6833" w:rsidRDefault="005A6833">
      <w:pPr>
        <w:rPr>
          <w:color w:val="222222"/>
        </w:rPr>
      </w:pPr>
    </w:p>
    <w:p w14:paraId="00000016" w14:textId="77777777" w:rsidR="009218EA" w:rsidRDefault="009218EA">
      <w:pPr>
        <w:rPr>
          <w:color w:val="222222"/>
        </w:rPr>
      </w:pPr>
    </w:p>
    <w:p w14:paraId="00000017" w14:textId="77777777" w:rsidR="009218EA" w:rsidRDefault="00CE49E5">
      <w:pPr>
        <w:shd w:val="clear" w:color="auto" w:fill="FFFFFF"/>
        <w:jc w:val="center"/>
        <w:rPr>
          <w:color w:val="222222"/>
          <w:sz w:val="24"/>
          <w:szCs w:val="24"/>
        </w:rPr>
      </w:pPr>
      <w:r>
        <w:rPr>
          <w:color w:val="222222"/>
          <w:sz w:val="24"/>
          <w:szCs w:val="24"/>
        </w:rPr>
        <w:t># # #</w:t>
      </w:r>
    </w:p>
    <w:p w14:paraId="00000018" w14:textId="77777777" w:rsidR="009218EA" w:rsidRDefault="009218EA">
      <w:pPr>
        <w:shd w:val="clear" w:color="auto" w:fill="FFFFFF"/>
        <w:jc w:val="center"/>
        <w:rPr>
          <w:color w:val="222222"/>
          <w:sz w:val="24"/>
          <w:szCs w:val="24"/>
        </w:rPr>
      </w:pPr>
    </w:p>
    <w:p w14:paraId="00000019" w14:textId="6CB12554" w:rsidR="009218EA" w:rsidRDefault="00CE49E5">
      <w:pPr>
        <w:rPr>
          <w:b/>
        </w:rPr>
      </w:pPr>
      <w:r>
        <w:rPr>
          <w:b/>
        </w:rPr>
        <w:t>À propos de Hon Hai</w:t>
      </w:r>
    </w:p>
    <w:p w14:paraId="0000001A" w14:textId="055E001F" w:rsidR="009218EA" w:rsidRDefault="00CE49E5">
      <w:r>
        <w:t xml:space="preserve">Fondé à Taïwan en 1974, Hon Hai </w:t>
      </w:r>
      <w:proofErr w:type="spellStart"/>
      <w:r>
        <w:t>Technology</w:t>
      </w:r>
      <w:proofErr w:type="spellEnd"/>
      <w:r>
        <w:t xml:space="preserve"> Group (« </w:t>
      </w:r>
      <w:proofErr w:type="spellStart"/>
      <w:r>
        <w:t>Foxconn</w:t>
      </w:r>
      <w:proofErr w:type="spellEnd"/>
      <w:r>
        <w:t xml:space="preserve"> ») (TWSE : 2317) est le plus gros fournisseur de composants électroniques au monde. </w:t>
      </w:r>
      <w:proofErr w:type="spellStart"/>
      <w:r>
        <w:t>Foxconn</w:t>
      </w:r>
      <w:proofErr w:type="spellEnd"/>
      <w:r>
        <w:t xml:space="preserve">, qui est aussi le numéro un de la fourniture de solutions technologiques, tire continuellement parti de son expertise dans le domaine des </w:t>
      </w:r>
      <w:r w:rsidR="00580FFB">
        <w:t>software</w:t>
      </w:r>
      <w:r>
        <w:t xml:space="preserve">s et du </w:t>
      </w:r>
      <w:r w:rsidR="00580FFB">
        <w:t xml:space="preserve">hardware </w:t>
      </w:r>
      <w:r>
        <w:t xml:space="preserve">pour intégrer ses systèmes de fabrication uniques </w:t>
      </w:r>
      <w:r w:rsidR="00580FFB">
        <w:t>aux</w:t>
      </w:r>
      <w:r>
        <w:t xml:space="preserve"> technologies émergentes. </w:t>
      </w:r>
      <w:r w:rsidR="00580FFB">
        <w:t>Plus d</w:t>
      </w:r>
      <w:r w:rsidR="00516A9E">
        <w:t>’</w:t>
      </w:r>
      <w:r w:rsidR="00580FFB">
        <w:t xml:space="preserve">infos sur </w:t>
      </w:r>
      <w:hyperlink r:id="rId10" w:history="1">
        <w:r w:rsidR="00580FFB" w:rsidRPr="00580FFB">
          <w:rPr>
            <w:rStyle w:val="Hyperlink"/>
          </w:rPr>
          <w:t>honhai.com</w:t>
        </w:r>
      </w:hyperlink>
    </w:p>
    <w:p w14:paraId="0000001E" w14:textId="77777777" w:rsidR="009218EA" w:rsidRDefault="009218EA"/>
    <w:p w14:paraId="00000020" w14:textId="77777777" w:rsidR="009218EA" w:rsidRDefault="00CE49E5">
      <w:pPr>
        <w:rPr>
          <w:b/>
        </w:rPr>
      </w:pPr>
      <w:r>
        <w:rPr>
          <w:b/>
        </w:rPr>
        <w:t>À propos de Stellantis</w:t>
      </w:r>
    </w:p>
    <w:p w14:paraId="00000021" w14:textId="445070F0" w:rsidR="009218EA" w:rsidRDefault="00CE49E5">
      <w:r>
        <w:t>Figurant parmi les principaux constructeurs automobiles et fournisseurs de services de mobilité internationaux, Stellantis est guidé par une vision claire : permettre à tous de se déplacer librement grâce à des solutions de mobilité distinctives, abordables et fiables.  Outre son implantation géographique et la richesse de son héritage, la plus grande force du Groupe réside dans ses performances en matière de durabilité, l</w:t>
      </w:r>
      <w:r w:rsidR="00516A9E">
        <w:t>’</w:t>
      </w:r>
      <w:r>
        <w:t>étendue de son expérience et la diversité des talents internationaux qui le composent. Stellantis compte s</w:t>
      </w:r>
      <w:r w:rsidR="00516A9E">
        <w:t>’</w:t>
      </w:r>
      <w:r>
        <w:t>appuyer sur l</w:t>
      </w:r>
      <w:r w:rsidR="00516A9E">
        <w:t>’</w:t>
      </w:r>
      <w:r>
        <w:t>ampleur de son portefeuille de marques emblématiques, crée par des visionnaires qui ont insufflé leur passion dans leurs entreprises, associée à un esprit de compétition qui parle autant à ses employés qu</w:t>
      </w:r>
      <w:r w:rsidR="00516A9E">
        <w:t>’</w:t>
      </w:r>
      <w:r>
        <w:t>à ses clients. L</w:t>
      </w:r>
      <w:r w:rsidR="00516A9E">
        <w:t>’</w:t>
      </w:r>
      <w:r>
        <w:t>objectif de Stellantis : devenir le numéro un, en termes de qualité et non de taille, tout en créant encore plus de valeur pour l</w:t>
      </w:r>
      <w:r w:rsidR="00516A9E">
        <w:t>’</w:t>
      </w:r>
      <w:r>
        <w:t>ensemble de ses partenaires et des communautés au sein desquelles il opère.</w:t>
      </w:r>
    </w:p>
    <w:p w14:paraId="00000022" w14:textId="14F8D04D" w:rsidR="009218EA" w:rsidRDefault="009218EA"/>
    <w:p w14:paraId="285BC582" w14:textId="63B4D428" w:rsidR="008E7B69" w:rsidRDefault="008E7B69"/>
    <w:p w14:paraId="2B3BEAC2" w14:textId="77777777" w:rsidR="008E7B69" w:rsidRDefault="008E7B69"/>
    <w:p w14:paraId="7A58B546" w14:textId="77777777" w:rsidR="00580FFB" w:rsidRDefault="00580FFB">
      <w:pPr>
        <w:rPr>
          <w:b/>
        </w:rPr>
      </w:pPr>
    </w:p>
    <w:p w14:paraId="05D37200" w14:textId="77777777" w:rsidR="00580FFB" w:rsidRDefault="00580FFB">
      <w:pPr>
        <w:rPr>
          <w:b/>
        </w:rPr>
      </w:pPr>
    </w:p>
    <w:p w14:paraId="58591D04" w14:textId="382F3365" w:rsidR="000413D6" w:rsidRPr="000413D6" w:rsidRDefault="000413D6">
      <w:pPr>
        <w:rPr>
          <w:b/>
        </w:rPr>
      </w:pPr>
      <w:r>
        <w:rPr>
          <w:b/>
        </w:rPr>
        <w:t>Contacts médias</w:t>
      </w:r>
    </w:p>
    <w:p w14:paraId="62D231EF" w14:textId="77777777" w:rsidR="000413D6" w:rsidRDefault="000413D6"/>
    <w:p w14:paraId="6C3AAAFE" w14:textId="326A1C05" w:rsidR="000413D6" w:rsidRPr="000413D6" w:rsidRDefault="007647CC">
      <w:pPr>
        <w:rPr>
          <w:b/>
        </w:rPr>
      </w:pPr>
      <w:r>
        <w:rPr>
          <w:b/>
        </w:rPr>
        <w:t>Hon Hai</w:t>
      </w:r>
    </w:p>
    <w:p w14:paraId="45EF8640" w14:textId="25C99304" w:rsidR="000413D6" w:rsidRPr="000413D6" w:rsidRDefault="000413D6" w:rsidP="000413D6">
      <w:pPr>
        <w:shd w:val="clear" w:color="auto" w:fill="FFFFFF"/>
      </w:pPr>
      <w:r>
        <w:t>Jimmy Huang</w:t>
      </w:r>
    </w:p>
    <w:p w14:paraId="7EAE1607" w14:textId="53CF3A9E" w:rsidR="000413D6" w:rsidRPr="000413D6" w:rsidRDefault="000413D6" w:rsidP="000413D6">
      <w:pPr>
        <w:shd w:val="clear" w:color="auto" w:fill="FFFFFF"/>
      </w:pPr>
      <w:r>
        <w:rPr>
          <w:highlight w:val="white"/>
        </w:rPr>
        <w:t>media@foxconn.com</w:t>
      </w:r>
    </w:p>
    <w:p w14:paraId="20A50D27" w14:textId="77777777" w:rsidR="000413D6" w:rsidRPr="000413D6" w:rsidRDefault="000413D6" w:rsidP="000413D6">
      <w:pPr>
        <w:shd w:val="clear" w:color="auto" w:fill="FFFFFF"/>
      </w:pPr>
      <w:r>
        <w:t xml:space="preserve">+866 2 2268 3466 </w:t>
      </w:r>
    </w:p>
    <w:p w14:paraId="62D946E9" w14:textId="1B5DCF8F" w:rsidR="000413D6" w:rsidRDefault="000413D6" w:rsidP="000413D6">
      <w:pPr>
        <w:shd w:val="clear" w:color="auto" w:fill="FFFFFF"/>
      </w:pPr>
    </w:p>
    <w:p w14:paraId="78F054A6" w14:textId="3108535C" w:rsidR="000413D6" w:rsidRPr="000413D6" w:rsidRDefault="000413D6" w:rsidP="000413D6">
      <w:pPr>
        <w:shd w:val="clear" w:color="auto" w:fill="FFFFFF"/>
        <w:rPr>
          <w:b/>
        </w:rPr>
      </w:pPr>
      <w:r>
        <w:rPr>
          <w:b/>
        </w:rPr>
        <w:t>Stellantis</w:t>
      </w:r>
    </w:p>
    <w:p w14:paraId="099B3B9C" w14:textId="4ECBD34E" w:rsidR="000413D6" w:rsidRPr="000413D6" w:rsidRDefault="000413D6" w:rsidP="000413D6">
      <w:pPr>
        <w:shd w:val="clear" w:color="auto" w:fill="FFFFFF"/>
      </w:pPr>
      <w:r>
        <w:t>Pierre Oliver Salmon</w:t>
      </w:r>
    </w:p>
    <w:p w14:paraId="0066BDA5" w14:textId="77777777" w:rsidR="000413D6" w:rsidRPr="000413D6" w:rsidRDefault="000413D6" w:rsidP="000413D6">
      <w:pPr>
        <w:shd w:val="clear" w:color="auto" w:fill="FFFFFF"/>
      </w:pPr>
      <w:r>
        <w:rPr>
          <w:highlight w:val="white"/>
        </w:rPr>
        <w:t>pierreolivier.salmon@stellantis.com</w:t>
      </w:r>
      <w:r>
        <w:t xml:space="preserve"> </w:t>
      </w:r>
    </w:p>
    <w:p w14:paraId="23F666C1" w14:textId="00861A2B" w:rsidR="000413D6" w:rsidRPr="000413D6" w:rsidRDefault="000413D6" w:rsidP="000413D6">
      <w:pPr>
        <w:shd w:val="clear" w:color="auto" w:fill="FFFFFF"/>
      </w:pPr>
      <w:r>
        <w:t xml:space="preserve">+33 6 76 86 45 48 </w:t>
      </w:r>
    </w:p>
    <w:p w14:paraId="2723A41A" w14:textId="2304A142" w:rsidR="000413D6" w:rsidRDefault="000413D6"/>
    <w:p w14:paraId="35D9816F" w14:textId="2BC1C32F" w:rsidR="000413D6" w:rsidRDefault="000413D6"/>
    <w:p w14:paraId="4369B3F9" w14:textId="492A1F63" w:rsidR="008E7B69" w:rsidRDefault="008E7B69"/>
    <w:p w14:paraId="70030130" w14:textId="3E5181AD" w:rsidR="008E7B69" w:rsidRDefault="008E7B69"/>
    <w:p w14:paraId="57E8B1C6" w14:textId="5191D5DC" w:rsidR="008E7B69" w:rsidRDefault="008E7B69"/>
    <w:p w14:paraId="62C63395" w14:textId="68B5D316" w:rsidR="00917E5A" w:rsidRDefault="00917E5A"/>
    <w:p w14:paraId="226FEBC7" w14:textId="3AB503A4" w:rsidR="00917E5A" w:rsidRDefault="00917E5A"/>
    <w:p w14:paraId="4D5975F5" w14:textId="7C0F0780" w:rsidR="00917E5A" w:rsidRDefault="00917E5A"/>
    <w:p w14:paraId="679FAEFC" w14:textId="7408F28E" w:rsidR="00917E5A" w:rsidRDefault="00917E5A"/>
    <w:p w14:paraId="164E18D7" w14:textId="4D1BAF45" w:rsidR="00917E5A" w:rsidRDefault="00917E5A"/>
    <w:p w14:paraId="3A1FC8A0" w14:textId="706084CE" w:rsidR="00917E5A" w:rsidRDefault="00917E5A"/>
    <w:p w14:paraId="41D3B524" w14:textId="71D90BE7" w:rsidR="00917E5A" w:rsidRDefault="00917E5A"/>
    <w:p w14:paraId="2EAA975A" w14:textId="617D2A0A" w:rsidR="00917E5A" w:rsidRDefault="00917E5A"/>
    <w:p w14:paraId="19C2B360" w14:textId="5D68395F" w:rsidR="00917E5A" w:rsidRDefault="00917E5A"/>
    <w:p w14:paraId="026DE701" w14:textId="4D43BDA5" w:rsidR="00917E5A" w:rsidRDefault="00917E5A"/>
    <w:p w14:paraId="3ACF4A32" w14:textId="3D5E362F" w:rsidR="00917E5A" w:rsidRDefault="00917E5A"/>
    <w:p w14:paraId="625170A1" w14:textId="695ABC3C" w:rsidR="00917E5A" w:rsidRDefault="00917E5A"/>
    <w:p w14:paraId="58F42B47" w14:textId="2A2D28B2" w:rsidR="00917E5A" w:rsidRDefault="00917E5A"/>
    <w:p w14:paraId="217F0FB4" w14:textId="228A3A78" w:rsidR="00917E5A" w:rsidRDefault="00917E5A"/>
    <w:p w14:paraId="2BF1CB69" w14:textId="76154F5C" w:rsidR="00917E5A" w:rsidRDefault="00917E5A"/>
    <w:p w14:paraId="2A9282EB" w14:textId="51B54D02" w:rsidR="00917E5A" w:rsidRDefault="00917E5A"/>
    <w:p w14:paraId="33582530" w14:textId="579765A6" w:rsidR="00917E5A" w:rsidRDefault="00917E5A"/>
    <w:p w14:paraId="66236885" w14:textId="776DA0A3" w:rsidR="00917E5A" w:rsidRDefault="00917E5A"/>
    <w:p w14:paraId="43B883C0" w14:textId="18A34461" w:rsidR="00917E5A" w:rsidRDefault="00917E5A"/>
    <w:p w14:paraId="4A82F8BB" w14:textId="1D8D0051" w:rsidR="00917E5A" w:rsidRDefault="00917E5A"/>
    <w:p w14:paraId="4551E9DC" w14:textId="72856CDE" w:rsidR="00917E5A" w:rsidRDefault="00917E5A"/>
    <w:p w14:paraId="03AE7996" w14:textId="577B298F" w:rsidR="00917E5A" w:rsidRDefault="00917E5A"/>
    <w:p w14:paraId="2AF64A63" w14:textId="45907FF9" w:rsidR="00917E5A" w:rsidRDefault="00917E5A"/>
    <w:p w14:paraId="538A3C49" w14:textId="7937ABA3" w:rsidR="00917E5A" w:rsidRDefault="00917E5A"/>
    <w:p w14:paraId="67C0745D" w14:textId="5D3D0034" w:rsidR="00917E5A" w:rsidRDefault="00917E5A"/>
    <w:p w14:paraId="083DC4BA" w14:textId="77777777" w:rsidR="00917E5A" w:rsidRDefault="00917E5A"/>
    <w:p w14:paraId="5EB2C8ED" w14:textId="77777777" w:rsidR="000413D6" w:rsidRPr="00972870" w:rsidRDefault="000413D6" w:rsidP="000413D6">
      <w:pPr>
        <w:spacing w:before="240"/>
        <w:rPr>
          <w:rFonts w:eastAsia="Encode Sans"/>
          <w:b/>
          <w:i/>
          <w:sz w:val="18"/>
          <w:szCs w:val="18"/>
        </w:rPr>
      </w:pPr>
      <w:r>
        <w:rPr>
          <w:b/>
          <w:i/>
          <w:sz w:val="18"/>
          <w:szCs w:val="18"/>
        </w:rPr>
        <w:lastRenderedPageBreak/>
        <w:t>Déclarations prospectives</w:t>
      </w:r>
    </w:p>
    <w:p w14:paraId="0BD30E08" w14:textId="525683EF" w:rsidR="000413D6" w:rsidRPr="00972870" w:rsidRDefault="000413D6" w:rsidP="000413D6">
      <w:pPr>
        <w:spacing w:before="240"/>
        <w:rPr>
          <w:rFonts w:eastAsia="Encode Sans"/>
          <w:i/>
          <w:sz w:val="18"/>
          <w:szCs w:val="18"/>
        </w:rPr>
      </w:pPr>
      <w:r>
        <w:rPr>
          <w:i/>
          <w:sz w:val="18"/>
          <w:szCs w:val="18"/>
        </w:rPr>
        <w:t>Cette communication contient des déclarations prospectives. En particulier, les déclarations concernant les événements futurs et les résultats opérationnels anticipés, les stratégies commerciales, les bénéfices escomptés suite à la transaction proposée, les futurs résultats opérationnels et financiers, la date de clôture prévue pour la transaction proposée et d</w:t>
      </w:r>
      <w:r w:rsidR="00516A9E">
        <w:rPr>
          <w:i/>
          <w:sz w:val="18"/>
          <w:szCs w:val="18"/>
        </w:rPr>
        <w:t>’</w:t>
      </w:r>
      <w:r>
        <w:rPr>
          <w:i/>
          <w:sz w:val="18"/>
          <w:szCs w:val="18"/>
        </w:rPr>
        <w:t>autres aspects attendus de nos opérations ou de nos résultats opérationnels sont des déclarations prospectives. Ces déclarations prospectives peuvent souvent être identifiées par les mots « peut », « pourra », « s</w:t>
      </w:r>
      <w:r w:rsidR="00516A9E">
        <w:rPr>
          <w:i/>
          <w:sz w:val="18"/>
          <w:szCs w:val="18"/>
        </w:rPr>
        <w:t>’</w:t>
      </w:r>
      <w:r>
        <w:rPr>
          <w:i/>
          <w:sz w:val="18"/>
          <w:szCs w:val="18"/>
        </w:rPr>
        <w:t>attendre à », « pourrait », « devrait », « prévoir », « estimer », « anticiper », « croire », « rester », « en mesure de », « concevoir », « cibler », « objectif », « prévisions », « projections », « perspectives », « prospects », « planifier », ainsi que par d</w:t>
      </w:r>
      <w:r w:rsidR="00516A9E">
        <w:rPr>
          <w:i/>
          <w:sz w:val="18"/>
          <w:szCs w:val="18"/>
        </w:rPr>
        <w:t>’</w:t>
      </w:r>
      <w:r>
        <w:rPr>
          <w:i/>
          <w:sz w:val="18"/>
          <w:szCs w:val="18"/>
        </w:rPr>
        <w:t>autres termes similaires. Les déclarations prospectives ne constituent pas des garanties de performance future. Elles reposent au contraire sur l</w:t>
      </w:r>
      <w:r w:rsidR="00516A9E">
        <w:rPr>
          <w:i/>
          <w:sz w:val="18"/>
          <w:szCs w:val="18"/>
        </w:rPr>
        <w:t>’</w:t>
      </w:r>
      <w:r>
        <w:rPr>
          <w:i/>
          <w:sz w:val="18"/>
          <w:szCs w:val="18"/>
        </w:rPr>
        <w:t>état actuel des connaissances de Stellantis ainsi que sur ses projections et attentes futures vis-à-vis d</w:t>
      </w:r>
      <w:r w:rsidR="00516A9E">
        <w:rPr>
          <w:i/>
          <w:sz w:val="18"/>
          <w:szCs w:val="18"/>
        </w:rPr>
        <w:t>’</w:t>
      </w:r>
      <w:r>
        <w:rPr>
          <w:i/>
          <w:sz w:val="18"/>
          <w:szCs w:val="18"/>
        </w:rPr>
        <w:t>événements à venir, et de par leur nature sont soumises à des incertitudes et risques inhérents. Elles concernent des événements et dépendent de circonstances susceptibles ou non de survenir ou d</w:t>
      </w:r>
      <w:r w:rsidR="00516A9E">
        <w:rPr>
          <w:i/>
          <w:sz w:val="18"/>
          <w:szCs w:val="18"/>
        </w:rPr>
        <w:t>’</w:t>
      </w:r>
      <w:r>
        <w:rPr>
          <w:i/>
          <w:sz w:val="18"/>
          <w:szCs w:val="18"/>
        </w:rPr>
        <w:t>exister à l</w:t>
      </w:r>
      <w:r w:rsidR="00516A9E">
        <w:rPr>
          <w:i/>
          <w:sz w:val="18"/>
          <w:szCs w:val="18"/>
        </w:rPr>
        <w:t>’</w:t>
      </w:r>
      <w:r>
        <w:rPr>
          <w:i/>
          <w:sz w:val="18"/>
          <w:szCs w:val="18"/>
        </w:rPr>
        <w:t>avenir, et en tant que telles, il est recommandé de ne pas leur accorder de confiance excessive.</w:t>
      </w:r>
    </w:p>
    <w:p w14:paraId="3ACE0BE5" w14:textId="132FC61A" w:rsidR="000413D6" w:rsidRPr="00972870" w:rsidRDefault="000413D6" w:rsidP="000413D6">
      <w:pPr>
        <w:spacing w:before="240"/>
        <w:rPr>
          <w:rFonts w:eastAsia="Encode Sans"/>
          <w:i/>
          <w:sz w:val="18"/>
          <w:szCs w:val="18"/>
        </w:rPr>
      </w:pPr>
      <w:r>
        <w:rPr>
          <w:i/>
          <w:sz w:val="18"/>
          <w:szCs w:val="18"/>
        </w:rPr>
        <w:t xml:space="preserve"> Les résultats réels peuvent différer sensiblement de ceux exprimés dans les déclarations prospectives en raison de divers facteurs, notamment : l</w:t>
      </w:r>
      <w:r w:rsidR="00516A9E">
        <w:rPr>
          <w:i/>
          <w:sz w:val="18"/>
          <w:szCs w:val="18"/>
        </w:rPr>
        <w:t>’</w:t>
      </w:r>
      <w:r>
        <w:rPr>
          <w:i/>
          <w:sz w:val="18"/>
          <w:szCs w:val="18"/>
        </w:rPr>
        <w:t>impact de la pandémie de COVID-19, la capacité de Stellantis à lancer avec succès de nouveaux produits et à maintenir les volumes de livraison de véhicules; les changements sur les marchés financiers mondiaux, l</w:t>
      </w:r>
      <w:r w:rsidR="00516A9E">
        <w:rPr>
          <w:i/>
          <w:sz w:val="18"/>
          <w:szCs w:val="18"/>
        </w:rPr>
        <w:t>’</w:t>
      </w:r>
      <w:r>
        <w:rPr>
          <w:i/>
          <w:sz w:val="18"/>
          <w:szCs w:val="18"/>
        </w:rPr>
        <w:t>environnement économique général et les changements dans la demande de produits automobiles, qui est soumise à des cycles; les changements dans les conditions économiques et politiques locales, les changements dans la politique commerciale et l</w:t>
      </w:r>
      <w:r w:rsidR="00516A9E">
        <w:rPr>
          <w:i/>
          <w:sz w:val="18"/>
          <w:szCs w:val="18"/>
        </w:rPr>
        <w:t>’</w:t>
      </w:r>
      <w:r>
        <w:rPr>
          <w:i/>
          <w:sz w:val="18"/>
          <w:szCs w:val="18"/>
        </w:rPr>
        <w:t>imposition de tarifs mondiaux et régionaux ou de tarifs ciblant l</w:t>
      </w:r>
      <w:r w:rsidR="00516A9E">
        <w:rPr>
          <w:i/>
          <w:sz w:val="18"/>
          <w:szCs w:val="18"/>
        </w:rPr>
        <w:t>’</w:t>
      </w:r>
      <w:r>
        <w:rPr>
          <w:i/>
          <w:sz w:val="18"/>
          <w:szCs w:val="18"/>
        </w:rPr>
        <w:t>industrie automobile, la promulgation de réformes fiscales ou d</w:t>
      </w:r>
      <w:r w:rsidR="00516A9E">
        <w:rPr>
          <w:i/>
          <w:sz w:val="18"/>
          <w:szCs w:val="18"/>
        </w:rPr>
        <w:t>’</w:t>
      </w:r>
      <w:r>
        <w:rPr>
          <w:i/>
          <w:sz w:val="18"/>
          <w:szCs w:val="18"/>
        </w:rPr>
        <w:t>autres changements dans les lois et réglementations fiscales; la capacité de Stellantis à développer certaines de ses marques à l</w:t>
      </w:r>
      <w:r w:rsidR="00516A9E">
        <w:rPr>
          <w:i/>
          <w:sz w:val="18"/>
          <w:szCs w:val="18"/>
        </w:rPr>
        <w:t>’</w:t>
      </w:r>
      <w:r>
        <w:rPr>
          <w:i/>
          <w:sz w:val="18"/>
          <w:szCs w:val="18"/>
        </w:rPr>
        <w:t>échelle mondiale; sa capacité à offrir des produits innovants et attrayants; sa capacité à développer, fabriquer et vendre des véhicules dotés de caractéristiques avancées, notamment une électrification, une connectivité et des caractéristiques de conduite autonome accrues; divers types de réclamations, de poursuites, d</w:t>
      </w:r>
      <w:r w:rsidR="00516A9E">
        <w:rPr>
          <w:i/>
          <w:sz w:val="18"/>
          <w:szCs w:val="18"/>
        </w:rPr>
        <w:t>’</w:t>
      </w:r>
      <w:r>
        <w:rPr>
          <w:i/>
          <w:sz w:val="18"/>
          <w:szCs w:val="18"/>
        </w:rPr>
        <w:t>enquêtes gouvernementales et d</w:t>
      </w:r>
      <w:r w:rsidR="00516A9E">
        <w:rPr>
          <w:i/>
          <w:sz w:val="18"/>
          <w:szCs w:val="18"/>
        </w:rPr>
        <w:t>’</w:t>
      </w:r>
      <w:r>
        <w:rPr>
          <w:i/>
          <w:sz w:val="18"/>
          <w:szCs w:val="18"/>
        </w:rPr>
        <w:t>autres éventualités, y compris la responsabilité du fait des produits et les réclamations au titre de la garantie, ainsi que les réclamations, enquêtes et poursuites en matière d</w:t>
      </w:r>
      <w:r w:rsidR="00516A9E">
        <w:rPr>
          <w:i/>
          <w:sz w:val="18"/>
          <w:szCs w:val="18"/>
        </w:rPr>
        <w:t>’</w:t>
      </w:r>
      <w:r>
        <w:rPr>
          <w:i/>
          <w:sz w:val="18"/>
          <w:szCs w:val="18"/>
        </w:rPr>
        <w:t>environnement;  les dépenses d</w:t>
      </w:r>
      <w:r w:rsidR="00516A9E">
        <w:rPr>
          <w:i/>
          <w:sz w:val="18"/>
          <w:szCs w:val="18"/>
        </w:rPr>
        <w:t>’</w:t>
      </w:r>
      <w:r>
        <w:rPr>
          <w:i/>
          <w:sz w:val="18"/>
          <w:szCs w:val="18"/>
        </w:rPr>
        <w:t>exploitation importantes liées à la conformité aux réglementations en matière d</w:t>
      </w:r>
      <w:r w:rsidR="00516A9E">
        <w:rPr>
          <w:i/>
          <w:sz w:val="18"/>
          <w:szCs w:val="18"/>
        </w:rPr>
        <w:t>’</w:t>
      </w:r>
      <w:r>
        <w:rPr>
          <w:i/>
          <w:sz w:val="18"/>
          <w:szCs w:val="18"/>
        </w:rPr>
        <w:t>environnement, de santé et de sécurité ; le niveau de concurrence intense dans l</w:t>
      </w:r>
      <w:r w:rsidR="00516A9E">
        <w:rPr>
          <w:i/>
          <w:sz w:val="18"/>
          <w:szCs w:val="18"/>
        </w:rPr>
        <w:t>’</w:t>
      </w:r>
      <w:r>
        <w:rPr>
          <w:i/>
          <w:sz w:val="18"/>
          <w:szCs w:val="18"/>
        </w:rPr>
        <w:t>industrie automobile, qui peut augmenter en raison de la consolidation, l</w:t>
      </w:r>
      <w:r w:rsidR="00516A9E">
        <w:rPr>
          <w:i/>
          <w:sz w:val="18"/>
          <w:szCs w:val="18"/>
        </w:rPr>
        <w:t>’</w:t>
      </w:r>
      <w:r>
        <w:rPr>
          <w:i/>
          <w:sz w:val="18"/>
          <w:szCs w:val="18"/>
        </w:rPr>
        <w:t>exposition aux déficits de financement des régimes de retraite à prestations définies de Stellantis ; la capacité à fournir ou à organiser l</w:t>
      </w:r>
      <w:r w:rsidR="00516A9E">
        <w:rPr>
          <w:i/>
          <w:sz w:val="18"/>
          <w:szCs w:val="18"/>
        </w:rPr>
        <w:t>’</w:t>
      </w:r>
      <w:r>
        <w:rPr>
          <w:i/>
          <w:sz w:val="18"/>
          <w:szCs w:val="18"/>
        </w:rPr>
        <w:t>accès à un financement adéquat pour les concessionnaires et les clients au détail et les risques associés à la création et aux opérations des sociétés de services financiers; la capacité à accéder à des fonds pour exécuter les plans d</w:t>
      </w:r>
      <w:r w:rsidR="00516A9E">
        <w:rPr>
          <w:i/>
          <w:sz w:val="18"/>
          <w:szCs w:val="18"/>
        </w:rPr>
        <w:t>’</w:t>
      </w:r>
      <w:r>
        <w:rPr>
          <w:i/>
          <w:sz w:val="18"/>
          <w:szCs w:val="18"/>
        </w:rPr>
        <w:t>affaires de Stellantis et améliorer ses activités, sa situation financière et ses résultats d</w:t>
      </w:r>
      <w:r w:rsidR="00516A9E">
        <w:rPr>
          <w:i/>
          <w:sz w:val="18"/>
          <w:szCs w:val="18"/>
        </w:rPr>
        <w:t>’</w:t>
      </w:r>
      <w:r>
        <w:rPr>
          <w:i/>
          <w:sz w:val="18"/>
          <w:szCs w:val="18"/>
        </w:rPr>
        <w:t>exploitation ; un dysfonctionnement, une perturbation ou une violation de sécurité importants compromettant les systèmes de technologie de l</w:t>
      </w:r>
      <w:r w:rsidR="00516A9E">
        <w:rPr>
          <w:i/>
          <w:sz w:val="18"/>
          <w:szCs w:val="18"/>
        </w:rPr>
        <w:t>’</w:t>
      </w:r>
      <w:r>
        <w:rPr>
          <w:i/>
          <w:sz w:val="18"/>
          <w:szCs w:val="18"/>
        </w:rPr>
        <w:t>information ou les systèmes de contrôle électronique contenus dans les véhicules de Stellantis; la capacité de Stellantis à réaliser les bénéfices anticipés des accords de coentreprise ; les perturbations résultant de l</w:t>
      </w:r>
      <w:r w:rsidR="00516A9E">
        <w:rPr>
          <w:i/>
          <w:sz w:val="18"/>
          <w:szCs w:val="18"/>
        </w:rPr>
        <w:t>’</w:t>
      </w:r>
      <w:r>
        <w:rPr>
          <w:i/>
          <w:sz w:val="18"/>
          <w:szCs w:val="18"/>
        </w:rPr>
        <w:t>instabilité politique, sociale et économique; les risques associés à nos relations avec les employés, les concessionnaires et les fournisseurs ; les augmentations de coûts, les perturbations de l</w:t>
      </w:r>
      <w:r w:rsidR="00516A9E">
        <w:rPr>
          <w:i/>
          <w:sz w:val="18"/>
          <w:szCs w:val="18"/>
        </w:rPr>
        <w:t>’</w:t>
      </w:r>
      <w:r>
        <w:rPr>
          <w:i/>
          <w:sz w:val="18"/>
          <w:szCs w:val="18"/>
        </w:rPr>
        <w:t>approvisionnement ou les pénuries de matières premières, de pièces, de composants et de systèmes utilisés dans les véhicules de Stellantis, le développement dans les relations de travail et industrielles et les évolutions dans les lois du travail applicables, les fluctuations des taux de change, les changements de taux d</w:t>
      </w:r>
      <w:r w:rsidR="00516A9E">
        <w:rPr>
          <w:i/>
          <w:sz w:val="18"/>
          <w:szCs w:val="18"/>
        </w:rPr>
        <w:t>’</w:t>
      </w:r>
      <w:r>
        <w:rPr>
          <w:i/>
          <w:sz w:val="18"/>
          <w:szCs w:val="18"/>
        </w:rPr>
        <w:t>intérêt, le risque de crédit et les autres risques du marché ; les troubles politiques et civils ; les tremblements de terre ou autres catastrophes ; et d</w:t>
      </w:r>
      <w:r w:rsidR="00516A9E">
        <w:rPr>
          <w:i/>
          <w:sz w:val="18"/>
          <w:szCs w:val="18"/>
        </w:rPr>
        <w:t>’</w:t>
      </w:r>
      <w:r>
        <w:rPr>
          <w:i/>
          <w:sz w:val="18"/>
          <w:szCs w:val="18"/>
        </w:rPr>
        <w:t>autres risques et incertitudes.</w:t>
      </w:r>
    </w:p>
    <w:p w14:paraId="0DAB1282" w14:textId="4AE26305" w:rsidR="000413D6" w:rsidRPr="00972870" w:rsidRDefault="000413D6" w:rsidP="000413D6">
      <w:pPr>
        <w:spacing w:before="240"/>
        <w:rPr>
          <w:rFonts w:eastAsia="Encode Sans"/>
          <w:i/>
          <w:sz w:val="18"/>
          <w:szCs w:val="18"/>
        </w:rPr>
      </w:pPr>
      <w:r>
        <w:rPr>
          <w:i/>
          <w:sz w:val="18"/>
          <w:szCs w:val="18"/>
        </w:rPr>
        <w:t xml:space="preserve"> Toutes les déclarations prospectives contenues dans cette communication sont valables à la date des présentes, et Stellantis ne prend aucun engagement de mettre à jour ou de réviser publiquement lesdites déclarations prospectives. De plus amples informations concernant Stellantis et ses activités, y compris les facteurs susceptibles d</w:t>
      </w:r>
      <w:r w:rsidR="00516A9E">
        <w:rPr>
          <w:i/>
          <w:sz w:val="18"/>
          <w:szCs w:val="18"/>
        </w:rPr>
        <w:t>’</w:t>
      </w:r>
      <w:r>
        <w:rPr>
          <w:i/>
          <w:sz w:val="18"/>
          <w:szCs w:val="18"/>
        </w:rPr>
        <w:t>impacter de manière significative les résultats financiers de Stellantis, sont incluses dans les rapports et dossiers de Stellantis déposés auprès de l</w:t>
      </w:r>
      <w:r w:rsidR="00516A9E">
        <w:rPr>
          <w:i/>
          <w:sz w:val="18"/>
          <w:szCs w:val="18"/>
        </w:rPr>
        <w:t>’</w:t>
      </w:r>
      <w:r>
        <w:rPr>
          <w:i/>
          <w:sz w:val="18"/>
          <w:szCs w:val="18"/>
        </w:rPr>
        <w:t>U.S. Securities and Exchange Commission et de l</w:t>
      </w:r>
      <w:r w:rsidR="00516A9E">
        <w:rPr>
          <w:i/>
          <w:sz w:val="18"/>
          <w:szCs w:val="18"/>
        </w:rPr>
        <w:t>’</w:t>
      </w:r>
      <w:r>
        <w:rPr>
          <w:i/>
          <w:sz w:val="18"/>
          <w:szCs w:val="18"/>
        </w:rPr>
        <w:t>AFM.</w:t>
      </w:r>
    </w:p>
    <w:p w14:paraId="6CED17B1" w14:textId="77777777" w:rsidR="000413D6" w:rsidRDefault="000413D6"/>
    <w:sectPr w:rsidR="000413D6">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78596" w14:textId="77777777" w:rsidR="0033063F" w:rsidRDefault="0033063F" w:rsidP="000413D6">
      <w:pPr>
        <w:spacing w:line="240" w:lineRule="auto"/>
      </w:pPr>
      <w:r>
        <w:separator/>
      </w:r>
    </w:p>
  </w:endnote>
  <w:endnote w:type="continuationSeparator" w:id="0">
    <w:p w14:paraId="3EFD5820" w14:textId="77777777" w:rsidR="0033063F" w:rsidRDefault="0033063F" w:rsidP="000413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14A7F" w14:textId="77777777" w:rsidR="0033063F" w:rsidRDefault="0033063F" w:rsidP="000413D6">
      <w:pPr>
        <w:spacing w:line="240" w:lineRule="auto"/>
      </w:pPr>
      <w:r>
        <w:separator/>
      </w:r>
    </w:p>
  </w:footnote>
  <w:footnote w:type="continuationSeparator" w:id="0">
    <w:p w14:paraId="297B7166" w14:textId="77777777" w:rsidR="0033063F" w:rsidRDefault="0033063F" w:rsidP="000413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81345" w14:textId="77777777" w:rsidR="000413D6" w:rsidRDefault="000413D6" w:rsidP="000413D6">
    <w:r>
      <w:rPr>
        <w:noProof/>
        <w:lang w:val="en-US"/>
      </w:rPr>
      <w:drawing>
        <wp:inline distT="0" distB="0" distL="0" distR="0" wp14:anchorId="5C781B33" wp14:editId="06B86B44">
          <wp:extent cx="1675202" cy="419516"/>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675202" cy="419516"/>
                  </a:xfrm>
                  <a:prstGeom prst="rect">
                    <a:avLst/>
                  </a:prstGeom>
                  <a:ln/>
                </pic:spPr>
              </pic:pic>
            </a:graphicData>
          </a:graphic>
        </wp:inline>
      </w:drawing>
    </w:r>
    <w:r>
      <w:t xml:space="preserve">                                                     </w:t>
    </w:r>
    <w:r>
      <w:rPr>
        <w:noProof/>
        <w:lang w:val="en-US"/>
      </w:rPr>
      <w:drawing>
        <wp:inline distT="114300" distB="114300" distL="114300" distR="114300" wp14:anchorId="6BF7CD38" wp14:editId="1C88BC0E">
          <wp:extent cx="1984623" cy="524323"/>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b="16919"/>
                  <a:stretch>
                    <a:fillRect/>
                  </a:stretch>
                </pic:blipFill>
                <pic:spPr>
                  <a:xfrm>
                    <a:off x="0" y="0"/>
                    <a:ext cx="1984623" cy="524323"/>
                  </a:xfrm>
                  <a:prstGeom prst="rect">
                    <a:avLst/>
                  </a:prstGeom>
                  <a:ln/>
                </pic:spPr>
              </pic:pic>
            </a:graphicData>
          </a:graphic>
        </wp:inline>
      </w:drawing>
    </w:r>
  </w:p>
  <w:p w14:paraId="777FD9DE" w14:textId="77777777" w:rsidR="000413D6" w:rsidRDefault="000413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174D"/>
    <w:multiLevelType w:val="multilevel"/>
    <w:tmpl w:val="11541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bordersDoNotSurroundHeader/>
  <w:bordersDoNotSurroundFooter/>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EA"/>
    <w:rsid w:val="000413D6"/>
    <w:rsid w:val="001C7541"/>
    <w:rsid w:val="00262810"/>
    <w:rsid w:val="002E7FF7"/>
    <w:rsid w:val="0033063F"/>
    <w:rsid w:val="00371E49"/>
    <w:rsid w:val="00374176"/>
    <w:rsid w:val="004A41BD"/>
    <w:rsid w:val="004B3284"/>
    <w:rsid w:val="004F644B"/>
    <w:rsid w:val="005038C9"/>
    <w:rsid w:val="00516A9E"/>
    <w:rsid w:val="00524B55"/>
    <w:rsid w:val="00580FFB"/>
    <w:rsid w:val="005A6833"/>
    <w:rsid w:val="005F12D0"/>
    <w:rsid w:val="00731421"/>
    <w:rsid w:val="0074651C"/>
    <w:rsid w:val="007647CC"/>
    <w:rsid w:val="0077473B"/>
    <w:rsid w:val="007A5FF7"/>
    <w:rsid w:val="007B41C7"/>
    <w:rsid w:val="008A3EB6"/>
    <w:rsid w:val="008C26F0"/>
    <w:rsid w:val="008E46D7"/>
    <w:rsid w:val="008E7B69"/>
    <w:rsid w:val="008F350E"/>
    <w:rsid w:val="00917E5A"/>
    <w:rsid w:val="009218EA"/>
    <w:rsid w:val="009A337B"/>
    <w:rsid w:val="00B310A2"/>
    <w:rsid w:val="00B83BF7"/>
    <w:rsid w:val="00BB4E83"/>
    <w:rsid w:val="00BE5C08"/>
    <w:rsid w:val="00C41465"/>
    <w:rsid w:val="00C97D52"/>
    <w:rsid w:val="00CE49E5"/>
    <w:rsid w:val="00D82203"/>
    <w:rsid w:val="00DD1473"/>
    <w:rsid w:val="00DD61EB"/>
    <w:rsid w:val="00E111F4"/>
    <w:rsid w:val="00E30391"/>
    <w:rsid w:val="00E466C1"/>
    <w:rsid w:val="00E66EAE"/>
    <w:rsid w:val="00EC5CAF"/>
    <w:rsid w:val="00F13E39"/>
    <w:rsid w:val="00F70F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77EE8D"/>
  <w15:docId w15:val="{50C4C3AA-BCA0-4D86-9B23-3A29BE56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0413D6"/>
    <w:pPr>
      <w:tabs>
        <w:tab w:val="center" w:pos="4680"/>
        <w:tab w:val="right" w:pos="9360"/>
      </w:tabs>
      <w:spacing w:line="240" w:lineRule="auto"/>
    </w:pPr>
  </w:style>
  <w:style w:type="character" w:customStyle="1" w:styleId="HeaderChar">
    <w:name w:val="Header Char"/>
    <w:basedOn w:val="DefaultParagraphFont"/>
    <w:link w:val="Header"/>
    <w:uiPriority w:val="99"/>
    <w:rsid w:val="000413D6"/>
  </w:style>
  <w:style w:type="paragraph" w:styleId="Footer">
    <w:name w:val="footer"/>
    <w:basedOn w:val="Normal"/>
    <w:link w:val="FooterChar"/>
    <w:uiPriority w:val="99"/>
    <w:unhideWhenUsed/>
    <w:rsid w:val="000413D6"/>
    <w:pPr>
      <w:tabs>
        <w:tab w:val="center" w:pos="4680"/>
        <w:tab w:val="right" w:pos="9360"/>
      </w:tabs>
      <w:spacing w:line="240" w:lineRule="auto"/>
    </w:pPr>
  </w:style>
  <w:style w:type="character" w:customStyle="1" w:styleId="FooterChar">
    <w:name w:val="Footer Char"/>
    <w:basedOn w:val="DefaultParagraphFont"/>
    <w:link w:val="Footer"/>
    <w:uiPriority w:val="99"/>
    <w:rsid w:val="000413D6"/>
  </w:style>
  <w:style w:type="character" w:styleId="Hyperlink">
    <w:name w:val="Hyperlink"/>
    <w:basedOn w:val="DefaultParagraphFont"/>
    <w:uiPriority w:val="99"/>
    <w:unhideWhenUsed/>
    <w:rsid w:val="009A337B"/>
    <w:rPr>
      <w:color w:val="0000FF" w:themeColor="hyperlink"/>
      <w:u w:val="single"/>
    </w:rPr>
  </w:style>
  <w:style w:type="paragraph" w:styleId="BalloonText">
    <w:name w:val="Balloon Text"/>
    <w:basedOn w:val="Normal"/>
    <w:link w:val="BalloonTextChar"/>
    <w:uiPriority w:val="99"/>
    <w:semiHidden/>
    <w:unhideWhenUsed/>
    <w:rsid w:val="008E7B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B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176118">
      <w:bodyDiv w:val="1"/>
      <w:marLeft w:val="0"/>
      <w:marRight w:val="0"/>
      <w:marTop w:val="0"/>
      <w:marBottom w:val="0"/>
      <w:divBdr>
        <w:top w:val="none" w:sz="0" w:space="0" w:color="auto"/>
        <w:left w:val="none" w:sz="0" w:space="0" w:color="auto"/>
        <w:bottom w:val="none" w:sz="0" w:space="0" w:color="auto"/>
        <w:right w:val="none" w:sz="0" w:space="0" w:color="auto"/>
      </w:divBdr>
    </w:div>
    <w:div w:id="1262911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fr/finance/evenements/sw-day-20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ellantis.com/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honhai.com/en-us/about/group-profile" TargetMode="External"/><Relationship Id="rId4" Type="http://schemas.openxmlformats.org/officeDocument/2006/relationships/webSettings" Target="webSettings.xml"/><Relationship Id="rId9" Type="http://schemas.openxmlformats.org/officeDocument/2006/relationships/hyperlink" Target="https://www.stellantis.com/fr/actualite/communiques-de-presse/2021/mai/stellantis-foxconn-annoncent-mobile-driv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1621</Words>
  <Characters>9245</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FCA US</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Connelly Kaileen (FCA)</dc:creator>
  <cp:lastModifiedBy>Paul Johnston</cp:lastModifiedBy>
  <cp:revision>5</cp:revision>
  <cp:lastPrinted>2021-12-07T05:12:00Z</cp:lastPrinted>
  <dcterms:created xsi:type="dcterms:W3CDTF">2021-12-07T04:29:00Z</dcterms:created>
  <dcterms:modified xsi:type="dcterms:W3CDTF">2021-12-07T05:45:00Z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2021-12-06T19:28:58Z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9b93caf8-822f-4de0-905f-508e44d89474</vt:lpwstr>
  </property>
  <property fmtid="{D5CDD505-2E9C-101B-9397-08002B2CF9AE}" pid="8" name="MSIP_Label_2fd53d93-3f4c-4b90-b511-bd6bdbb4fba9_ContentBits">
    <vt:lpwstr>0</vt:lpwstr>
  </property>
</Properties>
</file>