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2178" w14:textId="77777777" w:rsidR="008E7B69" w:rsidRDefault="008E7B69" w:rsidP="0077473B">
      <w:pPr>
        <w:jc w:val="center"/>
        <w:rPr>
          <w:b/>
          <w:sz w:val="28"/>
          <w:szCs w:val="28"/>
        </w:rPr>
      </w:pPr>
    </w:p>
    <w:p w14:paraId="00000004" w14:textId="34A9E15B" w:rsidR="009218EA" w:rsidRDefault="00CE49E5" w:rsidP="00774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Collaborazione tra Stellantis e Foxconn per progettare e vendere nuovi semiconduttori flessibili per il settore automotive</w:t>
      </w:r>
    </w:p>
    <w:p w14:paraId="00000005" w14:textId="77777777" w:rsidR="009218EA" w:rsidRDefault="009218EA">
      <w:pPr>
        <w:rPr>
          <w:b/>
        </w:rPr>
      </w:pPr>
    </w:p>
    <w:p w14:paraId="1FF43903" w14:textId="78BE0A87" w:rsidR="00D85FF0" w:rsidRPr="00D75779" w:rsidRDefault="008852C3" w:rsidP="00836FDB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75779">
        <w:rPr>
          <w:color w:val="222222"/>
          <w:sz w:val="24"/>
          <w:szCs w:val="24"/>
        </w:rPr>
        <w:t>Uso della tecnologia dei semiconduttori all</w:t>
      </w:r>
      <w:r w:rsidR="00B2068D">
        <w:rPr>
          <w:color w:val="222222"/>
          <w:sz w:val="24"/>
          <w:szCs w:val="24"/>
        </w:rPr>
        <w:t>’</w:t>
      </w:r>
      <w:r w:rsidRPr="00D75779">
        <w:rPr>
          <w:color w:val="222222"/>
          <w:sz w:val="24"/>
          <w:szCs w:val="24"/>
        </w:rPr>
        <w:t>avanguardia nella nuova architettura STLA Brain di Stellantis</w:t>
      </w:r>
    </w:p>
    <w:p w14:paraId="773BDDCF" w14:textId="7DE62AAF" w:rsidR="00D85FF0" w:rsidRPr="00D75779" w:rsidRDefault="008852C3" w:rsidP="00D85FF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779">
        <w:rPr>
          <w:color w:val="222222"/>
          <w:sz w:val="24"/>
          <w:szCs w:val="24"/>
        </w:rPr>
        <w:t>Adozione e installazione dei prodotti nei veicoli Stellantis entro il 2024</w:t>
      </w:r>
    </w:p>
    <w:p w14:paraId="06F2F815" w14:textId="0F13221C" w:rsidR="008852C3" w:rsidRPr="00D75779" w:rsidRDefault="008852C3" w:rsidP="008852C3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75779">
        <w:rPr>
          <w:color w:val="222222"/>
          <w:sz w:val="24"/>
          <w:szCs w:val="24"/>
        </w:rPr>
        <w:t>La partnership aiuterà a promuovere la stabilità nella catena di fornitura globale dei semiconduttori di Stellantis</w:t>
      </w:r>
    </w:p>
    <w:p w14:paraId="768AC26B" w14:textId="77777777" w:rsidR="008852C3" w:rsidRPr="008852C3" w:rsidRDefault="008852C3" w:rsidP="008852C3">
      <w:pPr>
        <w:shd w:val="clear" w:color="auto" w:fill="FFFFFF"/>
        <w:ind w:left="720"/>
        <w:rPr>
          <w:color w:val="222222"/>
        </w:rPr>
      </w:pPr>
    </w:p>
    <w:p w14:paraId="2CA51DAA" w14:textId="64892C5C" w:rsidR="00F70FDE" w:rsidRPr="008E7B69" w:rsidRDefault="008E7B69" w:rsidP="008852C3">
      <w:pPr>
        <w:jc w:val="both"/>
      </w:pPr>
      <w:r>
        <w:rPr>
          <w:b/>
        </w:rPr>
        <w:t>AMSTERDAM, 7 dicembre 2021 -</w:t>
      </w:r>
      <w:r>
        <w:t xml:space="preserve"> </w:t>
      </w:r>
      <w:hyperlink r:id="rId8" w:history="1">
        <w:r w:rsidRPr="00D75779">
          <w:rPr>
            <w:rStyle w:val="Hyperlink"/>
          </w:rPr>
          <w:t>Stellantis N.V.</w:t>
        </w:r>
      </w:hyperlink>
      <w:r>
        <w:t xml:space="preserve"> (NYSE / MTA / Euronext Paris: STLA) (</w:t>
      </w:r>
      <w:r w:rsidR="00B2068D">
        <w:t>“</w:t>
      </w:r>
      <w:r>
        <w:t>Stellantis</w:t>
      </w:r>
      <w:r w:rsidR="00B2068D">
        <w:t>”</w:t>
      </w:r>
      <w:r>
        <w:t xml:space="preserve">) e </w:t>
      </w:r>
      <w:proofErr w:type="spellStart"/>
      <w:r>
        <w:t>Hon</w:t>
      </w:r>
      <w:proofErr w:type="spellEnd"/>
      <w:r>
        <w:t xml:space="preserve"> Hai Technology Group, (</w:t>
      </w:r>
      <w:r w:rsidR="00B2068D">
        <w:t>“</w:t>
      </w:r>
      <w:proofErr w:type="spellStart"/>
      <w:r>
        <w:t>Foxconn</w:t>
      </w:r>
      <w:proofErr w:type="spellEnd"/>
      <w:r w:rsidR="00B2068D">
        <w:t>”</w:t>
      </w:r>
      <w:r>
        <w:t>) (TWSE: 2317) hanno annunciato la stipula di un memorandum d</w:t>
      </w:r>
      <w:r w:rsidR="00B2068D">
        <w:t>’</w:t>
      </w:r>
      <w:r>
        <w:t xml:space="preserve">intesa non vincolante </w:t>
      </w:r>
      <w:r w:rsidR="000D1C9B">
        <w:t>per dare vita a una partnership</w:t>
      </w:r>
      <w:r>
        <w:t xml:space="preserve"> con l</w:t>
      </w:r>
      <w:r w:rsidR="00B2068D">
        <w:t>’</w:t>
      </w:r>
      <w:r>
        <w:t>intento di progettare una famiglia di semiconduttori costruiti ad hoc per supportare Stellantis e i clienti terzi.</w:t>
      </w:r>
    </w:p>
    <w:p w14:paraId="0000000A" w14:textId="77777777" w:rsidR="009218EA" w:rsidRPr="007647CC" w:rsidRDefault="009218EA" w:rsidP="008852C3">
      <w:pPr>
        <w:jc w:val="both"/>
        <w:rPr>
          <w:color w:val="222222"/>
        </w:rPr>
      </w:pPr>
    </w:p>
    <w:p w14:paraId="2B3E20B4" w14:textId="7305A969" w:rsidR="00D85FF0" w:rsidRDefault="00B2068D" w:rsidP="008852C3">
      <w:pPr>
        <w:jc w:val="both"/>
        <w:rPr>
          <w:color w:val="222222"/>
        </w:rPr>
      </w:pPr>
      <w:r>
        <w:rPr>
          <w:color w:val="222222"/>
        </w:rPr>
        <w:t>“</w:t>
      </w:r>
      <w:r w:rsidR="000413D6">
        <w:rPr>
          <w:color w:val="222222"/>
        </w:rPr>
        <w:t>La nostra trasformazione in termini di software sarà alimentata da partner eccellenti, provenienti da diversi settori e con diverse specializzazioni</w:t>
      </w:r>
      <w:r>
        <w:rPr>
          <w:color w:val="222222"/>
        </w:rPr>
        <w:t>”</w:t>
      </w:r>
      <w:r w:rsidR="000413D6">
        <w:rPr>
          <w:color w:val="222222"/>
        </w:rPr>
        <w:t xml:space="preserve">, afferma Carlos </w:t>
      </w:r>
      <w:proofErr w:type="spellStart"/>
      <w:r w:rsidR="000413D6">
        <w:rPr>
          <w:color w:val="222222"/>
        </w:rPr>
        <w:t>Tavares</w:t>
      </w:r>
      <w:proofErr w:type="spellEnd"/>
      <w:r w:rsidR="000413D6">
        <w:rPr>
          <w:color w:val="222222"/>
        </w:rPr>
        <w:t xml:space="preserve">, CEO di Stellantis. </w:t>
      </w:r>
      <w:r>
        <w:rPr>
          <w:color w:val="222222"/>
        </w:rPr>
        <w:t>“</w:t>
      </w:r>
      <w:r w:rsidR="000413D6">
        <w:rPr>
          <w:color w:val="222222"/>
        </w:rPr>
        <w:t xml:space="preserve">Con </w:t>
      </w:r>
      <w:proofErr w:type="spellStart"/>
      <w:r w:rsidR="000413D6">
        <w:rPr>
          <w:color w:val="222222"/>
        </w:rPr>
        <w:t>Foxconn</w:t>
      </w:r>
      <w:proofErr w:type="spellEnd"/>
      <w:r w:rsidR="000413D6">
        <w:rPr>
          <w:color w:val="222222"/>
        </w:rPr>
        <w:t xml:space="preserve">, puntiamo a creare quattro famiglie </w:t>
      </w:r>
      <w:r w:rsidR="00D85FF0">
        <w:rPr>
          <w:color w:val="222222"/>
        </w:rPr>
        <w:t>di chip che copriranno più dell</w:t>
      </w:r>
      <w:r>
        <w:rPr>
          <w:color w:val="222222"/>
        </w:rPr>
        <w:t>’</w:t>
      </w:r>
      <w:r w:rsidR="00D85FF0">
        <w:rPr>
          <w:color w:val="222222"/>
        </w:rPr>
        <w:t>8</w:t>
      </w:r>
      <w:r w:rsidR="000413D6">
        <w:rPr>
          <w:color w:val="222222"/>
        </w:rPr>
        <w:t>0% delle nostre necessità di semiconduttori,</w:t>
      </w:r>
      <w:r w:rsidR="00D85FF0">
        <w:rPr>
          <w:color w:val="222222"/>
        </w:rPr>
        <w:t xml:space="preserve"> contribuendo a modernizzare significativamente i nostri componenti, ridurre la complessità e semplificare la catena di approvvigionamento. </w:t>
      </w:r>
      <w:r w:rsidR="00D85FF0" w:rsidRPr="00D85FF0">
        <w:rPr>
          <w:color w:val="222222"/>
        </w:rPr>
        <w:t>Questo aumenterà anche la nostra capacità di innovare più velocemente e costruire prodotti e servizi ad un ritmo rapido</w:t>
      </w:r>
      <w:r>
        <w:rPr>
          <w:color w:val="222222"/>
        </w:rPr>
        <w:t>”</w:t>
      </w:r>
      <w:r w:rsidR="00D85FF0" w:rsidRPr="00D85FF0">
        <w:rPr>
          <w:color w:val="222222"/>
        </w:rPr>
        <w:t>.</w:t>
      </w:r>
    </w:p>
    <w:p w14:paraId="0979587C" w14:textId="77777777" w:rsidR="00D85FF0" w:rsidRDefault="00D85FF0" w:rsidP="008852C3">
      <w:pPr>
        <w:jc w:val="both"/>
        <w:rPr>
          <w:color w:val="222222"/>
        </w:rPr>
      </w:pPr>
    </w:p>
    <w:p w14:paraId="0000000D" w14:textId="1A015B6E" w:rsidR="009218EA" w:rsidRDefault="00D85FF0" w:rsidP="008852C3">
      <w:pPr>
        <w:shd w:val="clear" w:color="auto" w:fill="FFFFFF"/>
        <w:jc w:val="both"/>
        <w:rPr>
          <w:color w:val="222222"/>
        </w:rPr>
      </w:pPr>
      <w:r w:rsidRPr="00D85FF0">
        <w:rPr>
          <w:color w:val="222222"/>
        </w:rPr>
        <w:t>Questa partnership è stata annunciata come parte dell</w:t>
      </w:r>
      <w:r w:rsidR="00B2068D">
        <w:rPr>
          <w:color w:val="222222"/>
        </w:rPr>
        <w:t>’</w:t>
      </w:r>
      <w:r w:rsidRPr="00D85FF0">
        <w:rPr>
          <w:color w:val="222222"/>
        </w:rPr>
        <w:t xml:space="preserve">evento </w:t>
      </w:r>
      <w:hyperlink r:id="rId9" w:history="1">
        <w:r w:rsidRPr="00B56DBF">
          <w:rPr>
            <w:rStyle w:val="Hyperlink"/>
          </w:rPr>
          <w:t xml:space="preserve">Stellantis Software </w:t>
        </w:r>
        <w:proofErr w:type="spellStart"/>
        <w:r w:rsidRPr="00B56DBF">
          <w:rPr>
            <w:rStyle w:val="Hyperlink"/>
          </w:rPr>
          <w:t>Day</w:t>
        </w:r>
        <w:proofErr w:type="spellEnd"/>
        <w:r w:rsidRPr="00B56DBF">
          <w:rPr>
            <w:rStyle w:val="Hyperlink"/>
          </w:rPr>
          <w:t xml:space="preserve"> 2021</w:t>
        </w:r>
      </w:hyperlink>
      <w:bookmarkStart w:id="0" w:name="_GoBack"/>
      <w:bookmarkEnd w:id="0"/>
      <w:r w:rsidRPr="00D85FF0">
        <w:rPr>
          <w:color w:val="222222"/>
        </w:rPr>
        <w:t xml:space="preserve"> in cui la società ha svelato STLA Brain, la nuova architettura elettrica/elettronica e software che sarà lanciata nel 2024 sulle quattro piattaforme Stellantis incentrate su</w:t>
      </w:r>
      <w:r w:rsidR="000D1C9B">
        <w:rPr>
          <w:color w:val="222222"/>
        </w:rPr>
        <w:t xml:space="preserve">i veicoli elettrici a batteria </w:t>
      </w:r>
      <w:r w:rsidRPr="00D85FF0">
        <w:rPr>
          <w:color w:val="222222"/>
        </w:rPr>
        <w:t>STLA Small, Medium, Large e Frame. STLA Brain è comple</w:t>
      </w:r>
      <w:r w:rsidR="000D1C9B">
        <w:rPr>
          <w:color w:val="222222"/>
        </w:rPr>
        <w:t>tamente pronta per OTA (</w:t>
      </w:r>
      <w:r w:rsidR="000D1C9B">
        <w:rPr>
          <w:rFonts w:ascii="Encode Sans" w:hAnsi="Encode Sans"/>
        </w:rPr>
        <w:t>over-the-air)</w:t>
      </w:r>
      <w:r w:rsidR="000D1C9B">
        <w:rPr>
          <w:color w:val="222222"/>
        </w:rPr>
        <w:t>, il che la</w:t>
      </w:r>
      <w:r w:rsidRPr="00D85FF0">
        <w:rPr>
          <w:color w:val="222222"/>
        </w:rPr>
        <w:t xml:space="preserve"> rende altamente flessibile ed efficiente.</w:t>
      </w:r>
    </w:p>
    <w:p w14:paraId="0000000E" w14:textId="77777777" w:rsidR="009218EA" w:rsidRDefault="009218EA" w:rsidP="008852C3">
      <w:pPr>
        <w:shd w:val="clear" w:color="auto" w:fill="FFFFFF"/>
        <w:jc w:val="both"/>
        <w:rPr>
          <w:color w:val="222222"/>
        </w:rPr>
      </w:pPr>
    </w:p>
    <w:p w14:paraId="5A790700" w14:textId="31A6D356" w:rsidR="00E30391" w:rsidRPr="000413D6" w:rsidRDefault="00B2068D" w:rsidP="008852C3">
      <w:pPr>
        <w:shd w:val="clear" w:color="auto" w:fill="FFFFFF"/>
        <w:jc w:val="both"/>
        <w:rPr>
          <w:i/>
          <w:color w:val="222222"/>
        </w:rPr>
      </w:pPr>
      <w:r>
        <w:rPr>
          <w:iCs/>
          <w:color w:val="222222"/>
        </w:rPr>
        <w:t>“</w:t>
      </w:r>
      <w:r w:rsidR="00E30391">
        <w:rPr>
          <w:iCs/>
          <w:color w:val="222222"/>
        </w:rPr>
        <w:t>Come società leader globale nel settore tecnologico, Foxconn vanta grande esperienza nella produzione di semiconduttori e di software, due componenti chiave per la produzione di veicoli elettrici. Non vediamo l</w:t>
      </w:r>
      <w:r>
        <w:rPr>
          <w:iCs/>
          <w:color w:val="222222"/>
        </w:rPr>
        <w:t>’</w:t>
      </w:r>
      <w:r w:rsidR="00E30391">
        <w:rPr>
          <w:iCs/>
          <w:color w:val="222222"/>
        </w:rPr>
        <w:t>ora di poter condividere questa expertise con Stellantis, così da affrontare insieme le criticità della catena di fornitura a lungo termine, man mano che proseguiamo con l</w:t>
      </w:r>
      <w:r>
        <w:rPr>
          <w:iCs/>
          <w:color w:val="222222"/>
        </w:rPr>
        <w:t>’</w:t>
      </w:r>
      <w:r w:rsidR="00E30391">
        <w:rPr>
          <w:iCs/>
          <w:color w:val="222222"/>
        </w:rPr>
        <w:t>ampliamento nel mercato dei veicoli elettrici</w:t>
      </w:r>
      <w:r>
        <w:rPr>
          <w:iCs/>
          <w:color w:val="222222"/>
        </w:rPr>
        <w:t>”</w:t>
      </w:r>
      <w:r w:rsidR="00E30391">
        <w:rPr>
          <w:iCs/>
          <w:color w:val="222222"/>
        </w:rPr>
        <w:t xml:space="preserve">, afferma Young </w:t>
      </w:r>
      <w:proofErr w:type="spellStart"/>
      <w:r w:rsidR="00E30391">
        <w:rPr>
          <w:iCs/>
          <w:color w:val="222222"/>
        </w:rPr>
        <w:t>Liu</w:t>
      </w:r>
      <w:proofErr w:type="spellEnd"/>
      <w:r w:rsidR="00E30391">
        <w:rPr>
          <w:iCs/>
          <w:color w:val="222222"/>
        </w:rPr>
        <w:t xml:space="preserve">, Presidente e CEO di Foxconn Technology Group. </w:t>
      </w:r>
    </w:p>
    <w:p w14:paraId="5DD1E119" w14:textId="574B98E7" w:rsidR="000D1C9B" w:rsidRPr="000D1C9B" w:rsidRDefault="00CE49E5" w:rsidP="000D1C9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17C690A4" w14:textId="335DA5A1" w:rsidR="00A379DE" w:rsidRDefault="000D1C9B" w:rsidP="00A379DE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La partnership</w:t>
      </w:r>
      <w:r w:rsidRPr="000D1C9B">
        <w:rPr>
          <w:color w:val="222222"/>
        </w:rPr>
        <w:t xml:space="preserve"> sosterrà le iniziative di Stellantis per ridurre la complessità dei semiconduttori, progettare una nuova famiglia di semiconduttori costruiti appositamente per supportare i veicoli Stellantis, e fornire capacità e flessibilità in questo settore di crescente importanza in quanto i veicoli diven</w:t>
      </w:r>
      <w:r>
        <w:rPr>
          <w:color w:val="222222"/>
        </w:rPr>
        <w:t>tano sempre più definiti dai software</w:t>
      </w:r>
      <w:r w:rsidRPr="000D1C9B">
        <w:rPr>
          <w:color w:val="222222"/>
        </w:rPr>
        <w:t>.</w:t>
      </w:r>
    </w:p>
    <w:p w14:paraId="2AA7E6C2" w14:textId="77777777" w:rsidR="00A379DE" w:rsidRPr="00A379DE" w:rsidRDefault="00A379DE" w:rsidP="00A379DE">
      <w:pPr>
        <w:shd w:val="clear" w:color="auto" w:fill="FFFFFF"/>
        <w:jc w:val="both"/>
        <w:rPr>
          <w:color w:val="222222"/>
        </w:rPr>
      </w:pPr>
    </w:p>
    <w:p w14:paraId="6BBFD27F" w14:textId="47FB1F4B" w:rsidR="00A379DE" w:rsidRDefault="00A379DE" w:rsidP="00A379DE">
      <w:pPr>
        <w:shd w:val="clear" w:color="auto" w:fill="FFFFFF"/>
        <w:jc w:val="both"/>
        <w:rPr>
          <w:color w:val="222222"/>
        </w:rPr>
      </w:pPr>
      <w:r w:rsidRPr="00A379DE">
        <w:rPr>
          <w:color w:val="222222"/>
        </w:rPr>
        <w:t>La partnership sfrutterà il know-how di Foxconn, le capacità di sviluppo e la catena di fornitura nel settore dei semiconduttori, così come l</w:t>
      </w:r>
      <w:r w:rsidR="00B2068D">
        <w:rPr>
          <w:color w:val="222222"/>
        </w:rPr>
        <w:t>’</w:t>
      </w:r>
      <w:r w:rsidRPr="00A379DE">
        <w:rPr>
          <w:color w:val="222222"/>
        </w:rPr>
        <w:t>esperienza espansiva di Stellantis nel settore automobi</w:t>
      </w:r>
      <w:r>
        <w:rPr>
          <w:color w:val="222222"/>
        </w:rPr>
        <w:t>listico e la sua significativa portata</w:t>
      </w:r>
      <w:r w:rsidRPr="00A379DE">
        <w:rPr>
          <w:color w:val="222222"/>
        </w:rPr>
        <w:t xml:space="preserve"> come cliente principale dell</w:t>
      </w:r>
      <w:r w:rsidR="00B2068D">
        <w:rPr>
          <w:color w:val="222222"/>
        </w:rPr>
        <w:t>’</w:t>
      </w:r>
      <w:r w:rsidRPr="00A379DE">
        <w:rPr>
          <w:color w:val="222222"/>
        </w:rPr>
        <w:t>impresa.</w:t>
      </w:r>
    </w:p>
    <w:p w14:paraId="00000012" w14:textId="77777777" w:rsidR="009218EA" w:rsidRDefault="009218EA" w:rsidP="008852C3">
      <w:pPr>
        <w:shd w:val="clear" w:color="auto" w:fill="FFFFFF"/>
        <w:jc w:val="both"/>
        <w:rPr>
          <w:color w:val="222222"/>
        </w:rPr>
      </w:pPr>
    </w:p>
    <w:p w14:paraId="00000013" w14:textId="4865527D" w:rsidR="009218EA" w:rsidRDefault="00CE49E5" w:rsidP="008852C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lastRenderedPageBreak/>
        <w:t>Foxconn vanta una lunga storia di sviluppo dei semiconduttori e delle applicazioni nel contesto dell</w:t>
      </w:r>
      <w:r w:rsidR="00B2068D">
        <w:rPr>
          <w:color w:val="222222"/>
        </w:rPr>
        <w:t>’</w:t>
      </w:r>
      <w:r>
        <w:rPr>
          <w:color w:val="222222"/>
        </w:rPr>
        <w:t>elettronica di consumo, che si amplierà allo spazio automotive, sotto la guida e la domanda di mobility partner di eccellenza mondiale. Questi stessi semiconduttori verranno utilizzati all</w:t>
      </w:r>
      <w:r w:rsidR="00B2068D">
        <w:rPr>
          <w:color w:val="222222"/>
        </w:rPr>
        <w:t>’</w:t>
      </w:r>
      <w:r>
        <w:rPr>
          <w:color w:val="222222"/>
        </w:rPr>
        <w:t>interno dell</w:t>
      </w:r>
      <w:r w:rsidR="00B2068D">
        <w:rPr>
          <w:color w:val="222222"/>
        </w:rPr>
        <w:t>’</w:t>
      </w:r>
      <w:r>
        <w:rPr>
          <w:color w:val="222222"/>
        </w:rPr>
        <w:t xml:space="preserve">ecosistema </w:t>
      </w:r>
      <w:proofErr w:type="spellStart"/>
      <w:r>
        <w:rPr>
          <w:color w:val="222222"/>
        </w:rPr>
        <w:t>Foxconn</w:t>
      </w:r>
      <w:proofErr w:type="spellEnd"/>
      <w:r>
        <w:rPr>
          <w:color w:val="222222"/>
        </w:rPr>
        <w:t xml:space="preserve"> EV, man mano che Foxconn continuerà ad ampliare le proprie capacità nella fabbricazione dei veicoli elettrici. </w:t>
      </w:r>
    </w:p>
    <w:p w14:paraId="00000014" w14:textId="77777777" w:rsidR="009218EA" w:rsidRDefault="009218EA" w:rsidP="008852C3">
      <w:pPr>
        <w:shd w:val="clear" w:color="auto" w:fill="FFFFFF"/>
        <w:jc w:val="both"/>
        <w:rPr>
          <w:color w:val="222222"/>
        </w:rPr>
      </w:pPr>
    </w:p>
    <w:p w14:paraId="00000015" w14:textId="36E3D1FE" w:rsidR="009218EA" w:rsidRPr="009A337B" w:rsidRDefault="00CE49E5" w:rsidP="008852C3">
      <w:pPr>
        <w:jc w:val="both"/>
      </w:pPr>
      <w:r>
        <w:t xml:space="preserve">Questa neonata partnership contrassegna la seconda collaborazione tra Stellantis e Foxconn. A maggio, le società hanno annunciato la joint venture </w:t>
      </w:r>
      <w:hyperlink r:id="rId10" w:history="1">
        <w:r>
          <w:rPr>
            <w:rStyle w:val="Hyperlink"/>
          </w:rPr>
          <w:t>Mobile Drive</w:t>
        </w:r>
      </w:hyperlink>
      <w:r>
        <w:t>, finalizzata a sviluppare soluzioni per un abitacolo smart grazie alle potenzialità più avanzate dell</w:t>
      </w:r>
      <w:r w:rsidR="00B2068D">
        <w:t>’</w:t>
      </w:r>
      <w:r>
        <w:t>elettronica di consumo, alle interfacce HMI e a servizi che supereranno le aspettative dei clienti.</w:t>
      </w:r>
    </w:p>
    <w:p w14:paraId="44D90EE9" w14:textId="4F4BED1C" w:rsidR="005A6833" w:rsidRDefault="00A379DE" w:rsidP="008852C3">
      <w:pPr>
        <w:jc w:val="both"/>
        <w:rPr>
          <w:color w:val="222222"/>
        </w:rPr>
      </w:pPr>
      <w:r>
        <w:t xml:space="preserve"> </w:t>
      </w:r>
    </w:p>
    <w:p w14:paraId="00000016" w14:textId="77777777" w:rsidR="009218EA" w:rsidRDefault="009218EA" w:rsidP="008852C3">
      <w:pPr>
        <w:jc w:val="both"/>
        <w:rPr>
          <w:color w:val="222222"/>
        </w:rPr>
      </w:pPr>
    </w:p>
    <w:p w14:paraId="00000017" w14:textId="77777777" w:rsidR="009218EA" w:rsidRDefault="00CE49E5" w:rsidP="00D75779">
      <w:pPr>
        <w:shd w:val="clear" w:color="auto" w:fill="FFFFFF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# # #</w:t>
      </w:r>
    </w:p>
    <w:p w14:paraId="00000018" w14:textId="77777777" w:rsidR="009218EA" w:rsidRDefault="009218EA" w:rsidP="008852C3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00000019" w14:textId="6CB12554" w:rsidR="009218EA" w:rsidRDefault="00CE49E5" w:rsidP="008852C3">
      <w:pPr>
        <w:jc w:val="both"/>
        <w:rPr>
          <w:b/>
        </w:rPr>
      </w:pPr>
      <w:r>
        <w:rPr>
          <w:b/>
        </w:rPr>
        <w:t>Hon Hai</w:t>
      </w:r>
    </w:p>
    <w:p w14:paraId="0000001A" w14:textId="04E43CF5" w:rsidR="009218EA" w:rsidRDefault="00CE49E5" w:rsidP="008852C3">
      <w:pPr>
        <w:jc w:val="both"/>
      </w:pPr>
      <w:r>
        <w:t>Fondata a Taiwan nel 1974, Hon Hai Technology Group (Foxconn) (TWSE: 2317) è il più grande produttore di componenti elettronici al mondo. Foxconn è anche il principale fornitore di soluzioni tecnologiche e sfrutta continuamente le sue competenze in termini di software e hardware al fine di integrare i suoi sistemi produttivi esclusivi con le tecnologie emergenti. Per maggiori informazioni visita il sito www.honhai.com.</w:t>
      </w:r>
    </w:p>
    <w:p w14:paraId="0000001E" w14:textId="77777777" w:rsidR="009218EA" w:rsidRDefault="009218EA" w:rsidP="008852C3">
      <w:pPr>
        <w:jc w:val="both"/>
      </w:pPr>
    </w:p>
    <w:p w14:paraId="00000020" w14:textId="77777777" w:rsidR="009218EA" w:rsidRDefault="00CE49E5" w:rsidP="008852C3">
      <w:pPr>
        <w:jc w:val="both"/>
        <w:rPr>
          <w:b/>
        </w:rPr>
      </w:pPr>
      <w:r>
        <w:rPr>
          <w:b/>
        </w:rPr>
        <w:t>Stellantis</w:t>
      </w:r>
    </w:p>
    <w:p w14:paraId="00000022" w14:textId="1F928CD3" w:rsidR="009218EA" w:rsidRPr="00E124C0" w:rsidRDefault="00E124C0" w:rsidP="008852C3">
      <w:pPr>
        <w:jc w:val="both"/>
      </w:pPr>
      <w:r w:rsidRPr="00E124C0">
        <w:t>Stellantis 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dipendenti quanto i clienti. Stellantis aspira a diventare non la realtà più grande, ma quella più significativa, creando valore aggiunto per tutti gli stakeholder e le comunità in cui opera.</w:t>
      </w:r>
    </w:p>
    <w:p w14:paraId="285BC582" w14:textId="63B4D428" w:rsidR="008E7B69" w:rsidRDefault="008E7B69" w:rsidP="008852C3">
      <w:pPr>
        <w:jc w:val="both"/>
      </w:pPr>
    </w:p>
    <w:p w14:paraId="2B3BEAC2" w14:textId="77777777" w:rsidR="008E7B69" w:rsidRDefault="008E7B69" w:rsidP="008852C3">
      <w:pPr>
        <w:jc w:val="both"/>
      </w:pPr>
    </w:p>
    <w:p w14:paraId="58591D04" w14:textId="0C4DA384" w:rsidR="000413D6" w:rsidRPr="000413D6" w:rsidRDefault="000413D6" w:rsidP="008852C3">
      <w:pPr>
        <w:jc w:val="both"/>
        <w:rPr>
          <w:b/>
        </w:rPr>
      </w:pPr>
      <w:r>
        <w:rPr>
          <w:b/>
        </w:rPr>
        <w:t>Contatti Media</w:t>
      </w:r>
    </w:p>
    <w:p w14:paraId="62D231EF" w14:textId="77777777" w:rsidR="000413D6" w:rsidRDefault="000413D6" w:rsidP="008852C3">
      <w:pPr>
        <w:jc w:val="both"/>
      </w:pPr>
    </w:p>
    <w:p w14:paraId="6C3AAAFE" w14:textId="326A1C05" w:rsidR="000413D6" w:rsidRPr="000413D6" w:rsidRDefault="007647CC" w:rsidP="008852C3">
      <w:pPr>
        <w:jc w:val="both"/>
        <w:rPr>
          <w:b/>
        </w:rPr>
      </w:pPr>
      <w:r>
        <w:rPr>
          <w:b/>
        </w:rPr>
        <w:t>Hon Hai</w:t>
      </w:r>
    </w:p>
    <w:p w14:paraId="45EF8640" w14:textId="25C99304" w:rsidR="000413D6" w:rsidRPr="000413D6" w:rsidRDefault="000413D6" w:rsidP="008852C3">
      <w:pPr>
        <w:shd w:val="clear" w:color="auto" w:fill="FFFFFF"/>
        <w:jc w:val="both"/>
      </w:pPr>
      <w:r>
        <w:t>Jimmy Huang</w:t>
      </w:r>
    </w:p>
    <w:p w14:paraId="7EAE1607" w14:textId="53CF3A9E" w:rsidR="000413D6" w:rsidRPr="000413D6" w:rsidRDefault="000413D6" w:rsidP="008852C3">
      <w:pPr>
        <w:shd w:val="clear" w:color="auto" w:fill="FFFFFF"/>
        <w:jc w:val="both"/>
      </w:pPr>
      <w:r>
        <w:rPr>
          <w:highlight w:val="white"/>
        </w:rPr>
        <w:t>media@foxconn.com</w:t>
      </w:r>
    </w:p>
    <w:p w14:paraId="20A50D27" w14:textId="77777777" w:rsidR="000413D6" w:rsidRPr="000413D6" w:rsidRDefault="000413D6" w:rsidP="008852C3">
      <w:pPr>
        <w:shd w:val="clear" w:color="auto" w:fill="FFFFFF"/>
        <w:jc w:val="both"/>
      </w:pPr>
      <w:r>
        <w:t xml:space="preserve">+866 2 2268 3466 </w:t>
      </w:r>
    </w:p>
    <w:p w14:paraId="62D946E9" w14:textId="1B5DCF8F" w:rsidR="000413D6" w:rsidRDefault="000413D6" w:rsidP="008852C3">
      <w:pPr>
        <w:shd w:val="clear" w:color="auto" w:fill="FFFFFF"/>
        <w:jc w:val="both"/>
      </w:pPr>
    </w:p>
    <w:p w14:paraId="78F054A6" w14:textId="3108535C" w:rsidR="000413D6" w:rsidRPr="000413D6" w:rsidRDefault="000413D6" w:rsidP="008852C3">
      <w:pPr>
        <w:shd w:val="clear" w:color="auto" w:fill="FFFFFF"/>
        <w:jc w:val="both"/>
        <w:rPr>
          <w:b/>
        </w:rPr>
      </w:pPr>
      <w:r>
        <w:rPr>
          <w:b/>
        </w:rPr>
        <w:t>Stellantis</w:t>
      </w:r>
    </w:p>
    <w:p w14:paraId="099B3B9C" w14:textId="4ECBD34E" w:rsidR="000413D6" w:rsidRPr="000413D6" w:rsidRDefault="000413D6" w:rsidP="008852C3">
      <w:pPr>
        <w:shd w:val="clear" w:color="auto" w:fill="FFFFFF"/>
        <w:jc w:val="both"/>
      </w:pPr>
      <w:r>
        <w:t>Pierre Oliver Salmon</w:t>
      </w:r>
    </w:p>
    <w:p w14:paraId="0066BDA5" w14:textId="77777777" w:rsidR="000413D6" w:rsidRPr="000413D6" w:rsidRDefault="000413D6" w:rsidP="008852C3">
      <w:pPr>
        <w:shd w:val="clear" w:color="auto" w:fill="FFFFFF"/>
        <w:jc w:val="both"/>
      </w:pPr>
      <w:r>
        <w:rPr>
          <w:highlight w:val="white"/>
        </w:rPr>
        <w:t>pierreolivier.salmon@stellantis.com</w:t>
      </w:r>
      <w:r>
        <w:t xml:space="preserve"> </w:t>
      </w:r>
    </w:p>
    <w:p w14:paraId="23F666C1" w14:textId="00861A2B" w:rsidR="000413D6" w:rsidRPr="000413D6" w:rsidRDefault="000413D6" w:rsidP="008852C3">
      <w:pPr>
        <w:shd w:val="clear" w:color="auto" w:fill="FFFFFF"/>
        <w:jc w:val="both"/>
      </w:pPr>
      <w:r>
        <w:t xml:space="preserve">+33 6 76 86 45 48 </w:t>
      </w:r>
    </w:p>
    <w:p w14:paraId="2723A41A" w14:textId="2304A142" w:rsidR="000413D6" w:rsidRDefault="000413D6" w:rsidP="008852C3">
      <w:pPr>
        <w:jc w:val="both"/>
      </w:pPr>
    </w:p>
    <w:p w14:paraId="35D9816F" w14:textId="2BC1C32F" w:rsidR="000413D6" w:rsidRDefault="000413D6" w:rsidP="008852C3">
      <w:pPr>
        <w:jc w:val="both"/>
      </w:pPr>
    </w:p>
    <w:p w14:paraId="4369B3F9" w14:textId="492A1F63" w:rsidR="008E7B69" w:rsidRDefault="008E7B69" w:rsidP="008852C3">
      <w:pPr>
        <w:jc w:val="both"/>
      </w:pPr>
    </w:p>
    <w:p w14:paraId="70030130" w14:textId="3E5181AD" w:rsidR="008E7B69" w:rsidRDefault="008E7B69" w:rsidP="008852C3">
      <w:pPr>
        <w:jc w:val="both"/>
      </w:pPr>
    </w:p>
    <w:p w14:paraId="57E8B1C6" w14:textId="2C9CFEE9" w:rsidR="008E7B69" w:rsidRDefault="008E7B69" w:rsidP="008852C3">
      <w:pPr>
        <w:jc w:val="both"/>
      </w:pPr>
    </w:p>
    <w:p w14:paraId="5EB2C8ED" w14:textId="77777777" w:rsidR="000413D6" w:rsidRPr="00972870" w:rsidRDefault="000413D6" w:rsidP="008852C3">
      <w:pPr>
        <w:spacing w:before="240"/>
        <w:jc w:val="both"/>
        <w:rPr>
          <w:rFonts w:eastAsia="Encode Sans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Dichiarazioni previsionali</w:t>
      </w:r>
    </w:p>
    <w:p w14:paraId="0BD30E08" w14:textId="0F26CB07" w:rsidR="000413D6" w:rsidRPr="00972870" w:rsidRDefault="000413D6" w:rsidP="008852C3">
      <w:pPr>
        <w:spacing w:before="240"/>
        <w:jc w:val="both"/>
        <w:rPr>
          <w:rFonts w:eastAsia="Encode Sans"/>
          <w:i/>
          <w:sz w:val="18"/>
          <w:szCs w:val="18"/>
        </w:rPr>
      </w:pPr>
      <w:r>
        <w:rPr>
          <w:i/>
          <w:sz w:val="18"/>
          <w:szCs w:val="18"/>
        </w:rPr>
        <w:t xml:space="preserve"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possono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saranno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prevedono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potrebbero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dovrebbero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intendono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stimano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anticipano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credono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rimangono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sulla buona strada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progettano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obiettivo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previsione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proiezione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prospettiva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prospettive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, </w:t>
      </w:r>
      <w:r w:rsidR="00B2068D">
        <w:rPr>
          <w:i/>
          <w:sz w:val="18"/>
          <w:szCs w:val="18"/>
        </w:rPr>
        <w:t>“</w:t>
      </w:r>
      <w:r>
        <w:rPr>
          <w:i/>
          <w:sz w:val="18"/>
          <w:szCs w:val="18"/>
        </w:rPr>
        <w:t>piano</w:t>
      </w:r>
      <w:r w:rsidR="00B2068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 xml:space="preserve">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3ACE0BE5" w14:textId="115EE5CB" w:rsidR="000413D6" w:rsidRPr="00972870" w:rsidRDefault="000413D6" w:rsidP="008852C3">
      <w:pPr>
        <w:spacing w:before="240"/>
        <w:jc w:val="both"/>
        <w:rPr>
          <w:rFonts w:eastAsia="Encode Sans"/>
          <w:i/>
          <w:sz w:val="18"/>
          <w:szCs w:val="18"/>
        </w:rPr>
      </w:pPr>
      <w:r>
        <w:rPr>
          <w:i/>
          <w:sz w:val="18"/>
          <w:szCs w:val="18"/>
        </w:rPr>
        <w:t xml:space="preserve"> I risultati effettivi potrebbero differire materialmente da quelli espressi nelle dichiarazioni previsionali quale risultato di una molteplicità di fattori, inclusi: l</w:t>
      </w:r>
      <w:r w:rsidR="00B2068D">
        <w:rPr>
          <w:i/>
          <w:sz w:val="18"/>
          <w:szCs w:val="18"/>
        </w:rPr>
        <w:t>’</w:t>
      </w:r>
      <w:r>
        <w:rPr>
          <w:i/>
          <w:sz w:val="18"/>
          <w:szCs w:val="18"/>
        </w:rPr>
        <w:t>impatto della pandemia da COVID-19, la capacità di Stellantis di lanciare nuovi prodotti con successo e di mantenere i volumi di consegna dei veicoli; i cambiamenti nei mercati finanziari globali, nel contesto economico generale e i cambiamenti nella domanda di prodotti automobilistici, soggetta a ciclicità; i cambiamenti delle condizioni economiche e politiche locali, i cambiamenti delle politiche commerciali e l</w:t>
      </w:r>
      <w:r w:rsidR="00B2068D">
        <w:rPr>
          <w:i/>
          <w:sz w:val="18"/>
          <w:szCs w:val="18"/>
        </w:rPr>
        <w:t>’</w:t>
      </w:r>
      <w:r>
        <w:rPr>
          <w:i/>
          <w:sz w:val="18"/>
          <w:szCs w:val="18"/>
        </w:rPr>
        <w:t>imposizione di dazi a livello globale e regionale o dazi mirati all</w:t>
      </w:r>
      <w:r w:rsidR="00B2068D">
        <w:rPr>
          <w:i/>
          <w:sz w:val="18"/>
          <w:szCs w:val="18"/>
        </w:rPr>
        <w:t>’</w:t>
      </w:r>
      <w:r>
        <w:rPr>
          <w:i/>
          <w:sz w:val="18"/>
          <w:szCs w:val="18"/>
        </w:rPr>
        <w:t>industria automobilistica, l</w:t>
      </w:r>
      <w:r w:rsidR="00B2068D">
        <w:rPr>
          <w:i/>
          <w:sz w:val="18"/>
          <w:szCs w:val="18"/>
        </w:rPr>
        <w:t>’</w:t>
      </w:r>
      <w:r>
        <w:rPr>
          <w:i/>
          <w:sz w:val="18"/>
          <w:szCs w:val="18"/>
        </w:rPr>
        <w:t>attuazione di riforme fiscali o altre variazioni nelle normative e regolamentazioni fiscali; la capacità di Stellantis di espandere a livello globale alcuni dei suoi marchi; la sua capacità di offrire prodotti innovativi e attraenti; la sua capacità di sviluppare, produrre e vendere veicoli con caratteristiche avanzate tra cui elettrificazione potenziata, connettività e guida autonoma; diversi tipi di reclami, azioni legali, indagini governative e altre controversie legali, inclusi responsabilità del prodotto e reclami di garanzia del prodotto e reclami, indagini e azioni legali in materia ambientale; costi operativi in relazione alla conformità con le normative di tutela dell</w:t>
      </w:r>
      <w:r w:rsidR="00B2068D">
        <w:rPr>
          <w:i/>
          <w:sz w:val="18"/>
          <w:szCs w:val="18"/>
        </w:rPr>
        <w:t>’</w:t>
      </w:r>
      <w:r>
        <w:rPr>
          <w:i/>
          <w:sz w:val="18"/>
          <w:szCs w:val="18"/>
        </w:rPr>
        <w:t>ambiente, della salute e della sicurezza; l</w:t>
      </w:r>
      <w:r w:rsidR="00B2068D">
        <w:rPr>
          <w:i/>
          <w:sz w:val="18"/>
          <w:szCs w:val="18"/>
        </w:rPr>
        <w:t>’</w:t>
      </w:r>
      <w:r>
        <w:rPr>
          <w:i/>
          <w:sz w:val="18"/>
          <w:szCs w:val="18"/>
        </w:rPr>
        <w:t>elevato livello di concorrenza nel settore automobilistico, che potrebbe aumentare a causa di consolidamenti; la potenziale carenza nel finanziamento dei piani pensionistici di Stellantis; la capacità di fornire o organizzare accesso a finanziamenti adeguati per i concessionari e i clienti finali e i rischi associati alla costituzione e alle operazioni di società di servizi finanziari; la capacità di accedere a finanziamenti per realizzare i piani industriali di Stellantis e migliorare le attività, la situazione finanziaria e i risultati operativi; un significativo malfunzionamento, interruzione o violazione della sicurezza che possa compromettere i sistemi di information technology o i sistemi di controllo elettronico contenuti nei veicoli di Stellantis; la capacità di Stellantis di realizzare i benefici previsti dagli accordi di joint venture; interruzioni dovute a instabilità politica, sociale ed economica; i rischi associati alle relazioni con dipendenti, concessionari e fornitori; aumenti dei costi, interruzioni di forniture o carenza di materie prime, parti, componenti e sistemi utilizzati nei veicoli di Stellantis; sviluppi in relazioni sindacali, industriali e nella normativa del lavoro; fluttuazioni dei tassi di cambio, variazioni dai tassi di interesse, rischio di credito e altri rischi di mercato; tensioni politiche e sociali; terremoti o altri disastri; altri rischi e incertezze.</w:t>
      </w:r>
    </w:p>
    <w:p w14:paraId="0DAB1282" w14:textId="77777777" w:rsidR="000413D6" w:rsidRPr="00972870" w:rsidRDefault="000413D6" w:rsidP="008852C3">
      <w:pPr>
        <w:spacing w:before="240"/>
        <w:jc w:val="both"/>
        <w:rPr>
          <w:rFonts w:eastAsia="Encode Sans"/>
          <w:i/>
          <w:sz w:val="18"/>
          <w:szCs w:val="18"/>
        </w:rPr>
      </w:pPr>
      <w:r>
        <w:rPr>
          <w:i/>
          <w:sz w:val="18"/>
          <w:szCs w:val="18"/>
        </w:rPr>
        <w:t xml:space="preserve"> 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p w14:paraId="6CED17B1" w14:textId="77777777" w:rsidR="000413D6" w:rsidRDefault="000413D6" w:rsidP="008852C3">
      <w:pPr>
        <w:jc w:val="both"/>
      </w:pPr>
    </w:p>
    <w:sectPr w:rsidR="000413D6" w:rsidSect="00B2068D">
      <w:headerReference w:type="default" r:id="rId11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6BB92" w14:textId="77777777" w:rsidR="00430AEF" w:rsidRDefault="00430AEF" w:rsidP="000413D6">
      <w:pPr>
        <w:spacing w:line="240" w:lineRule="auto"/>
      </w:pPr>
      <w:r>
        <w:separator/>
      </w:r>
    </w:p>
  </w:endnote>
  <w:endnote w:type="continuationSeparator" w:id="0">
    <w:p w14:paraId="47241E0F" w14:textId="77777777" w:rsidR="00430AEF" w:rsidRDefault="00430AEF" w:rsidP="00041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89690" w14:textId="77777777" w:rsidR="00430AEF" w:rsidRDefault="00430AEF" w:rsidP="000413D6">
      <w:pPr>
        <w:spacing w:line="240" w:lineRule="auto"/>
      </w:pPr>
      <w:r>
        <w:separator/>
      </w:r>
    </w:p>
  </w:footnote>
  <w:footnote w:type="continuationSeparator" w:id="0">
    <w:p w14:paraId="69D0F3D5" w14:textId="77777777" w:rsidR="00430AEF" w:rsidRDefault="00430AEF" w:rsidP="00041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1345" w14:textId="77777777" w:rsidR="000413D6" w:rsidRDefault="000413D6" w:rsidP="000413D6">
    <w:r>
      <w:rPr>
        <w:noProof/>
        <w:lang w:val="en-US"/>
      </w:rPr>
      <w:drawing>
        <wp:inline distT="0" distB="0" distL="0" distR="0" wp14:anchorId="5C781B33" wp14:editId="06B86B44">
          <wp:extent cx="1675202" cy="419516"/>
          <wp:effectExtent l="0" t="0" r="0" b="0"/>
          <wp:docPr id="1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202" cy="419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val="en-US"/>
      </w:rPr>
      <w:drawing>
        <wp:inline distT="114300" distB="114300" distL="114300" distR="114300" wp14:anchorId="6BF7CD38" wp14:editId="1C88BC0E">
          <wp:extent cx="1984623" cy="524323"/>
          <wp:effectExtent l="0" t="0" r="0" b="0"/>
          <wp:docPr id="2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16919"/>
                  <a:stretch>
                    <a:fillRect/>
                  </a:stretch>
                </pic:blipFill>
                <pic:spPr>
                  <a:xfrm>
                    <a:off x="0" y="0"/>
                    <a:ext cx="1984623" cy="524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7FD9DE" w14:textId="77777777" w:rsidR="000413D6" w:rsidRDefault="0004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74D"/>
    <w:multiLevelType w:val="multilevel"/>
    <w:tmpl w:val="11541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EA"/>
    <w:rsid w:val="000413D6"/>
    <w:rsid w:val="000D1C9B"/>
    <w:rsid w:val="001C7541"/>
    <w:rsid w:val="00262810"/>
    <w:rsid w:val="002E7FF7"/>
    <w:rsid w:val="00371E49"/>
    <w:rsid w:val="00430AEF"/>
    <w:rsid w:val="004A41BD"/>
    <w:rsid w:val="004B3284"/>
    <w:rsid w:val="004F644B"/>
    <w:rsid w:val="005038C9"/>
    <w:rsid w:val="005427E8"/>
    <w:rsid w:val="005A6833"/>
    <w:rsid w:val="005F12D0"/>
    <w:rsid w:val="00731421"/>
    <w:rsid w:val="0074149D"/>
    <w:rsid w:val="0074651C"/>
    <w:rsid w:val="007647CC"/>
    <w:rsid w:val="0076566D"/>
    <w:rsid w:val="0077473B"/>
    <w:rsid w:val="007A5FF7"/>
    <w:rsid w:val="007B41C7"/>
    <w:rsid w:val="007D7422"/>
    <w:rsid w:val="00836FDB"/>
    <w:rsid w:val="008852C3"/>
    <w:rsid w:val="008C26F0"/>
    <w:rsid w:val="008E7B69"/>
    <w:rsid w:val="008F350E"/>
    <w:rsid w:val="009218EA"/>
    <w:rsid w:val="009A337B"/>
    <w:rsid w:val="009B2639"/>
    <w:rsid w:val="00A379DE"/>
    <w:rsid w:val="00B2068D"/>
    <w:rsid w:val="00B56DBF"/>
    <w:rsid w:val="00BB4E83"/>
    <w:rsid w:val="00CE49E5"/>
    <w:rsid w:val="00D12028"/>
    <w:rsid w:val="00D73A89"/>
    <w:rsid w:val="00D75779"/>
    <w:rsid w:val="00D82203"/>
    <w:rsid w:val="00D85FF0"/>
    <w:rsid w:val="00D93C03"/>
    <w:rsid w:val="00DD1473"/>
    <w:rsid w:val="00DD61EB"/>
    <w:rsid w:val="00E124C0"/>
    <w:rsid w:val="00E30391"/>
    <w:rsid w:val="00EC5CAF"/>
    <w:rsid w:val="00F13E39"/>
    <w:rsid w:val="00F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77EE8D"/>
  <w15:docId w15:val="{50C4C3AA-BCA0-4D86-9B23-3A29BE56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413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D6"/>
  </w:style>
  <w:style w:type="paragraph" w:styleId="Footer">
    <w:name w:val="footer"/>
    <w:basedOn w:val="Normal"/>
    <w:link w:val="FooterChar"/>
    <w:uiPriority w:val="99"/>
    <w:unhideWhenUsed/>
    <w:rsid w:val="000413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D6"/>
  </w:style>
  <w:style w:type="character" w:styleId="Hyperlink">
    <w:name w:val="Hyperlink"/>
    <w:basedOn w:val="DefaultParagraphFont"/>
    <w:uiPriority w:val="99"/>
    <w:unhideWhenUsed/>
    <w:rsid w:val="009A3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tellantis.com/it/news/comunicati-stampa/2021/maggio/stellantis-foxconn-annunciano-mobile-dr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llantis.com/it/investors/eventi/sw-day-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5AA1-167F-4E16-827A-3FF3449C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1489</Words>
  <Characters>8582</Characters>
  <Application>Microsoft Office Word</Application>
  <DocSecurity>0</DocSecurity>
  <Lines>168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FCA US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 Kaileen (FCA)</dc:creator>
  <cp:lastModifiedBy>Paul Johnston</cp:lastModifiedBy>
  <cp:revision>6</cp:revision>
  <cp:lastPrinted>2021-12-07T05:11:00Z</cp:lastPrinted>
  <dcterms:created xsi:type="dcterms:W3CDTF">2021-12-07T04:29:00Z</dcterms:created>
  <dcterms:modified xsi:type="dcterms:W3CDTF">2021-12-07T05:46:00Z</dcterms:modified>
</cp:coreProperties>
</file>