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D1CC" w14:textId="68937439" w:rsidR="004266FA" w:rsidRPr="004F5B3E" w:rsidRDefault="007B7086" w:rsidP="0010145A">
      <w:pPr>
        <w:jc w:val="center"/>
        <w:rPr>
          <w:rFonts w:ascii="Arial Narrow" w:hAnsi="Arial Narrow"/>
          <w:color w:val="000000"/>
          <w:sz w:val="22"/>
          <w:lang w:val="it-IT"/>
        </w:rPr>
      </w:pPr>
      <w:r w:rsidRPr="004F5B3E">
        <w:rPr>
          <w:lang w:val="it-IT"/>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F970E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77777777" w:rsidR="004266FA" w:rsidRPr="004F5B3E" w:rsidRDefault="004266FA" w:rsidP="007B7086">
      <w:pPr>
        <w:spacing w:after="0"/>
        <w:jc w:val="center"/>
        <w:rPr>
          <w:rFonts w:ascii="Arial Narrow" w:hAnsi="Arial Narrow"/>
          <w:color w:val="000000"/>
          <w:sz w:val="22"/>
          <w:lang w:val="it-IT"/>
        </w:rPr>
      </w:pPr>
    </w:p>
    <w:p w14:paraId="610873D5" w14:textId="77777777" w:rsidR="00A73119" w:rsidRPr="004F5B3E" w:rsidRDefault="00A73119" w:rsidP="007B7086">
      <w:pPr>
        <w:spacing w:after="0"/>
        <w:jc w:val="center"/>
        <w:rPr>
          <w:rFonts w:asciiTheme="majorHAnsi" w:hAnsiTheme="majorHAnsi"/>
          <w:bCs/>
          <w:color w:val="243782" w:themeColor="text2"/>
          <w:lang w:val="it-IT"/>
        </w:rPr>
      </w:pPr>
      <w:r w:rsidRPr="004F5B3E">
        <w:rPr>
          <w:rFonts w:asciiTheme="majorHAnsi" w:hAnsiTheme="majorHAnsi"/>
          <w:bCs/>
          <w:color w:val="243782" w:themeColor="text2"/>
          <w:lang w:val="it-IT"/>
        </w:rPr>
        <w:t xml:space="preserve">Stellantis rafforza il potenziale delle sue attività di </w:t>
      </w:r>
    </w:p>
    <w:p w14:paraId="00815C2B" w14:textId="6AD0A2F5" w:rsidR="007B7086" w:rsidRPr="004F5B3E" w:rsidRDefault="00A73119" w:rsidP="007B7086">
      <w:pPr>
        <w:spacing w:after="0"/>
        <w:jc w:val="center"/>
        <w:rPr>
          <w:rFonts w:asciiTheme="majorHAnsi" w:hAnsiTheme="majorHAnsi"/>
          <w:bCs/>
          <w:color w:val="243782" w:themeColor="text2"/>
          <w:lang w:val="it-IT"/>
        </w:rPr>
      </w:pPr>
      <w:r w:rsidRPr="004F5B3E">
        <w:rPr>
          <w:rFonts w:asciiTheme="majorHAnsi" w:hAnsiTheme="majorHAnsi"/>
          <w:bCs/>
          <w:color w:val="243782" w:themeColor="text2"/>
          <w:lang w:val="it-IT"/>
        </w:rPr>
        <w:t>finanziamento in Europa</w:t>
      </w:r>
    </w:p>
    <w:p w14:paraId="2B934304" w14:textId="77777777" w:rsidR="00A73119" w:rsidRPr="004F5B3E" w:rsidRDefault="00A73119" w:rsidP="007B7086">
      <w:pPr>
        <w:spacing w:after="0"/>
        <w:jc w:val="center"/>
        <w:rPr>
          <w:rFonts w:asciiTheme="majorHAnsi" w:hAnsiTheme="majorHAnsi"/>
          <w:bCs/>
          <w:color w:val="243782" w:themeColor="text2"/>
          <w:lang w:val="it-IT"/>
        </w:rPr>
      </w:pPr>
    </w:p>
    <w:p w14:paraId="1D8980A3" w14:textId="012AD06D" w:rsidR="00A73119" w:rsidRPr="004F5B3E" w:rsidRDefault="00A73119" w:rsidP="00A73119">
      <w:pPr>
        <w:pStyle w:val="SDatePlace"/>
        <w:numPr>
          <w:ilvl w:val="0"/>
          <w:numId w:val="22"/>
        </w:numPr>
        <w:ind w:left="851" w:hanging="284"/>
        <w:rPr>
          <w:rFonts w:asciiTheme="majorHAnsi" w:hAnsiTheme="majorHAnsi"/>
          <w:bCs/>
          <w:szCs w:val="16"/>
          <w:lang w:val="it-IT"/>
        </w:rPr>
      </w:pPr>
      <w:r w:rsidRPr="004F5B3E">
        <w:rPr>
          <w:rFonts w:asciiTheme="majorHAnsi" w:hAnsiTheme="majorHAnsi"/>
          <w:bCs/>
          <w:szCs w:val="16"/>
          <w:lang w:val="it-IT"/>
        </w:rPr>
        <w:t>L</w:t>
      </w:r>
      <w:r w:rsidR="004F5B3E" w:rsidRPr="004F5B3E">
        <w:rPr>
          <w:rFonts w:asciiTheme="majorHAnsi" w:hAnsiTheme="majorHAnsi"/>
          <w:bCs/>
          <w:szCs w:val="16"/>
          <w:lang w:val="it-IT"/>
        </w:rPr>
        <w:t>’</w:t>
      </w:r>
      <w:r w:rsidRPr="004F5B3E">
        <w:rPr>
          <w:rFonts w:asciiTheme="majorHAnsi" w:hAnsiTheme="majorHAnsi"/>
          <w:bCs/>
          <w:szCs w:val="16"/>
          <w:lang w:val="it-IT"/>
        </w:rPr>
        <w:t>azienda intende creare un gruppo leader nel leasing operativo e un braccio finanziario captive potenziato</w:t>
      </w:r>
    </w:p>
    <w:p w14:paraId="3F189C92" w14:textId="77777777" w:rsidR="00A73119" w:rsidRPr="004F5B3E" w:rsidRDefault="00A73119" w:rsidP="00A73119">
      <w:pPr>
        <w:pStyle w:val="SDatePlace"/>
        <w:numPr>
          <w:ilvl w:val="0"/>
          <w:numId w:val="22"/>
        </w:numPr>
        <w:ind w:left="851" w:hanging="284"/>
        <w:rPr>
          <w:rFonts w:asciiTheme="majorHAnsi" w:hAnsiTheme="majorHAnsi"/>
          <w:bCs/>
          <w:szCs w:val="16"/>
          <w:lang w:val="it-IT"/>
        </w:rPr>
      </w:pPr>
      <w:r w:rsidRPr="004F5B3E">
        <w:rPr>
          <w:rFonts w:asciiTheme="majorHAnsi" w:hAnsiTheme="majorHAnsi"/>
          <w:bCs/>
          <w:szCs w:val="16"/>
          <w:lang w:val="it-IT"/>
        </w:rPr>
        <w:t>Le partnership strategiche e innovative con le principali banche europee permetteranno di semplificare il percorso del cliente</w:t>
      </w:r>
    </w:p>
    <w:p w14:paraId="2E3B5F16" w14:textId="77777777" w:rsidR="00A73119" w:rsidRPr="004F5B3E" w:rsidRDefault="00A73119" w:rsidP="00A73119">
      <w:pPr>
        <w:pStyle w:val="SDatePlace"/>
        <w:numPr>
          <w:ilvl w:val="0"/>
          <w:numId w:val="22"/>
        </w:numPr>
        <w:ind w:left="851" w:hanging="284"/>
        <w:rPr>
          <w:rFonts w:asciiTheme="majorHAnsi" w:hAnsiTheme="majorHAnsi"/>
          <w:bCs/>
          <w:szCs w:val="16"/>
          <w:lang w:val="it-IT"/>
        </w:rPr>
      </w:pPr>
      <w:r w:rsidRPr="004F5B3E">
        <w:rPr>
          <w:rFonts w:asciiTheme="majorHAnsi" w:hAnsiTheme="majorHAnsi"/>
          <w:bCs/>
          <w:szCs w:val="16"/>
          <w:lang w:val="it-IT"/>
        </w:rPr>
        <w:t>La nuova struttura sosterrà il futuro dei servizi di mobilità</w:t>
      </w:r>
    </w:p>
    <w:p w14:paraId="4594697E" w14:textId="23F652CF" w:rsidR="00A73119" w:rsidRPr="004F5B3E" w:rsidRDefault="00163B0C" w:rsidP="00A73119">
      <w:pPr>
        <w:pStyle w:val="SDatePlace"/>
        <w:jc w:val="both"/>
        <w:rPr>
          <w:szCs w:val="24"/>
          <w:lang w:val="it-IT"/>
        </w:rPr>
      </w:pPr>
      <w:r w:rsidRPr="004F5B3E">
        <w:rPr>
          <w:szCs w:val="24"/>
          <w:lang w:val="it-IT"/>
        </w:rPr>
        <w:t xml:space="preserve">AMSTERDAM, </w:t>
      </w:r>
      <w:r w:rsidR="00A73119" w:rsidRPr="004F5B3E">
        <w:rPr>
          <w:szCs w:val="24"/>
          <w:lang w:val="it-IT"/>
        </w:rPr>
        <w:t xml:space="preserve">17 dicembre 2021 </w:t>
      </w:r>
      <w:r w:rsidRPr="004F5B3E">
        <w:rPr>
          <w:szCs w:val="24"/>
          <w:lang w:val="it-IT"/>
        </w:rPr>
        <w:t xml:space="preserve">– </w:t>
      </w:r>
      <w:hyperlink r:id="rId8" w:history="1">
        <w:r w:rsidR="007B7086" w:rsidRPr="004F5B3E">
          <w:rPr>
            <w:rStyle w:val="Hyperlink"/>
            <w:szCs w:val="24"/>
            <w:lang w:val="it-IT"/>
          </w:rPr>
          <w:t>Stellantis N.V.</w:t>
        </w:r>
      </w:hyperlink>
      <w:r w:rsidR="007B7086" w:rsidRPr="004F5B3E">
        <w:rPr>
          <w:szCs w:val="24"/>
          <w:lang w:val="it-IT"/>
        </w:rPr>
        <w:t xml:space="preserve"> </w:t>
      </w:r>
      <w:r w:rsidRPr="004F5B3E">
        <w:rPr>
          <w:szCs w:val="24"/>
          <w:lang w:val="it-IT"/>
        </w:rPr>
        <w:t>(NYSE / MTA / Euronext Paris: STLA) (</w:t>
      </w:r>
      <w:r w:rsidR="004F5B3E" w:rsidRPr="004F5B3E">
        <w:rPr>
          <w:szCs w:val="24"/>
          <w:lang w:val="it-IT"/>
        </w:rPr>
        <w:t>“</w:t>
      </w:r>
      <w:r w:rsidRPr="004F5B3E">
        <w:rPr>
          <w:szCs w:val="24"/>
          <w:lang w:val="it-IT"/>
        </w:rPr>
        <w:t>Stellantis</w:t>
      </w:r>
      <w:r w:rsidR="004F5B3E" w:rsidRPr="004F5B3E">
        <w:rPr>
          <w:szCs w:val="24"/>
          <w:lang w:val="it-IT"/>
        </w:rPr>
        <w:t>”</w:t>
      </w:r>
      <w:r w:rsidRPr="004F5B3E">
        <w:rPr>
          <w:szCs w:val="24"/>
          <w:lang w:val="it-IT"/>
        </w:rPr>
        <w:t>)</w:t>
      </w:r>
      <w:r w:rsidR="00214CF8" w:rsidRPr="004F5B3E">
        <w:rPr>
          <w:szCs w:val="24"/>
          <w:lang w:val="it-IT"/>
        </w:rPr>
        <w:t xml:space="preserve"> </w:t>
      </w:r>
      <w:r w:rsidR="00A73119" w:rsidRPr="004F5B3E">
        <w:rPr>
          <w:szCs w:val="24"/>
          <w:lang w:val="it-IT"/>
        </w:rPr>
        <w:t xml:space="preserve">ha avviato trattative esclusive con BNP </w:t>
      </w:r>
      <w:proofErr w:type="spellStart"/>
      <w:r w:rsidR="00A73119" w:rsidRPr="004F5B3E">
        <w:rPr>
          <w:szCs w:val="24"/>
          <w:lang w:val="it-IT"/>
        </w:rPr>
        <w:t>Paribas</w:t>
      </w:r>
      <w:proofErr w:type="spellEnd"/>
      <w:r w:rsidR="00A73119" w:rsidRPr="004F5B3E">
        <w:rPr>
          <w:szCs w:val="24"/>
          <w:lang w:val="it-IT"/>
        </w:rPr>
        <w:t xml:space="preserve"> Personal Finance (</w:t>
      </w:r>
      <w:r w:rsidR="004F5B3E" w:rsidRPr="004F5B3E">
        <w:rPr>
          <w:szCs w:val="24"/>
          <w:lang w:val="it-IT"/>
        </w:rPr>
        <w:t>“</w:t>
      </w:r>
      <w:r w:rsidR="00A73119" w:rsidRPr="004F5B3E">
        <w:rPr>
          <w:szCs w:val="24"/>
          <w:lang w:val="it-IT"/>
        </w:rPr>
        <w:t>BNPP PF</w:t>
      </w:r>
      <w:r w:rsidR="004F5B3E" w:rsidRPr="004F5B3E">
        <w:rPr>
          <w:szCs w:val="24"/>
          <w:lang w:val="it-IT"/>
        </w:rPr>
        <w:t>”</w:t>
      </w:r>
      <w:r w:rsidR="00A73119" w:rsidRPr="004F5B3E">
        <w:rPr>
          <w:szCs w:val="24"/>
          <w:lang w:val="it-IT"/>
        </w:rPr>
        <w:t xml:space="preserve">), </w:t>
      </w:r>
      <w:proofErr w:type="spellStart"/>
      <w:r w:rsidR="00A73119" w:rsidRPr="004F5B3E">
        <w:rPr>
          <w:szCs w:val="24"/>
          <w:lang w:val="it-IT"/>
        </w:rPr>
        <w:t>Crédit</w:t>
      </w:r>
      <w:proofErr w:type="spellEnd"/>
      <w:r w:rsidR="00A73119" w:rsidRPr="004F5B3E">
        <w:rPr>
          <w:szCs w:val="24"/>
          <w:lang w:val="it-IT"/>
        </w:rPr>
        <w:t xml:space="preserve"> Agricole Consumer Finance (</w:t>
      </w:r>
      <w:r w:rsidR="004F5B3E" w:rsidRPr="004F5B3E">
        <w:rPr>
          <w:szCs w:val="24"/>
          <w:lang w:val="it-IT"/>
        </w:rPr>
        <w:t>“</w:t>
      </w:r>
      <w:r w:rsidR="00A73119" w:rsidRPr="004F5B3E">
        <w:rPr>
          <w:szCs w:val="24"/>
          <w:lang w:val="it-IT"/>
        </w:rPr>
        <w:t>CACF</w:t>
      </w:r>
      <w:r w:rsidR="004F5B3E" w:rsidRPr="004F5B3E">
        <w:rPr>
          <w:szCs w:val="24"/>
          <w:lang w:val="it-IT"/>
        </w:rPr>
        <w:t>”</w:t>
      </w:r>
      <w:r w:rsidR="00A73119" w:rsidRPr="004F5B3E">
        <w:rPr>
          <w:szCs w:val="24"/>
          <w:lang w:val="it-IT"/>
        </w:rPr>
        <w:t>) e Santander Consumer Finance (</w:t>
      </w:r>
      <w:r w:rsidR="004F5B3E" w:rsidRPr="004F5B3E">
        <w:rPr>
          <w:szCs w:val="24"/>
          <w:lang w:val="it-IT"/>
        </w:rPr>
        <w:t>“</w:t>
      </w:r>
      <w:r w:rsidR="00A73119" w:rsidRPr="004F5B3E">
        <w:rPr>
          <w:szCs w:val="24"/>
          <w:lang w:val="it-IT"/>
        </w:rPr>
        <w:t>SCF</w:t>
      </w:r>
      <w:r w:rsidR="004F5B3E" w:rsidRPr="004F5B3E">
        <w:rPr>
          <w:szCs w:val="24"/>
          <w:lang w:val="it-IT"/>
        </w:rPr>
        <w:t>”</w:t>
      </w:r>
      <w:r w:rsidR="00A73119" w:rsidRPr="004F5B3E">
        <w:rPr>
          <w:szCs w:val="24"/>
          <w:lang w:val="it-IT"/>
        </w:rPr>
        <w:t>) per migliorare l</w:t>
      </w:r>
      <w:r w:rsidR="004F5B3E" w:rsidRPr="004F5B3E">
        <w:rPr>
          <w:szCs w:val="24"/>
          <w:lang w:val="it-IT"/>
        </w:rPr>
        <w:t>’</w:t>
      </w:r>
      <w:r w:rsidR="00A73119" w:rsidRPr="004F5B3E">
        <w:rPr>
          <w:szCs w:val="24"/>
          <w:lang w:val="it-IT"/>
        </w:rPr>
        <w:t xml:space="preserve">attuale panorama europeo dei finanziamenti di Stellantis e offrire attività di finanziamento coerenti e attraenti a tutti i clienti, rivenditori e distributori del marchio Stellantis.  </w:t>
      </w:r>
    </w:p>
    <w:p w14:paraId="699FE03C" w14:textId="3E45C1A1" w:rsidR="00A73119" w:rsidRPr="004F5B3E" w:rsidRDefault="004F5B3E" w:rsidP="00A73119">
      <w:pPr>
        <w:pStyle w:val="SDatePlace"/>
        <w:contextualSpacing/>
        <w:jc w:val="both"/>
        <w:rPr>
          <w:szCs w:val="24"/>
          <w:lang w:val="it-IT"/>
        </w:rPr>
      </w:pPr>
      <w:r w:rsidRPr="004F5B3E">
        <w:rPr>
          <w:szCs w:val="24"/>
          <w:lang w:val="it-IT"/>
        </w:rPr>
        <w:t>“</w:t>
      </w:r>
      <w:r w:rsidR="00A73119" w:rsidRPr="004F5B3E">
        <w:rPr>
          <w:szCs w:val="24"/>
          <w:lang w:val="it-IT"/>
        </w:rPr>
        <w:t>A seguito del recente completamento dell</w:t>
      </w:r>
      <w:r w:rsidRPr="004F5B3E">
        <w:rPr>
          <w:szCs w:val="24"/>
          <w:lang w:val="it-IT"/>
        </w:rPr>
        <w:t>’</w:t>
      </w:r>
      <w:r w:rsidR="00A73119" w:rsidRPr="004F5B3E">
        <w:rPr>
          <w:szCs w:val="24"/>
          <w:lang w:val="it-IT"/>
        </w:rPr>
        <w:t xml:space="preserve">acquisizione di First </w:t>
      </w:r>
      <w:proofErr w:type="spellStart"/>
      <w:r w:rsidR="00A73119" w:rsidRPr="004F5B3E">
        <w:rPr>
          <w:szCs w:val="24"/>
          <w:lang w:val="it-IT"/>
        </w:rPr>
        <w:t>Investors</w:t>
      </w:r>
      <w:proofErr w:type="spellEnd"/>
      <w:r w:rsidR="00A73119" w:rsidRPr="004F5B3E">
        <w:rPr>
          <w:szCs w:val="24"/>
          <w:lang w:val="it-IT"/>
        </w:rPr>
        <w:t xml:space="preserve"> Financial Services Group negli Stati Uniti, Stellantis ribadisce la propria volontà di rafforzare ulteriormente la propria attività di finanziamento globale, compiendo un ulteriore passo avanti in Europa con partner bancari di lunga data e creando una vera e propria società di leasing in Europa</w:t>
      </w:r>
      <w:r w:rsidRPr="004F5B3E">
        <w:rPr>
          <w:szCs w:val="24"/>
          <w:lang w:val="it-IT"/>
        </w:rPr>
        <w:t>”</w:t>
      </w:r>
      <w:r w:rsidR="00A73119" w:rsidRPr="004F5B3E">
        <w:rPr>
          <w:szCs w:val="24"/>
          <w:lang w:val="it-IT"/>
        </w:rPr>
        <w:t xml:space="preserve"> ha affermato Carlos Tavares, CEO di Stellantis. </w:t>
      </w:r>
      <w:r w:rsidRPr="004F5B3E">
        <w:rPr>
          <w:szCs w:val="24"/>
          <w:lang w:val="it-IT"/>
        </w:rPr>
        <w:t>“</w:t>
      </w:r>
      <w:r w:rsidR="00A73119" w:rsidRPr="004F5B3E">
        <w:rPr>
          <w:szCs w:val="24"/>
          <w:lang w:val="it-IT"/>
        </w:rPr>
        <w:t>Si tratta di una mossa strategica per sfruttare le nostre prestazioni finanziarie, in tutti i paesi europei. Questa trasformazione, gestita con partner leader, consentirebbe a Stellantis di offrire una gamma completa di prodotti a tutti i suoi clienti, rivenditori e marchi</w:t>
      </w:r>
      <w:r w:rsidRPr="004F5B3E">
        <w:rPr>
          <w:szCs w:val="24"/>
          <w:lang w:val="it-IT"/>
        </w:rPr>
        <w:t>”</w:t>
      </w:r>
      <w:r w:rsidR="00A73119" w:rsidRPr="004F5B3E">
        <w:rPr>
          <w:szCs w:val="24"/>
          <w:lang w:val="it-IT"/>
        </w:rPr>
        <w:t>.</w:t>
      </w:r>
    </w:p>
    <w:p w14:paraId="356A595B" w14:textId="77777777" w:rsidR="00A73119" w:rsidRPr="004F5B3E" w:rsidRDefault="00A73119" w:rsidP="00A73119">
      <w:pPr>
        <w:pStyle w:val="SDatePlace"/>
        <w:contextualSpacing/>
        <w:jc w:val="both"/>
        <w:rPr>
          <w:szCs w:val="24"/>
          <w:lang w:val="it-IT"/>
        </w:rPr>
      </w:pPr>
    </w:p>
    <w:p w14:paraId="4BF2BFB1" w14:textId="77777777" w:rsidR="00A73119" w:rsidRPr="004F5B3E" w:rsidRDefault="00A73119" w:rsidP="00A73119">
      <w:pPr>
        <w:pStyle w:val="SDatePlace"/>
        <w:jc w:val="both"/>
        <w:rPr>
          <w:szCs w:val="24"/>
          <w:lang w:val="it-IT"/>
        </w:rPr>
      </w:pPr>
      <w:r w:rsidRPr="004F5B3E">
        <w:rPr>
          <w:szCs w:val="24"/>
          <w:lang w:val="it-IT"/>
        </w:rPr>
        <w:t xml:space="preserve">Stellantis intende: </w:t>
      </w:r>
    </w:p>
    <w:p w14:paraId="3AB0B5A7" w14:textId="57C064DE" w:rsidR="00A73119" w:rsidRPr="004F5B3E" w:rsidRDefault="00A73119" w:rsidP="00A73119">
      <w:pPr>
        <w:pStyle w:val="SDatePlace"/>
        <w:numPr>
          <w:ilvl w:val="0"/>
          <w:numId w:val="14"/>
        </w:numPr>
        <w:jc w:val="both"/>
        <w:rPr>
          <w:szCs w:val="24"/>
          <w:lang w:val="it-IT"/>
        </w:rPr>
      </w:pPr>
      <w:r w:rsidRPr="004F5B3E">
        <w:rPr>
          <w:szCs w:val="24"/>
          <w:lang w:val="it-IT"/>
        </w:rPr>
        <w:t>Creare una società operativa multimarca di leasing in cui Stellantis e CACF detengano ciascuna una quota del 50%, risultante dall</w:t>
      </w:r>
      <w:r w:rsidR="004F5B3E" w:rsidRPr="004F5B3E">
        <w:rPr>
          <w:szCs w:val="24"/>
          <w:lang w:val="it-IT"/>
        </w:rPr>
        <w:t>’</w:t>
      </w:r>
      <w:r w:rsidRPr="004F5B3E">
        <w:rPr>
          <w:szCs w:val="24"/>
          <w:lang w:val="it-IT"/>
        </w:rPr>
        <w:t>unione delle attività di Leasys e F2ML, con la finalità di diventare leader in Europa;</w:t>
      </w:r>
    </w:p>
    <w:p w14:paraId="2835A508" w14:textId="77777777" w:rsidR="00A73119" w:rsidRPr="004F5B3E" w:rsidRDefault="00A73119" w:rsidP="00A73119">
      <w:pPr>
        <w:pStyle w:val="SDatePlace"/>
        <w:numPr>
          <w:ilvl w:val="0"/>
          <w:numId w:val="14"/>
        </w:numPr>
        <w:jc w:val="both"/>
        <w:rPr>
          <w:szCs w:val="24"/>
          <w:lang w:val="it-IT"/>
        </w:rPr>
      </w:pPr>
      <w:r w:rsidRPr="004F5B3E">
        <w:rPr>
          <w:szCs w:val="24"/>
          <w:lang w:val="it-IT"/>
        </w:rPr>
        <w:lastRenderedPageBreak/>
        <w:t>riorganizzare le attività di finanziamento attraverso JV costituite con BNPP PF o SCF in ciascun Paese per gestire le attività di finanziamento per tutti i marchi Stellantis.</w:t>
      </w:r>
    </w:p>
    <w:p w14:paraId="2D08E3D2" w14:textId="616D3D9A" w:rsidR="00A73119" w:rsidRPr="004F5B3E" w:rsidRDefault="00A73119" w:rsidP="00A73119">
      <w:pPr>
        <w:pStyle w:val="SDatePlace"/>
        <w:jc w:val="both"/>
        <w:rPr>
          <w:szCs w:val="24"/>
          <w:lang w:val="it-IT"/>
        </w:rPr>
      </w:pPr>
      <w:r w:rsidRPr="004F5B3E">
        <w:rPr>
          <w:szCs w:val="24"/>
          <w:lang w:val="it-IT"/>
        </w:rPr>
        <w:t>Di conseguenza, l</w:t>
      </w:r>
      <w:r w:rsidR="004F5B3E" w:rsidRPr="004F5B3E">
        <w:rPr>
          <w:szCs w:val="24"/>
          <w:lang w:val="it-IT"/>
        </w:rPr>
        <w:t>’</w:t>
      </w:r>
      <w:r w:rsidRPr="004F5B3E">
        <w:rPr>
          <w:szCs w:val="24"/>
          <w:lang w:val="it-IT"/>
        </w:rPr>
        <w:t xml:space="preserve">obiettivo previsto è: </w:t>
      </w:r>
    </w:p>
    <w:p w14:paraId="4918C6CE" w14:textId="69233B4B" w:rsidR="00A73119" w:rsidRPr="004F5B3E" w:rsidRDefault="00A73119" w:rsidP="00A73119">
      <w:pPr>
        <w:pStyle w:val="SDatePlace"/>
        <w:numPr>
          <w:ilvl w:val="0"/>
          <w:numId w:val="16"/>
        </w:numPr>
        <w:jc w:val="both"/>
        <w:rPr>
          <w:szCs w:val="24"/>
          <w:lang w:val="it-IT"/>
        </w:rPr>
      </w:pPr>
      <w:r w:rsidRPr="004F5B3E">
        <w:rPr>
          <w:szCs w:val="24"/>
          <w:lang w:val="it-IT"/>
        </w:rPr>
        <w:t xml:space="preserve">CACF acquisirebbe il 50% delle quote di FCA Bank e Leasys </w:t>
      </w:r>
      <w:proofErr w:type="spellStart"/>
      <w:r w:rsidRPr="004F5B3E">
        <w:rPr>
          <w:szCs w:val="24"/>
          <w:lang w:val="it-IT"/>
        </w:rPr>
        <w:t>Rent</w:t>
      </w:r>
      <w:proofErr w:type="spellEnd"/>
      <w:r w:rsidRPr="004F5B3E">
        <w:rPr>
          <w:szCs w:val="24"/>
          <w:lang w:val="it-IT"/>
        </w:rPr>
        <w:t xml:space="preserve"> attualmente di proprietà di Stellantis, con l</w:t>
      </w:r>
      <w:r w:rsidR="004F5B3E" w:rsidRPr="004F5B3E">
        <w:rPr>
          <w:szCs w:val="24"/>
          <w:lang w:val="it-IT"/>
        </w:rPr>
        <w:t>’</w:t>
      </w:r>
      <w:r w:rsidRPr="004F5B3E">
        <w:rPr>
          <w:szCs w:val="24"/>
          <w:lang w:val="it-IT"/>
        </w:rPr>
        <w:t>intesa che tali entità continuerebbero a svolgere le proprie attività di finanziamento principalmente nell</w:t>
      </w:r>
      <w:r w:rsidR="004F5B3E" w:rsidRPr="004F5B3E">
        <w:rPr>
          <w:szCs w:val="24"/>
          <w:lang w:val="it-IT"/>
        </w:rPr>
        <w:t>’</w:t>
      </w:r>
      <w:r w:rsidRPr="004F5B3E">
        <w:rPr>
          <w:szCs w:val="24"/>
          <w:lang w:val="it-IT"/>
        </w:rPr>
        <w:t>ambito dei White Label Agreement esistenti e futuri;</w:t>
      </w:r>
    </w:p>
    <w:p w14:paraId="60E0022C" w14:textId="77777777" w:rsidR="00A73119" w:rsidRPr="004F5B3E" w:rsidRDefault="00A73119" w:rsidP="00A73119">
      <w:pPr>
        <w:pStyle w:val="SDatePlace"/>
        <w:numPr>
          <w:ilvl w:val="0"/>
          <w:numId w:val="16"/>
        </w:numPr>
        <w:jc w:val="both"/>
        <w:rPr>
          <w:szCs w:val="24"/>
          <w:lang w:val="it-IT"/>
        </w:rPr>
      </w:pPr>
      <w:r w:rsidRPr="004F5B3E">
        <w:rPr>
          <w:szCs w:val="24"/>
          <w:lang w:val="it-IT"/>
        </w:rPr>
        <w:t>BNPP PF svolgerebbe attività di finanziamento (escluso il leasing operativo B2B) attraverso JV con Stellantis in Germania, Austria e Regno Unito al fine di diventare partner esclusivo di Stellantis per le attività di finanziamento in questi Paesi; e,</w:t>
      </w:r>
    </w:p>
    <w:p w14:paraId="0CC03AF6" w14:textId="77777777" w:rsidR="00A73119" w:rsidRPr="004F5B3E" w:rsidRDefault="00A73119" w:rsidP="00A73119">
      <w:pPr>
        <w:pStyle w:val="ListParagraph"/>
        <w:numPr>
          <w:ilvl w:val="0"/>
          <w:numId w:val="16"/>
        </w:numPr>
        <w:rPr>
          <w:szCs w:val="24"/>
          <w:lang w:val="it-IT"/>
        </w:rPr>
      </w:pPr>
      <w:r w:rsidRPr="004F5B3E">
        <w:rPr>
          <w:szCs w:val="24"/>
          <w:lang w:val="it-IT"/>
        </w:rPr>
        <w:t>SCF svolgerebbe attività di finanziamento (escluso il leasing operativo B2B) attraverso JV con Stellantis in Francia, Italia, Spagna, Belgio, Polonia, Paesi Bassi e tramite un accordo commerciale in Portogallo, per diventare partner esclusivo di Stellantis per le attività di finanziamento in questi paesi.</w:t>
      </w:r>
    </w:p>
    <w:p w14:paraId="45A2B533" w14:textId="77777777" w:rsidR="00A73119" w:rsidRPr="004F5B3E" w:rsidRDefault="00A73119" w:rsidP="00A73119">
      <w:pPr>
        <w:pStyle w:val="SDatePlace"/>
        <w:jc w:val="both"/>
        <w:rPr>
          <w:szCs w:val="24"/>
          <w:lang w:val="it-IT"/>
        </w:rPr>
      </w:pPr>
      <w:r w:rsidRPr="004F5B3E">
        <w:rPr>
          <w:szCs w:val="24"/>
          <w:lang w:val="it-IT"/>
        </w:rPr>
        <w:t xml:space="preserve">I relativi accordi potrebbero essere firmati nel primo trimestre del 2022 al termine delle procedure di informazione e consultazione con gli organi di rappresentanza del personale in relazione al piano. </w:t>
      </w:r>
    </w:p>
    <w:p w14:paraId="0E0E4A76" w14:textId="77777777" w:rsidR="00A73119" w:rsidRPr="004F5B3E" w:rsidRDefault="00A73119" w:rsidP="00A73119">
      <w:pPr>
        <w:pStyle w:val="SDatePlace"/>
        <w:jc w:val="both"/>
        <w:rPr>
          <w:szCs w:val="24"/>
          <w:lang w:val="it-IT"/>
        </w:rPr>
      </w:pPr>
      <w:r w:rsidRPr="004F5B3E">
        <w:rPr>
          <w:szCs w:val="24"/>
          <w:lang w:val="it-IT"/>
        </w:rPr>
        <w:t xml:space="preserve">Le transazioni proposte dovrebbero essere completate nella prima metà del 2023, una volta ottenuta la necessaria autorizzazione dalle autorità antitrust competenti e dalle autorità di regolazione del mercato. </w:t>
      </w:r>
    </w:p>
    <w:p w14:paraId="554B37AE" w14:textId="77777777" w:rsidR="00A73119" w:rsidRPr="004F5B3E" w:rsidRDefault="00A73119" w:rsidP="00A73119">
      <w:pPr>
        <w:pStyle w:val="SDatePlace"/>
        <w:rPr>
          <w:szCs w:val="24"/>
          <w:lang w:val="it-IT"/>
        </w:rPr>
      </w:pPr>
      <w:r w:rsidRPr="004F5B3E">
        <w:rPr>
          <w:szCs w:val="24"/>
          <w:lang w:val="it-IT"/>
        </w:rPr>
        <w:t>Société Générale opera in qualità di consulente finanziario di Stellantis.</w:t>
      </w:r>
    </w:p>
    <w:p w14:paraId="0CD6B813" w14:textId="77777777" w:rsidR="00A73119" w:rsidRPr="004F5B3E" w:rsidRDefault="00A73119" w:rsidP="00163B0C">
      <w:pPr>
        <w:pStyle w:val="SDatePlace"/>
        <w:rPr>
          <w:rFonts w:asciiTheme="majorHAnsi" w:hAnsiTheme="majorHAnsi"/>
          <w:bCs/>
          <w:i/>
          <w:color w:val="243782" w:themeColor="text2"/>
          <w:szCs w:val="24"/>
          <w:lang w:val="it-IT"/>
        </w:rPr>
      </w:pPr>
    </w:p>
    <w:p w14:paraId="554525CE" w14:textId="5CCF03EE" w:rsidR="00163B0C" w:rsidRPr="004F5B3E" w:rsidRDefault="00163B0C" w:rsidP="00163B0C">
      <w:pPr>
        <w:pStyle w:val="SDatePlace"/>
        <w:rPr>
          <w:rFonts w:asciiTheme="majorHAnsi" w:hAnsiTheme="majorHAnsi"/>
          <w:bCs/>
          <w:i/>
          <w:color w:val="243782" w:themeColor="text2"/>
          <w:szCs w:val="24"/>
          <w:lang w:val="it-IT"/>
        </w:rPr>
      </w:pPr>
      <w:r w:rsidRPr="004F5B3E">
        <w:rPr>
          <w:rFonts w:asciiTheme="majorHAnsi" w:hAnsiTheme="majorHAnsi"/>
          <w:bCs/>
          <w:i/>
          <w:color w:val="243782" w:themeColor="text2"/>
          <w:szCs w:val="24"/>
          <w:lang w:val="it-IT"/>
        </w:rPr>
        <w:t>Stellantis</w:t>
      </w:r>
    </w:p>
    <w:p w14:paraId="58C82FD1" w14:textId="23BF5620" w:rsidR="00163B0C" w:rsidRPr="004F5B3E" w:rsidRDefault="00A73119" w:rsidP="006A3EF3">
      <w:pPr>
        <w:pStyle w:val="SDatePlace"/>
        <w:jc w:val="both"/>
        <w:rPr>
          <w:i/>
          <w:szCs w:val="16"/>
          <w:lang w:val="it-IT"/>
        </w:rPr>
      </w:pPr>
      <w:r w:rsidRPr="004F5B3E">
        <w:rPr>
          <w:i/>
          <w:szCs w:val="16"/>
          <w:lang w:val="it-IT"/>
        </w:rPr>
        <w:t xml:space="preserve">Stellantis è leader a livello mondiale nella produzione di veicoli e fornitore di mobilità, guidata da una chiara visione: offrire libertà di movimento con soluzioni originali, economicamente accessibili e affidabili. Il punto di forza della nostra azienda risiede nel suo ampio portfolio di marchi iconici, nella diversità e nella passione dei suoi 300.000 dipendenti e in un profondo radicamento nelle comunità in cui opera. Con operazioni industriali in quasi 30 Paesi e una presenza commerciale in oltre 130 mercati, Stellantis ha le capacità per soddisfare qualsiasi esigenza e </w:t>
      </w:r>
      <w:r w:rsidRPr="004F5B3E">
        <w:rPr>
          <w:i/>
          <w:szCs w:val="16"/>
          <w:lang w:val="it-IT"/>
        </w:rPr>
        <w:lastRenderedPageBreak/>
        <w:t>superare le aspettative in continua evoluzione dei clienti, creando nel contempo un valore superiore per tutti gli stakeholder.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520AF3" w:rsidRPr="004F5B3E" w14:paraId="444E723F" w14:textId="77777777" w:rsidTr="008B310E">
        <w:trPr>
          <w:trHeight w:val="729"/>
        </w:trPr>
        <w:tc>
          <w:tcPr>
            <w:tcW w:w="579" w:type="dxa"/>
            <w:vAlign w:val="center"/>
          </w:tcPr>
          <w:p w14:paraId="2D795247" w14:textId="77777777" w:rsidR="00520AF3" w:rsidRPr="004F5B3E" w:rsidRDefault="00520AF3" w:rsidP="007F4125">
            <w:pPr>
              <w:spacing w:after="0"/>
              <w:jc w:val="left"/>
              <w:rPr>
                <w:color w:val="243782" w:themeColor="text2"/>
                <w:sz w:val="22"/>
                <w:szCs w:val="22"/>
                <w:lang w:val="it-IT"/>
              </w:rPr>
            </w:pPr>
            <w:r w:rsidRPr="004F5B3E">
              <w:rPr>
                <w:i/>
                <w:lang w:val="it-IT"/>
              </w:rPr>
              <w:t xml:space="preserve"> </w:t>
            </w:r>
            <w:r w:rsidRPr="004F5B3E">
              <w:rPr>
                <w:color w:val="243782" w:themeColor="text2"/>
                <w:sz w:val="22"/>
                <w:szCs w:val="22"/>
                <w:lang w:val="it-IT"/>
              </w:rPr>
              <w:drawing>
                <wp:anchor distT="0" distB="0" distL="114300" distR="114300" simplePos="0" relativeHeight="251662336"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77777777" w:rsidR="00520AF3" w:rsidRPr="004F5B3E" w:rsidRDefault="00520AF3" w:rsidP="007F4125">
            <w:pPr>
              <w:spacing w:before="120" w:after="0"/>
              <w:jc w:val="left"/>
              <w:rPr>
                <w:color w:val="243782" w:themeColor="text2"/>
                <w:sz w:val="22"/>
                <w:szCs w:val="22"/>
                <w:lang w:val="it-IT"/>
              </w:rPr>
            </w:pPr>
            <w:r w:rsidRPr="004F5B3E">
              <w:rPr>
                <w:color w:val="243782" w:themeColor="text2"/>
                <w:sz w:val="22"/>
                <w:szCs w:val="22"/>
                <w:lang w:val="it-IT"/>
              </w:rPr>
              <w:t>@Stellantis</w:t>
            </w:r>
          </w:p>
        </w:tc>
        <w:tc>
          <w:tcPr>
            <w:tcW w:w="570" w:type="dxa"/>
            <w:vAlign w:val="center"/>
          </w:tcPr>
          <w:p w14:paraId="5EEAD2DB" w14:textId="77777777" w:rsidR="00520AF3" w:rsidRPr="004F5B3E" w:rsidRDefault="00520AF3" w:rsidP="007F4125">
            <w:pPr>
              <w:spacing w:after="0"/>
              <w:jc w:val="left"/>
              <w:rPr>
                <w:color w:val="243782" w:themeColor="text2"/>
                <w:sz w:val="22"/>
                <w:szCs w:val="22"/>
                <w:lang w:val="it-IT"/>
              </w:rPr>
            </w:pPr>
            <w:r w:rsidRPr="004F5B3E">
              <w:rPr>
                <w:color w:val="243782" w:themeColor="text2"/>
                <w:sz w:val="22"/>
                <w:szCs w:val="22"/>
                <w:lang w:val="it-IT"/>
              </w:rPr>
              <w:drawing>
                <wp:anchor distT="0" distB="0" distL="114300" distR="114300" simplePos="0" relativeHeight="251659264"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77777777" w:rsidR="00520AF3" w:rsidRPr="004F5B3E" w:rsidRDefault="00520AF3" w:rsidP="007F4125">
            <w:pPr>
              <w:spacing w:before="120" w:after="0"/>
              <w:jc w:val="left"/>
              <w:rPr>
                <w:color w:val="243782" w:themeColor="text2"/>
                <w:sz w:val="22"/>
                <w:szCs w:val="22"/>
                <w:lang w:val="it-IT"/>
              </w:rPr>
            </w:pPr>
            <w:r w:rsidRPr="004F5B3E">
              <w:rPr>
                <w:color w:val="243782" w:themeColor="text2"/>
                <w:sz w:val="22"/>
                <w:szCs w:val="22"/>
                <w:lang w:val="it-IT"/>
              </w:rPr>
              <w:t>Stellantis</w:t>
            </w:r>
          </w:p>
        </w:tc>
        <w:tc>
          <w:tcPr>
            <w:tcW w:w="556" w:type="dxa"/>
            <w:vAlign w:val="center"/>
          </w:tcPr>
          <w:p w14:paraId="553E878D" w14:textId="77777777" w:rsidR="00520AF3" w:rsidRPr="004F5B3E" w:rsidRDefault="00520AF3" w:rsidP="007F4125">
            <w:pPr>
              <w:spacing w:after="0"/>
              <w:jc w:val="left"/>
              <w:rPr>
                <w:color w:val="243782" w:themeColor="text2"/>
                <w:sz w:val="22"/>
                <w:szCs w:val="22"/>
                <w:lang w:val="it-IT"/>
              </w:rPr>
            </w:pPr>
            <w:r w:rsidRPr="004F5B3E">
              <w:rPr>
                <w:color w:val="243782" w:themeColor="text2"/>
                <w:sz w:val="22"/>
                <w:szCs w:val="22"/>
                <w:lang w:val="it-IT"/>
              </w:rPr>
              <w:drawing>
                <wp:anchor distT="0" distB="0" distL="114300" distR="114300" simplePos="0" relativeHeight="251660288"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77777777" w:rsidR="00520AF3" w:rsidRPr="004F5B3E" w:rsidRDefault="00520AF3" w:rsidP="007F4125">
            <w:pPr>
              <w:spacing w:before="120" w:after="0"/>
              <w:jc w:val="left"/>
              <w:rPr>
                <w:color w:val="243782" w:themeColor="text2"/>
                <w:sz w:val="22"/>
                <w:szCs w:val="22"/>
                <w:lang w:val="it-IT"/>
              </w:rPr>
            </w:pPr>
            <w:r w:rsidRPr="004F5B3E">
              <w:rPr>
                <w:color w:val="243782" w:themeColor="text2"/>
                <w:sz w:val="22"/>
                <w:szCs w:val="22"/>
                <w:lang w:val="it-IT"/>
              </w:rPr>
              <w:t>Stellantis</w:t>
            </w:r>
          </w:p>
        </w:tc>
        <w:tc>
          <w:tcPr>
            <w:tcW w:w="568" w:type="dxa"/>
            <w:vAlign w:val="center"/>
          </w:tcPr>
          <w:p w14:paraId="53C555F7" w14:textId="77777777" w:rsidR="00520AF3" w:rsidRPr="004F5B3E" w:rsidRDefault="00520AF3" w:rsidP="007F4125">
            <w:pPr>
              <w:spacing w:after="0"/>
              <w:jc w:val="left"/>
              <w:rPr>
                <w:color w:val="243782" w:themeColor="text2"/>
                <w:sz w:val="22"/>
                <w:szCs w:val="22"/>
                <w:lang w:val="it-IT"/>
              </w:rPr>
            </w:pPr>
            <w:r w:rsidRPr="004F5B3E">
              <w:rPr>
                <w:color w:val="243782" w:themeColor="text2"/>
                <w:sz w:val="22"/>
                <w:szCs w:val="22"/>
                <w:lang w:val="it-IT"/>
              </w:rPr>
              <w:drawing>
                <wp:anchor distT="0" distB="0" distL="114300" distR="114300" simplePos="0" relativeHeight="251661312"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47FC251" w14:textId="77777777" w:rsidR="00520AF3" w:rsidRPr="004F5B3E" w:rsidRDefault="00520AF3" w:rsidP="007F4125">
            <w:pPr>
              <w:spacing w:before="120" w:after="0"/>
              <w:jc w:val="left"/>
              <w:rPr>
                <w:color w:val="243782" w:themeColor="text2"/>
                <w:sz w:val="22"/>
                <w:szCs w:val="22"/>
                <w:lang w:val="it-IT"/>
              </w:rPr>
            </w:pPr>
            <w:r w:rsidRPr="004F5B3E">
              <w:rPr>
                <w:color w:val="243782" w:themeColor="text2"/>
                <w:sz w:val="22"/>
                <w:szCs w:val="22"/>
                <w:lang w:val="it-IT"/>
              </w:rPr>
              <w:t>Stellantis</w:t>
            </w:r>
          </w:p>
        </w:tc>
      </w:tr>
      <w:tr w:rsidR="00520AF3" w:rsidRPr="004F5B3E" w14:paraId="0C13B024" w14:textId="77777777" w:rsidTr="008B310E">
        <w:tblPrEx>
          <w:tblCellMar>
            <w:right w:w="57" w:type="dxa"/>
          </w:tblCellMar>
        </w:tblPrEx>
        <w:trPr>
          <w:gridAfter w:val="1"/>
          <w:wAfter w:w="22" w:type="dxa"/>
          <w:trHeight w:val="2043"/>
        </w:trPr>
        <w:tc>
          <w:tcPr>
            <w:tcW w:w="8364" w:type="dxa"/>
            <w:gridSpan w:val="8"/>
          </w:tcPr>
          <w:p w14:paraId="1081A60B" w14:textId="77777777" w:rsidR="00520AF3" w:rsidRPr="004F5B3E" w:rsidRDefault="00520AF3" w:rsidP="007F4125">
            <w:pPr>
              <w:rPr>
                <w:lang w:val="it-IT"/>
              </w:rPr>
            </w:pPr>
            <w:r w:rsidRPr="004F5B3E">
              <w:rPr>
                <w:lang w:val="it-IT"/>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8B1072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68649CB9" w14:textId="77777777" w:rsidR="00A73119" w:rsidRPr="004F5B3E" w:rsidRDefault="00A73119" w:rsidP="007F4125">
            <w:pPr>
              <w:pStyle w:val="SContact-Sendersinfo"/>
              <w:rPr>
                <w:bCs/>
                <w:szCs w:val="24"/>
                <w:lang w:val="it-IT"/>
              </w:rPr>
            </w:pPr>
            <w:bookmarkStart w:id="0" w:name="_Hlk61784883"/>
            <w:r w:rsidRPr="004F5B3E">
              <w:rPr>
                <w:bCs/>
                <w:szCs w:val="24"/>
                <w:lang w:val="it-IT"/>
              </w:rPr>
              <w:t>Per maggiori informazioni, contattare:</w:t>
            </w:r>
          </w:p>
          <w:p w14:paraId="18F5B258" w14:textId="6E73B7F1" w:rsidR="00520AF3" w:rsidRPr="004F5B3E" w:rsidRDefault="004F5B3E" w:rsidP="007F4125">
            <w:pPr>
              <w:pStyle w:val="SContact-Sendersinfo"/>
              <w:rPr>
                <w:rFonts w:ascii="Encode Sans ExpandedLight" w:hAnsi="Encode Sans ExpandedLight"/>
                <w:szCs w:val="24"/>
                <w:lang w:val="it-IT"/>
              </w:rPr>
            </w:pPr>
            <w:sdt>
              <w:sdtPr>
                <w:rPr>
                  <w:szCs w:val="24"/>
                  <w:lang w:val="it-IT"/>
                </w:rPr>
                <w:id w:val="-1719962335"/>
                <w:placeholder>
                  <w:docPart w:val="441D9ACFFA934CEAA2A10020AF989B3F"/>
                </w:placeholder>
                <w15:appearance w15:val="hidden"/>
              </w:sdtPr>
              <w:sdtEndPr/>
              <w:sdtContent>
                <w:r w:rsidR="00F31677" w:rsidRPr="004F5B3E">
                  <w:rPr>
                    <w:szCs w:val="24"/>
                    <w:lang w:val="it-IT"/>
                  </w:rPr>
                  <w:t>Val</w:t>
                </w:r>
                <w:r w:rsidR="007B7086" w:rsidRPr="004F5B3E">
                  <w:rPr>
                    <w:szCs w:val="24"/>
                    <w:lang w:val="it-IT"/>
                  </w:rPr>
                  <w:t>é</w:t>
                </w:r>
                <w:r w:rsidR="00F31677" w:rsidRPr="004F5B3E">
                  <w:rPr>
                    <w:szCs w:val="24"/>
                    <w:lang w:val="it-IT"/>
                  </w:rPr>
                  <w:t>rie GILLOT:</w:t>
                </w:r>
              </w:sdtContent>
            </w:sdt>
            <w:r w:rsidR="00F31677" w:rsidRPr="004F5B3E">
              <w:rPr>
                <w:szCs w:val="24"/>
                <w:lang w:val="it-IT"/>
              </w:rPr>
              <w:t xml:space="preserve">  </w:t>
            </w:r>
            <w:sdt>
              <w:sdtPr>
                <w:rPr>
                  <w:rFonts w:ascii="Encode Sans ExpandedLight" w:hAnsi="Encode Sans ExpandedLight"/>
                  <w:szCs w:val="24"/>
                  <w:lang w:val="it-IT"/>
                </w:rPr>
                <w:id w:val="-1037958382"/>
                <w:placeholder>
                  <w:docPart w:val="A80FF3DF0C92468EB1BB17745DF37586"/>
                </w:placeholder>
                <w15:appearance w15:val="hidden"/>
              </w:sdtPr>
              <w:sdtEndPr/>
              <w:sdtContent>
                <w:r w:rsidR="00F31677" w:rsidRPr="004F5B3E">
                  <w:rPr>
                    <w:rFonts w:ascii="Encode Sans ExpandedLight" w:hAnsi="Encode Sans ExpandedLight"/>
                    <w:szCs w:val="24"/>
                    <w:lang w:val="it-IT"/>
                  </w:rPr>
                  <w:t>+ 33 6 83 92 92 96 - valerie.gillot@stellantis.com</w:t>
                </w:r>
              </w:sdtContent>
            </w:sdt>
          </w:p>
          <w:p w14:paraId="24C7AB7E" w14:textId="4BDDB099" w:rsidR="00520AF3" w:rsidRPr="004F5B3E" w:rsidRDefault="004F5B3E" w:rsidP="007F4125">
            <w:pPr>
              <w:pStyle w:val="SContact-Sendersinfo"/>
              <w:rPr>
                <w:rFonts w:ascii="Encode Sans ExpandedLight" w:hAnsi="Encode Sans ExpandedLight"/>
                <w:szCs w:val="24"/>
                <w:lang w:val="it-IT"/>
              </w:rPr>
            </w:pPr>
            <w:sdt>
              <w:sdtPr>
                <w:rPr>
                  <w:szCs w:val="24"/>
                  <w:lang w:val="it-IT"/>
                </w:rPr>
                <w:id w:val="143632974"/>
                <w:placeholder>
                  <w:docPart w:val="310EBAB0443947D6BD0E0C1EB9048F89"/>
                </w:placeholder>
                <w15:appearance w15:val="hidden"/>
              </w:sdtPr>
              <w:sdtEndPr/>
              <w:sdtContent>
                <w:r w:rsidR="00F31677" w:rsidRPr="004F5B3E">
                  <w:rPr>
                    <w:szCs w:val="24"/>
                    <w:lang w:val="it-IT"/>
                  </w:rPr>
                  <w:t>Valérie BENSOUSSAN:</w:t>
                </w:r>
              </w:sdtContent>
            </w:sdt>
            <w:r w:rsidR="00F31677" w:rsidRPr="004F5B3E">
              <w:rPr>
                <w:szCs w:val="24"/>
                <w:lang w:val="it-IT"/>
              </w:rPr>
              <w:t xml:space="preserve">  </w:t>
            </w:r>
            <w:sdt>
              <w:sdtPr>
                <w:rPr>
                  <w:rFonts w:ascii="Encode Sans ExpandedLight" w:hAnsi="Encode Sans ExpandedLight"/>
                  <w:szCs w:val="24"/>
                  <w:lang w:val="it-IT"/>
                </w:rPr>
                <w:id w:val="-878779968"/>
                <w:placeholder>
                  <w:docPart w:val="D7C6DB2FE85F426C90CA16513DE38C2F"/>
                </w:placeholder>
                <w15:appearance w15:val="hidden"/>
              </w:sdtPr>
              <w:sdtEndPr/>
              <w:sdtContent>
                <w:r w:rsidR="00F31677" w:rsidRPr="004F5B3E">
                  <w:rPr>
                    <w:rFonts w:ascii="Encode Sans ExpandedLight" w:hAnsi="Encode Sans ExpandedLight"/>
                    <w:szCs w:val="24"/>
                    <w:lang w:val="it-IT"/>
                  </w:rPr>
                  <w:t>+ 33 6 76 86 95 44 - valerie.bensoussan@stellantis.com</w:t>
                </w:r>
              </w:sdtContent>
            </w:sdt>
          </w:p>
          <w:p w14:paraId="1B0ACC3B" w14:textId="77777777" w:rsidR="00520AF3" w:rsidRPr="004F5B3E" w:rsidRDefault="00520AF3" w:rsidP="007F4125">
            <w:pPr>
              <w:pStyle w:val="SFooter-Emailwebsite"/>
              <w:spacing w:before="0" w:after="0" w:line="240" w:lineRule="auto"/>
              <w:rPr>
                <w:rFonts w:ascii="Encode Sans ExpandedLight" w:hAnsi="Encode Sans ExpandedLight"/>
                <w:szCs w:val="24"/>
                <w:lang w:val="it-IT"/>
              </w:rPr>
            </w:pPr>
          </w:p>
          <w:p w14:paraId="0849A38B" w14:textId="77777777" w:rsidR="00520AF3" w:rsidRPr="004F5B3E" w:rsidRDefault="004F5B3E" w:rsidP="006446E5">
            <w:pPr>
              <w:pStyle w:val="SFooter-Emailwebsite"/>
              <w:spacing w:before="0" w:after="0" w:line="240" w:lineRule="auto"/>
              <w:rPr>
                <w:rFonts w:ascii="Encode Sans ExpandedLight" w:hAnsi="Encode Sans ExpandedLight"/>
                <w:sz w:val="20"/>
                <w:lang w:val="it-IT"/>
              </w:rPr>
            </w:pPr>
            <w:hyperlink r:id="rId13" w:history="1">
              <w:r w:rsidR="00F31677" w:rsidRPr="004F5B3E">
                <w:rPr>
                  <w:rStyle w:val="Hyperlink"/>
                  <w:rFonts w:ascii="Encode Sans ExpandedLight" w:hAnsi="Encode Sans ExpandedLight"/>
                  <w:szCs w:val="24"/>
                  <w:lang w:val="it-IT"/>
                </w:rPr>
                <w:t>communications@stellantis.com</w:t>
              </w:r>
            </w:hyperlink>
            <w:r w:rsidR="00F31677" w:rsidRPr="004F5B3E">
              <w:rPr>
                <w:rFonts w:ascii="Encode Sans ExpandedLight" w:hAnsi="Encode Sans ExpandedLight"/>
                <w:szCs w:val="24"/>
                <w:lang w:val="it-IT"/>
              </w:rPr>
              <w:br/>
            </w:r>
            <w:hyperlink r:id="rId14" w:history="1">
              <w:r w:rsidR="00F31677" w:rsidRPr="004F5B3E">
                <w:rPr>
                  <w:rStyle w:val="Hyperlink"/>
                  <w:rFonts w:ascii="Encode Sans ExpandedLight" w:hAnsi="Encode Sans ExpandedLight"/>
                  <w:szCs w:val="24"/>
                  <w:lang w:val="it-IT"/>
                </w:rPr>
                <w:t>www.stellantis.com</w:t>
              </w:r>
            </w:hyperlink>
            <w:bookmarkEnd w:id="0"/>
          </w:p>
        </w:tc>
      </w:tr>
    </w:tbl>
    <w:p w14:paraId="32C833C3" w14:textId="11962763" w:rsidR="00A72E7D" w:rsidRPr="004F5B3E" w:rsidRDefault="00A72E7D" w:rsidP="00963710">
      <w:pPr>
        <w:rPr>
          <w:b/>
          <w:i/>
          <w:sz w:val="16"/>
          <w:lang w:val="it-IT"/>
        </w:rPr>
      </w:pPr>
    </w:p>
    <w:p w14:paraId="4871BBEF" w14:textId="4115FD52" w:rsidR="007B7086" w:rsidRPr="004F5B3E" w:rsidRDefault="007B7086" w:rsidP="00963710">
      <w:pPr>
        <w:rPr>
          <w:b/>
          <w:i/>
          <w:sz w:val="16"/>
          <w:lang w:val="it-IT"/>
        </w:rPr>
      </w:pPr>
    </w:p>
    <w:p w14:paraId="03A3FC86" w14:textId="62337E68" w:rsidR="007B7086" w:rsidRPr="004F5B3E" w:rsidRDefault="007B7086" w:rsidP="00963710">
      <w:pPr>
        <w:rPr>
          <w:b/>
          <w:i/>
          <w:sz w:val="16"/>
          <w:lang w:val="it-IT"/>
        </w:rPr>
      </w:pPr>
    </w:p>
    <w:p w14:paraId="6C8541FB" w14:textId="4CEB1108" w:rsidR="007B7086" w:rsidRPr="004F5B3E" w:rsidRDefault="007B7086" w:rsidP="00963710">
      <w:pPr>
        <w:rPr>
          <w:b/>
          <w:i/>
          <w:sz w:val="16"/>
          <w:lang w:val="it-IT"/>
        </w:rPr>
      </w:pPr>
    </w:p>
    <w:p w14:paraId="70F94847" w14:textId="4C6A5BAB" w:rsidR="007B7086" w:rsidRPr="004F5B3E" w:rsidRDefault="007B7086" w:rsidP="00963710">
      <w:pPr>
        <w:rPr>
          <w:b/>
          <w:i/>
          <w:sz w:val="16"/>
          <w:lang w:val="it-IT"/>
        </w:rPr>
      </w:pPr>
    </w:p>
    <w:p w14:paraId="274B825E" w14:textId="662D868F" w:rsidR="007B7086" w:rsidRPr="004F5B3E" w:rsidRDefault="007B7086" w:rsidP="00963710">
      <w:pPr>
        <w:rPr>
          <w:b/>
          <w:i/>
          <w:sz w:val="16"/>
          <w:lang w:val="it-IT"/>
        </w:rPr>
      </w:pPr>
    </w:p>
    <w:p w14:paraId="7B90110F" w14:textId="7608A217" w:rsidR="007B7086" w:rsidRPr="004F5B3E" w:rsidRDefault="007B7086" w:rsidP="00963710">
      <w:pPr>
        <w:rPr>
          <w:b/>
          <w:i/>
          <w:sz w:val="16"/>
          <w:lang w:val="it-IT"/>
        </w:rPr>
      </w:pPr>
    </w:p>
    <w:p w14:paraId="443F4CB5" w14:textId="61F57CB0" w:rsidR="007B7086" w:rsidRPr="004F5B3E" w:rsidRDefault="007B7086" w:rsidP="00963710">
      <w:pPr>
        <w:rPr>
          <w:b/>
          <w:i/>
          <w:sz w:val="16"/>
          <w:lang w:val="it-IT"/>
        </w:rPr>
      </w:pPr>
    </w:p>
    <w:p w14:paraId="21BD5776" w14:textId="3EC2006A" w:rsidR="007B7086" w:rsidRPr="004F5B3E" w:rsidRDefault="007B7086" w:rsidP="00963710">
      <w:pPr>
        <w:rPr>
          <w:b/>
          <w:i/>
          <w:sz w:val="16"/>
          <w:lang w:val="it-IT"/>
        </w:rPr>
      </w:pPr>
    </w:p>
    <w:p w14:paraId="3396C21E" w14:textId="029390F5" w:rsidR="007B7086" w:rsidRPr="004F5B3E" w:rsidRDefault="007B7086" w:rsidP="00963710">
      <w:pPr>
        <w:rPr>
          <w:b/>
          <w:i/>
          <w:sz w:val="16"/>
          <w:lang w:val="it-IT"/>
        </w:rPr>
      </w:pPr>
    </w:p>
    <w:p w14:paraId="722CA9C5" w14:textId="1E169316" w:rsidR="007B7086" w:rsidRPr="004F5B3E" w:rsidRDefault="007B7086" w:rsidP="00963710">
      <w:pPr>
        <w:rPr>
          <w:b/>
          <w:i/>
          <w:sz w:val="16"/>
          <w:lang w:val="it-IT"/>
        </w:rPr>
      </w:pPr>
    </w:p>
    <w:p w14:paraId="63156B43" w14:textId="325E1942" w:rsidR="007B7086" w:rsidRPr="004F5B3E" w:rsidRDefault="007B7086" w:rsidP="00963710">
      <w:pPr>
        <w:rPr>
          <w:b/>
          <w:i/>
          <w:sz w:val="16"/>
          <w:lang w:val="it-IT"/>
        </w:rPr>
      </w:pPr>
    </w:p>
    <w:p w14:paraId="5EFBCD0B" w14:textId="0D208ADD" w:rsidR="00A73119" w:rsidRPr="004F5B3E" w:rsidRDefault="00A73119" w:rsidP="00963710">
      <w:pPr>
        <w:rPr>
          <w:b/>
          <w:i/>
          <w:sz w:val="16"/>
          <w:lang w:val="it-IT"/>
        </w:rPr>
      </w:pPr>
    </w:p>
    <w:p w14:paraId="347BE5FA" w14:textId="58062B6A" w:rsidR="00A73119" w:rsidRPr="004F5B3E" w:rsidRDefault="00A73119" w:rsidP="00963710">
      <w:pPr>
        <w:rPr>
          <w:b/>
          <w:i/>
          <w:sz w:val="16"/>
          <w:lang w:val="it-IT"/>
        </w:rPr>
      </w:pPr>
    </w:p>
    <w:p w14:paraId="7FBC65AF" w14:textId="737AA0C3" w:rsidR="00A73119" w:rsidRPr="004F5B3E" w:rsidRDefault="00A73119" w:rsidP="00963710">
      <w:pPr>
        <w:rPr>
          <w:b/>
          <w:i/>
          <w:sz w:val="16"/>
          <w:lang w:val="it-IT"/>
        </w:rPr>
      </w:pPr>
    </w:p>
    <w:p w14:paraId="42764F00" w14:textId="4D6F401F" w:rsidR="00A73119" w:rsidRDefault="00A73119" w:rsidP="00963710">
      <w:pPr>
        <w:rPr>
          <w:b/>
          <w:i/>
          <w:sz w:val="16"/>
          <w:lang w:val="it-IT"/>
        </w:rPr>
      </w:pPr>
    </w:p>
    <w:p w14:paraId="3FFBD295" w14:textId="77777777" w:rsidR="004F5B3E" w:rsidRPr="004F5B3E" w:rsidRDefault="004F5B3E" w:rsidP="00963710">
      <w:pPr>
        <w:rPr>
          <w:b/>
          <w:i/>
          <w:sz w:val="16"/>
          <w:lang w:val="it-IT"/>
        </w:rPr>
      </w:pPr>
      <w:bookmarkStart w:id="1" w:name="_GoBack"/>
      <w:bookmarkEnd w:id="1"/>
    </w:p>
    <w:p w14:paraId="50367700" w14:textId="77777777" w:rsidR="00A73119" w:rsidRPr="004F5B3E" w:rsidRDefault="00A73119" w:rsidP="00963710">
      <w:pPr>
        <w:rPr>
          <w:b/>
          <w:i/>
          <w:sz w:val="16"/>
          <w:lang w:val="it-IT"/>
        </w:rPr>
      </w:pPr>
    </w:p>
    <w:p w14:paraId="143D1649" w14:textId="4D3BD854" w:rsidR="007B7086" w:rsidRPr="004F5B3E" w:rsidRDefault="007B7086" w:rsidP="00963710">
      <w:pPr>
        <w:rPr>
          <w:b/>
          <w:i/>
          <w:sz w:val="16"/>
          <w:lang w:val="it-IT"/>
        </w:rPr>
      </w:pPr>
    </w:p>
    <w:p w14:paraId="0BE6E8F5" w14:textId="589A5F00" w:rsidR="007B7086" w:rsidRPr="004F5B3E" w:rsidRDefault="007B7086" w:rsidP="00963710">
      <w:pPr>
        <w:rPr>
          <w:b/>
          <w:i/>
          <w:sz w:val="16"/>
          <w:lang w:val="it-IT"/>
        </w:rPr>
      </w:pPr>
    </w:p>
    <w:p w14:paraId="51BDEE1D" w14:textId="7500FB4F" w:rsidR="007B7086" w:rsidRPr="004F5B3E" w:rsidRDefault="00A73119" w:rsidP="007B7086">
      <w:pPr>
        <w:pStyle w:val="STITLE"/>
        <w:rPr>
          <w:lang w:val="it-IT"/>
        </w:rPr>
      </w:pPr>
      <w:r w:rsidRPr="004F5B3E">
        <w:rPr>
          <w:lang w:val="it-IT"/>
        </w:rPr>
        <w:t>DICHIARAZIONI PREVISIONALI</w:t>
      </w:r>
    </w:p>
    <w:p w14:paraId="3F17ABFE" w14:textId="595C3562" w:rsidR="00A73119" w:rsidRPr="004F5B3E" w:rsidRDefault="00A73119" w:rsidP="00A73119">
      <w:pPr>
        <w:spacing w:before="240"/>
        <w:rPr>
          <w:rFonts w:eastAsia="Encode Sans"/>
          <w:i/>
          <w:sz w:val="18"/>
          <w:szCs w:val="18"/>
          <w:lang w:val="it-IT"/>
        </w:rPr>
      </w:pPr>
      <w:r w:rsidRPr="004F5B3E">
        <w:rPr>
          <w:rFonts w:eastAsia="Encode Sans"/>
          <w:i/>
          <w:sz w:val="18"/>
          <w:szCs w:val="18"/>
          <w:lang w:val="it-IT"/>
        </w:rPr>
        <w:t xml:space="preserve">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w:t>
      </w:r>
      <w:r w:rsidR="004F5B3E" w:rsidRPr="004F5B3E">
        <w:rPr>
          <w:rFonts w:eastAsia="Encode Sans"/>
          <w:i/>
          <w:sz w:val="18"/>
          <w:szCs w:val="18"/>
          <w:lang w:val="it-IT"/>
        </w:rPr>
        <w:t>“</w:t>
      </w:r>
      <w:r w:rsidRPr="004F5B3E">
        <w:rPr>
          <w:rFonts w:eastAsia="Encode Sans"/>
          <w:i/>
          <w:sz w:val="18"/>
          <w:szCs w:val="18"/>
          <w:lang w:val="it-IT"/>
        </w:rPr>
        <w:t>possono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saranno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prevedono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potrebbero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dovrebbero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intendono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stimano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anticipano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credono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rimangono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sulla buona strada</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progettano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obiettivo</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previsione</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proiezione</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prospettiva</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prospettive</w:t>
      </w:r>
      <w:r w:rsidR="004F5B3E" w:rsidRPr="004F5B3E">
        <w:rPr>
          <w:rFonts w:eastAsia="Encode Sans"/>
          <w:i/>
          <w:sz w:val="18"/>
          <w:szCs w:val="18"/>
          <w:lang w:val="it-IT"/>
        </w:rPr>
        <w:t>”</w:t>
      </w:r>
      <w:r w:rsidRPr="004F5B3E">
        <w:rPr>
          <w:rFonts w:eastAsia="Encode Sans"/>
          <w:i/>
          <w:sz w:val="18"/>
          <w:szCs w:val="18"/>
          <w:lang w:val="it-IT"/>
        </w:rPr>
        <w:t xml:space="preserve">, </w:t>
      </w:r>
      <w:r w:rsidR="004F5B3E" w:rsidRPr="004F5B3E">
        <w:rPr>
          <w:rFonts w:eastAsia="Encode Sans"/>
          <w:i/>
          <w:sz w:val="18"/>
          <w:szCs w:val="18"/>
          <w:lang w:val="it-IT"/>
        </w:rPr>
        <w:t>“</w:t>
      </w:r>
      <w:r w:rsidRPr="004F5B3E">
        <w:rPr>
          <w:rFonts w:eastAsia="Encode Sans"/>
          <w:i/>
          <w:sz w:val="18"/>
          <w:szCs w:val="18"/>
          <w:lang w:val="it-IT"/>
        </w:rPr>
        <w:t>piano</w:t>
      </w:r>
      <w:r w:rsidR="004F5B3E" w:rsidRPr="004F5B3E">
        <w:rPr>
          <w:rFonts w:eastAsia="Encode Sans"/>
          <w:i/>
          <w:sz w:val="18"/>
          <w:szCs w:val="18"/>
          <w:lang w:val="it-IT"/>
        </w:rPr>
        <w:t>”</w:t>
      </w:r>
      <w:r w:rsidRPr="004F5B3E">
        <w:rPr>
          <w:rFonts w:eastAsia="Encode Sans"/>
          <w:i/>
          <w:sz w:val="18"/>
          <w:szCs w:val="18"/>
          <w:lang w:val="it-IT"/>
        </w:rPr>
        <w:t xml:space="preserve">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22F27147" w14:textId="5BD22A38" w:rsidR="00A73119" w:rsidRPr="004F5B3E" w:rsidRDefault="00A73119" w:rsidP="00A73119">
      <w:pPr>
        <w:spacing w:before="240"/>
        <w:rPr>
          <w:rFonts w:eastAsia="Encode Sans"/>
          <w:i/>
          <w:sz w:val="18"/>
          <w:szCs w:val="18"/>
          <w:lang w:val="it-IT"/>
        </w:rPr>
      </w:pPr>
      <w:r w:rsidRPr="004F5B3E">
        <w:rPr>
          <w:rFonts w:eastAsia="Encode Sans"/>
          <w:i/>
          <w:sz w:val="18"/>
          <w:szCs w:val="18"/>
          <w:lang w:val="it-IT"/>
        </w:rPr>
        <w:t>I risultati reali possono differire materialmente da quelli espressi nelle dichiarazioni previsionali in conseguenza di vari fattori, quali: incertezze sul fatto che la transazione proposta discussa nel presente documento sarà completata o sui tempi di completamento della stessa; la soddisfazione delle condizioni precedenti al completamento della transazione proposta, inclusa la capacità di ottenere le approvazioni normative nei termini previsti, a tutti i livelli o in maniera tempestiva; il rischio che le attività delle parti siano influenzate negativamente durante la pendenza della transazione proposta; la capacità di Stellantis di integrare con successo le operazioni dell</w:t>
      </w:r>
      <w:r w:rsidR="004F5B3E" w:rsidRPr="004F5B3E">
        <w:rPr>
          <w:rFonts w:eastAsia="Encode Sans"/>
          <w:i/>
          <w:sz w:val="18"/>
          <w:szCs w:val="18"/>
          <w:lang w:val="it-IT"/>
        </w:rPr>
        <w:t>’</w:t>
      </w:r>
      <w:r w:rsidRPr="004F5B3E">
        <w:rPr>
          <w:rFonts w:eastAsia="Encode Sans"/>
          <w:i/>
          <w:sz w:val="18"/>
          <w:szCs w:val="18"/>
          <w:lang w:val="it-IT"/>
        </w:rPr>
        <w:t>Azienda; l</w:t>
      </w:r>
      <w:r w:rsidR="004F5B3E" w:rsidRPr="004F5B3E">
        <w:rPr>
          <w:rFonts w:eastAsia="Encode Sans"/>
          <w:i/>
          <w:sz w:val="18"/>
          <w:szCs w:val="18"/>
          <w:lang w:val="it-IT"/>
        </w:rPr>
        <w:t>’</w:t>
      </w:r>
      <w:r w:rsidRPr="004F5B3E">
        <w:rPr>
          <w:rFonts w:eastAsia="Encode Sans"/>
          <w:i/>
          <w:sz w:val="18"/>
          <w:szCs w:val="18"/>
          <w:lang w:val="it-IT"/>
        </w:rPr>
        <w:t>interruzione dell</w:t>
      </w:r>
      <w:r w:rsidR="004F5B3E" w:rsidRPr="004F5B3E">
        <w:rPr>
          <w:rFonts w:eastAsia="Encode Sans"/>
          <w:i/>
          <w:sz w:val="18"/>
          <w:szCs w:val="18"/>
          <w:lang w:val="it-IT"/>
        </w:rPr>
        <w:t>’</w:t>
      </w:r>
      <w:r w:rsidRPr="004F5B3E">
        <w:rPr>
          <w:rFonts w:eastAsia="Encode Sans"/>
          <w:i/>
          <w:sz w:val="18"/>
          <w:szCs w:val="18"/>
          <w:lang w:val="it-IT"/>
        </w:rPr>
        <w:t>attività a seguito della transazione; l</w:t>
      </w:r>
      <w:r w:rsidR="004F5B3E" w:rsidRPr="004F5B3E">
        <w:rPr>
          <w:rFonts w:eastAsia="Encode Sans"/>
          <w:i/>
          <w:sz w:val="18"/>
          <w:szCs w:val="18"/>
          <w:lang w:val="it-IT"/>
        </w:rPr>
        <w:t>’</w:t>
      </w:r>
      <w:r w:rsidRPr="004F5B3E">
        <w:rPr>
          <w:rFonts w:eastAsia="Encode Sans"/>
          <w:i/>
          <w:sz w:val="18"/>
          <w:szCs w:val="18"/>
          <w:lang w:val="it-IT"/>
        </w:rPr>
        <w:t>effetto dell</w:t>
      </w:r>
      <w:r w:rsidR="004F5B3E" w:rsidRPr="004F5B3E">
        <w:rPr>
          <w:rFonts w:eastAsia="Encode Sans"/>
          <w:i/>
          <w:sz w:val="18"/>
          <w:szCs w:val="18"/>
          <w:lang w:val="it-IT"/>
        </w:rPr>
        <w:t>’</w:t>
      </w:r>
      <w:r w:rsidRPr="004F5B3E">
        <w:rPr>
          <w:rFonts w:eastAsia="Encode Sans"/>
          <w:i/>
          <w:sz w:val="18"/>
          <w:szCs w:val="18"/>
          <w:lang w:val="it-IT"/>
        </w:rPr>
        <w:t>annuncio della transazione sulla capacità dell</w:t>
      </w:r>
      <w:r w:rsidR="004F5B3E" w:rsidRPr="004F5B3E">
        <w:rPr>
          <w:rFonts w:eastAsia="Encode Sans"/>
          <w:i/>
          <w:sz w:val="18"/>
          <w:szCs w:val="18"/>
          <w:lang w:val="it-IT"/>
        </w:rPr>
        <w:t>’</w:t>
      </w:r>
      <w:r w:rsidRPr="004F5B3E">
        <w:rPr>
          <w:rFonts w:eastAsia="Encode Sans"/>
          <w:i/>
          <w:sz w:val="18"/>
          <w:szCs w:val="18"/>
          <w:lang w:val="it-IT"/>
        </w:rPr>
        <w:t>Azienda di trattenere e assumere personale chiave e mantenere i rapporti con clienti, fornitori e con gli altri soggetti con cui l</w:t>
      </w:r>
      <w:r w:rsidR="004F5B3E" w:rsidRPr="004F5B3E">
        <w:rPr>
          <w:rFonts w:eastAsia="Encode Sans"/>
          <w:i/>
          <w:sz w:val="18"/>
          <w:szCs w:val="18"/>
          <w:lang w:val="it-IT"/>
        </w:rPr>
        <w:t>’</w:t>
      </w:r>
      <w:r w:rsidRPr="004F5B3E">
        <w:rPr>
          <w:rFonts w:eastAsia="Encode Sans"/>
          <w:i/>
          <w:sz w:val="18"/>
          <w:szCs w:val="18"/>
          <w:lang w:val="it-IT"/>
        </w:rPr>
        <w:t>Azienda intrattiene rapporti commerciali; l</w:t>
      </w:r>
      <w:r w:rsidR="004F5B3E" w:rsidRPr="004F5B3E">
        <w:rPr>
          <w:rFonts w:eastAsia="Encode Sans"/>
          <w:i/>
          <w:sz w:val="18"/>
          <w:szCs w:val="18"/>
          <w:lang w:val="it-IT"/>
        </w:rPr>
        <w:t>’</w:t>
      </w:r>
      <w:r w:rsidRPr="004F5B3E">
        <w:rPr>
          <w:rFonts w:eastAsia="Encode Sans"/>
          <w:i/>
          <w:sz w:val="18"/>
          <w:szCs w:val="18"/>
          <w:lang w:val="it-IT"/>
        </w:rPr>
        <w:t>impatto della pandemia COVID-19, la capacità di Stellantis di lanciare con successo nuovi prodotti e di garantire i volumi di spedizione dei veicoli; i cambiamenti nei mercati finanziari globali, il contesto economico generale e i cambiamenti nella domanda di prodotti automobilistici, che è soggetta a ciclicità; cambiamenti delle condizioni economiche e politiche locali, cambiamenti delle politiche commerciali e l</w:t>
      </w:r>
      <w:r w:rsidR="004F5B3E" w:rsidRPr="004F5B3E">
        <w:rPr>
          <w:rFonts w:eastAsia="Encode Sans"/>
          <w:i/>
          <w:sz w:val="18"/>
          <w:szCs w:val="18"/>
          <w:lang w:val="it-IT"/>
        </w:rPr>
        <w:t>’</w:t>
      </w:r>
      <w:r w:rsidRPr="004F5B3E">
        <w:rPr>
          <w:rFonts w:eastAsia="Encode Sans"/>
          <w:i/>
          <w:sz w:val="18"/>
          <w:szCs w:val="18"/>
          <w:lang w:val="it-IT"/>
        </w:rPr>
        <w:t>imposizione di tariffe globali e regionali o di tariffe mirate all</w:t>
      </w:r>
      <w:r w:rsidR="004F5B3E" w:rsidRPr="004F5B3E">
        <w:rPr>
          <w:rFonts w:eastAsia="Encode Sans"/>
          <w:i/>
          <w:sz w:val="18"/>
          <w:szCs w:val="18"/>
          <w:lang w:val="it-IT"/>
        </w:rPr>
        <w:t>’</w:t>
      </w:r>
      <w:r w:rsidRPr="004F5B3E">
        <w:rPr>
          <w:rFonts w:eastAsia="Encode Sans"/>
          <w:i/>
          <w:sz w:val="18"/>
          <w:szCs w:val="18"/>
          <w:lang w:val="it-IT"/>
        </w:rPr>
        <w:t>industria automobilistica, la promulgazione di riforme fiscali o altri cambiamenti delle leggi e dei regolamenti fiscali; la capacità di Stellantis di espandere alcuni dei suoi brand a livello globale; la sua capacità di offrire prodotti innovativi e attraenti; la sua capacità di sviluppare, produrre e vendere veicoli con caratteristiche avanzate tra cui elettrificazione            avanzata, connettività e caratteristiche di guida autonoma; vari tipi di reclami, cause legali, indagini governative e altri imprevisti, tra cui responsabilità di prodotto e rivendicazioni di garanzia, indagini e cause ambientali; spese operative materiali in relazione al rispetto delle normative ambientali, sanitarie e di sicurezza; l</w:t>
      </w:r>
      <w:r w:rsidR="004F5B3E" w:rsidRPr="004F5B3E">
        <w:rPr>
          <w:rFonts w:eastAsia="Encode Sans"/>
          <w:i/>
          <w:sz w:val="18"/>
          <w:szCs w:val="18"/>
          <w:lang w:val="it-IT"/>
        </w:rPr>
        <w:t>’</w:t>
      </w:r>
      <w:r w:rsidRPr="004F5B3E">
        <w:rPr>
          <w:rFonts w:eastAsia="Encode Sans"/>
          <w:i/>
          <w:sz w:val="18"/>
          <w:szCs w:val="18"/>
          <w:lang w:val="it-IT"/>
        </w:rPr>
        <w:t>elevato livello di concorrenza nel settore automobilistico, che potrebbe aumentare a causa del consolidamento; l</w:t>
      </w:r>
      <w:r w:rsidR="004F5B3E" w:rsidRPr="004F5B3E">
        <w:rPr>
          <w:rFonts w:eastAsia="Encode Sans"/>
          <w:i/>
          <w:sz w:val="18"/>
          <w:szCs w:val="18"/>
          <w:lang w:val="it-IT"/>
        </w:rPr>
        <w:t>’</w:t>
      </w:r>
      <w:r w:rsidRPr="004F5B3E">
        <w:rPr>
          <w:rFonts w:eastAsia="Encode Sans"/>
          <w:i/>
          <w:sz w:val="18"/>
          <w:szCs w:val="18"/>
          <w:lang w:val="it-IT"/>
        </w:rPr>
        <w:t>esposizione a carenze nel finanziamento dei piani pensionistici a benefici definiti di Stellantis; la capacità di fornire o organizzare l</w:t>
      </w:r>
      <w:r w:rsidR="004F5B3E" w:rsidRPr="004F5B3E">
        <w:rPr>
          <w:rFonts w:eastAsia="Encode Sans"/>
          <w:i/>
          <w:sz w:val="18"/>
          <w:szCs w:val="18"/>
          <w:lang w:val="it-IT"/>
        </w:rPr>
        <w:t>’</w:t>
      </w:r>
      <w:r w:rsidRPr="004F5B3E">
        <w:rPr>
          <w:rFonts w:eastAsia="Encode Sans"/>
          <w:i/>
          <w:sz w:val="18"/>
          <w:szCs w:val="18"/>
          <w:lang w:val="it-IT"/>
        </w:rPr>
        <w:t>accesso a finanziamenti adeguati per i concessionari e i clienti al dettaglio e i rischi associati alla creazione e alle operazioni delle società di servizi finanziari; la capacità di accedere ai finanziamenti per attuare i piani aziendali di Stellantis e migliorare le sue attività, le condizioni finanziarie e i risultati delle operazioni; un malfunzionamento significativo, un</w:t>
      </w:r>
      <w:r w:rsidR="004F5B3E" w:rsidRPr="004F5B3E">
        <w:rPr>
          <w:rFonts w:eastAsia="Encode Sans"/>
          <w:i/>
          <w:sz w:val="18"/>
          <w:szCs w:val="18"/>
          <w:lang w:val="it-IT"/>
        </w:rPr>
        <w:t>’</w:t>
      </w:r>
      <w:r w:rsidRPr="004F5B3E">
        <w:rPr>
          <w:rFonts w:eastAsia="Encode Sans"/>
          <w:i/>
          <w:sz w:val="18"/>
          <w:szCs w:val="18"/>
          <w:lang w:val="it-IT"/>
        </w:rPr>
        <w:t>interruzione o una violazione della sicurezza che comprometta i sistemi informatici o i sistemi di controllo elettronici contenuti nei veicoli di Stellantis; la capacità di Stellantis di realizzare i benefici previsti dagli accordi di joint venture; interruzioni derivanti dall</w:t>
      </w:r>
      <w:r w:rsidR="004F5B3E" w:rsidRPr="004F5B3E">
        <w:rPr>
          <w:rFonts w:eastAsia="Encode Sans"/>
          <w:i/>
          <w:sz w:val="18"/>
          <w:szCs w:val="18"/>
          <w:lang w:val="it-IT"/>
        </w:rPr>
        <w:t>’</w:t>
      </w:r>
      <w:r w:rsidRPr="004F5B3E">
        <w:rPr>
          <w:rFonts w:eastAsia="Encode Sans"/>
          <w:i/>
          <w:sz w:val="18"/>
          <w:szCs w:val="18"/>
          <w:lang w:val="it-IT"/>
        </w:rPr>
        <w:t>instabilità politica, sociale ed economica; rischi associati ai rapporti con dipendenti, concessionari e fornitori; aumenti dei costi, interruzioni delle forniture o carenze di materie prime, parti, componenti e sistemi utilizzati nei veicoli di Stellantis; sviluppi nei rapporti industriali e di lavoro e sviluppi delle leggi vigenti in materia di lavoro; fluttuazioni dei tassi di cambio, variazioni dei tassi di interesse, rischio di credito e altri rischi di mercato; disordini politici e civili; terremoti o altri disastri e altri rischi e incertezze.</w:t>
      </w:r>
    </w:p>
    <w:p w14:paraId="2E67DA56" w14:textId="2A540DED" w:rsidR="007B7086" w:rsidRPr="004F5B3E" w:rsidRDefault="00A73119" w:rsidP="00A73119">
      <w:pPr>
        <w:spacing w:before="240"/>
        <w:rPr>
          <w:lang w:val="it-IT"/>
        </w:rPr>
      </w:pPr>
      <w:r w:rsidRPr="004F5B3E">
        <w:rPr>
          <w:rFonts w:eastAsia="Encode Sans"/>
          <w:i/>
          <w:sz w:val="18"/>
          <w:szCs w:val="18"/>
          <w:lang w:val="it-IT"/>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sectPr w:rsidR="007B7086" w:rsidRPr="004F5B3E"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A8CF" w14:textId="77777777" w:rsidR="004A7645" w:rsidRDefault="004A7645" w:rsidP="008D3E4C">
      <w:r>
        <w:separator/>
      </w:r>
    </w:p>
  </w:endnote>
  <w:endnote w:type="continuationSeparator" w:id="0">
    <w:p w14:paraId="56352F0B" w14:textId="77777777" w:rsidR="004A7645" w:rsidRDefault="004A764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FC2799D-D4E9-48B7-B4EE-58F69E9E1B92}"/>
    <w:embedItalic r:id="rId2" w:fontKey="{D384B4F8-958B-44FA-8858-5FDDA3D13689}"/>
    <w:embedBoldItalic r:id="rId3" w:fontKey="{77038D62-AF25-4D97-8CF1-0EC64F9D6E89}"/>
  </w:font>
  <w:font w:name="Encode Sans ExpandedSemiBold">
    <w:panose1 w:val="00000000000000000000"/>
    <w:charset w:val="00"/>
    <w:family w:val="auto"/>
    <w:pitch w:val="variable"/>
    <w:sig w:usb0="A00000FF" w:usb1="4000207B" w:usb2="00000000" w:usb3="00000000" w:csb0="00000193" w:csb1="00000000"/>
    <w:embedRegular r:id="rId4" w:fontKey="{1EBCD6EF-B9EF-4624-B754-54481ABECF49}"/>
    <w:embedItalic r:id="rId5" w:fontKey="{7E6C8CB0-0D87-44C4-9B95-955FB95BE5B2}"/>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D20E" w14:textId="0DF59964"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F5B3E">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42D9" w14:textId="77777777" w:rsidR="004A7645" w:rsidRDefault="004A7645" w:rsidP="008D3E4C">
      <w:r>
        <w:separator/>
      </w:r>
    </w:p>
  </w:footnote>
  <w:footnote w:type="continuationSeparator" w:id="0">
    <w:p w14:paraId="0B315543" w14:textId="77777777" w:rsidR="004A7645" w:rsidRDefault="004A7645"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08E3" w14:textId="77777777"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01258BC9" wp14:editId="187058C4">
              <wp:simplePos x="0" y="0"/>
              <wp:positionH relativeFrom="page">
                <wp:posOffset>447675</wp:posOffset>
              </wp:positionH>
              <wp:positionV relativeFrom="page">
                <wp:posOffset>19050</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F818BF" w14:textId="77777777" w:rsidR="00D04821" w:rsidRPr="00150AD4" w:rsidRDefault="00D04821" w:rsidP="00D04821">
                            <w:pPr>
                              <w:pStyle w:val="SPRESSRELEASESTRIP"/>
                            </w:pPr>
                            <w:r>
                              <w:t>COMUNICATO STAMPA</w:t>
                            </w:r>
                          </w:p>
                          <w:p w14:paraId="715AAAE5" w14:textId="7FFD5022" w:rsidR="00C70BDA" w:rsidRPr="00683765" w:rsidRDefault="00C70BDA" w:rsidP="00C70BDA">
                            <w:pPr>
                              <w:pStyle w:val="SPRESSRELEASE-TITLE"/>
                              <w:jc w:val="left"/>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1.5pt;width:21.25pt;height:194.6pt;z-index:-251657216;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14:paraId="33F818BF" w14:textId="77777777" w:rsidR="00D04821" w:rsidRPr="00150AD4" w:rsidRDefault="00D04821" w:rsidP="00D04821">
                      <w:pPr>
                        <w:pStyle w:val="SPRESSRELEASESTRIP"/>
                      </w:pPr>
                      <w:r>
                        <w:t>COMUNICATO STAMPA</w:t>
                      </w:r>
                    </w:p>
                    <w:p w14:paraId="715AAAE5" w14:textId="7FFD5022" w:rsidR="00C70BDA" w:rsidRPr="00683765" w:rsidRDefault="00C70BDA" w:rsidP="00C70BDA">
                      <w:pPr>
                        <w:pStyle w:val="SPRESSRELEASE-TITLE"/>
                        <w:jc w:val="left"/>
                      </w:pPr>
                    </w:p>
                  </w:txbxContent>
                </v:textbox>
              </v:shape>
              <w10:wrap anchorx="page" anchory="page"/>
              <w10:anchorlock/>
            </v:group>
          </w:pict>
        </mc:Fallback>
      </mc:AlternateContent>
    </w:r>
    <w:r>
      <w:rPr>
        <w:noProof/>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2F41DC"/>
    <w:multiLevelType w:val="hybridMultilevel"/>
    <w:tmpl w:val="98B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1"/>
  </w:num>
  <w:num w:numId="14">
    <w:abstractNumId w:val="17"/>
  </w:num>
  <w:num w:numId="15">
    <w:abstractNumId w:val="15"/>
  </w:num>
  <w:num w:numId="16">
    <w:abstractNumId w:val="19"/>
  </w:num>
  <w:num w:numId="17">
    <w:abstractNumId w:val="21"/>
  </w:num>
  <w:num w:numId="18">
    <w:abstractNumId w:val="10"/>
  </w:num>
  <w:num w:numId="19">
    <w:abstractNumId w:val="18"/>
  </w:num>
  <w:num w:numId="20">
    <w:abstractNumId w:val="14"/>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it-IT"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0F4F"/>
    <w:rsid w:val="00031C41"/>
    <w:rsid w:val="0003383D"/>
    <w:rsid w:val="00042001"/>
    <w:rsid w:val="000804AA"/>
    <w:rsid w:val="00080A3F"/>
    <w:rsid w:val="00087566"/>
    <w:rsid w:val="00092231"/>
    <w:rsid w:val="000951D2"/>
    <w:rsid w:val="00096E7A"/>
    <w:rsid w:val="000A5CA5"/>
    <w:rsid w:val="000E4D51"/>
    <w:rsid w:val="0010145A"/>
    <w:rsid w:val="001024F1"/>
    <w:rsid w:val="00104F3E"/>
    <w:rsid w:val="001073F3"/>
    <w:rsid w:val="00111D5B"/>
    <w:rsid w:val="0012547A"/>
    <w:rsid w:val="00126E5A"/>
    <w:rsid w:val="0013364F"/>
    <w:rsid w:val="001422BC"/>
    <w:rsid w:val="00142976"/>
    <w:rsid w:val="00150548"/>
    <w:rsid w:val="00150AD4"/>
    <w:rsid w:val="0015296C"/>
    <w:rsid w:val="00163B0C"/>
    <w:rsid w:val="001644FC"/>
    <w:rsid w:val="0018066F"/>
    <w:rsid w:val="001A46FC"/>
    <w:rsid w:val="001B591C"/>
    <w:rsid w:val="001C322B"/>
    <w:rsid w:val="001D168B"/>
    <w:rsid w:val="001D2E98"/>
    <w:rsid w:val="001D2EA6"/>
    <w:rsid w:val="001E650E"/>
    <w:rsid w:val="001E6C1E"/>
    <w:rsid w:val="001F4703"/>
    <w:rsid w:val="002147F5"/>
    <w:rsid w:val="00214CF8"/>
    <w:rsid w:val="0022588D"/>
    <w:rsid w:val="0023146A"/>
    <w:rsid w:val="0023542B"/>
    <w:rsid w:val="00242220"/>
    <w:rsid w:val="002509CC"/>
    <w:rsid w:val="00255B99"/>
    <w:rsid w:val="002615F0"/>
    <w:rsid w:val="002616B4"/>
    <w:rsid w:val="00264E4A"/>
    <w:rsid w:val="002724B9"/>
    <w:rsid w:val="0027417E"/>
    <w:rsid w:val="00274BCF"/>
    <w:rsid w:val="0027741A"/>
    <w:rsid w:val="002836DD"/>
    <w:rsid w:val="002936F7"/>
    <w:rsid w:val="00293E0C"/>
    <w:rsid w:val="002C508D"/>
    <w:rsid w:val="002D74B3"/>
    <w:rsid w:val="002E2A7B"/>
    <w:rsid w:val="002F698C"/>
    <w:rsid w:val="00300748"/>
    <w:rsid w:val="003078F7"/>
    <w:rsid w:val="003128CA"/>
    <w:rsid w:val="0031400F"/>
    <w:rsid w:val="00361802"/>
    <w:rsid w:val="00377EA6"/>
    <w:rsid w:val="003864AD"/>
    <w:rsid w:val="00393E60"/>
    <w:rsid w:val="00395EBC"/>
    <w:rsid w:val="00397269"/>
    <w:rsid w:val="003E1898"/>
    <w:rsid w:val="003E68CC"/>
    <w:rsid w:val="003E727D"/>
    <w:rsid w:val="0040035E"/>
    <w:rsid w:val="004022B4"/>
    <w:rsid w:val="004032C4"/>
    <w:rsid w:val="004073F0"/>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DD8"/>
    <w:rsid w:val="004A7645"/>
    <w:rsid w:val="004B432D"/>
    <w:rsid w:val="004D0C79"/>
    <w:rsid w:val="004D61EA"/>
    <w:rsid w:val="004D76F1"/>
    <w:rsid w:val="004E3708"/>
    <w:rsid w:val="004E7414"/>
    <w:rsid w:val="004F0E2B"/>
    <w:rsid w:val="004F5B3E"/>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42300"/>
    <w:rsid w:val="006446E5"/>
    <w:rsid w:val="00646166"/>
    <w:rsid w:val="00654D13"/>
    <w:rsid w:val="00655A10"/>
    <w:rsid w:val="006575D3"/>
    <w:rsid w:val="00663A0D"/>
    <w:rsid w:val="00666C55"/>
    <w:rsid w:val="00667850"/>
    <w:rsid w:val="00682310"/>
    <w:rsid w:val="006905A4"/>
    <w:rsid w:val="00691DBC"/>
    <w:rsid w:val="006A2A3A"/>
    <w:rsid w:val="006A3EF3"/>
    <w:rsid w:val="006B5662"/>
    <w:rsid w:val="006B5C7E"/>
    <w:rsid w:val="006C7153"/>
    <w:rsid w:val="006E27BF"/>
    <w:rsid w:val="006E335D"/>
    <w:rsid w:val="00703F54"/>
    <w:rsid w:val="00712FD8"/>
    <w:rsid w:val="007234E4"/>
    <w:rsid w:val="00736ACC"/>
    <w:rsid w:val="00746E62"/>
    <w:rsid w:val="0075668A"/>
    <w:rsid w:val="0076064C"/>
    <w:rsid w:val="00761B31"/>
    <w:rsid w:val="00762C8F"/>
    <w:rsid w:val="0076437E"/>
    <w:rsid w:val="00771983"/>
    <w:rsid w:val="00771AE1"/>
    <w:rsid w:val="00781D6D"/>
    <w:rsid w:val="00781D79"/>
    <w:rsid w:val="00793F17"/>
    <w:rsid w:val="007A46E2"/>
    <w:rsid w:val="007B0598"/>
    <w:rsid w:val="007B1398"/>
    <w:rsid w:val="007B7086"/>
    <w:rsid w:val="007B723A"/>
    <w:rsid w:val="007D1199"/>
    <w:rsid w:val="007D2309"/>
    <w:rsid w:val="007D5C6F"/>
    <w:rsid w:val="007E317D"/>
    <w:rsid w:val="007F47DB"/>
    <w:rsid w:val="0080313B"/>
    <w:rsid w:val="00805FAA"/>
    <w:rsid w:val="008115B5"/>
    <w:rsid w:val="008124BD"/>
    <w:rsid w:val="008133AE"/>
    <w:rsid w:val="00815B14"/>
    <w:rsid w:val="00834C01"/>
    <w:rsid w:val="008438DF"/>
    <w:rsid w:val="00844956"/>
    <w:rsid w:val="00851ACE"/>
    <w:rsid w:val="0086416D"/>
    <w:rsid w:val="00870B1A"/>
    <w:rsid w:val="00873D07"/>
    <w:rsid w:val="00876186"/>
    <w:rsid w:val="00877117"/>
    <w:rsid w:val="00895F9A"/>
    <w:rsid w:val="00896367"/>
    <w:rsid w:val="00897C90"/>
    <w:rsid w:val="008A7C9D"/>
    <w:rsid w:val="008B310E"/>
    <w:rsid w:val="008B4CD5"/>
    <w:rsid w:val="008B718E"/>
    <w:rsid w:val="008C1B4A"/>
    <w:rsid w:val="008D1E8D"/>
    <w:rsid w:val="008D3E4C"/>
    <w:rsid w:val="008E68A8"/>
    <w:rsid w:val="008F0F07"/>
    <w:rsid w:val="008F2A13"/>
    <w:rsid w:val="00912203"/>
    <w:rsid w:val="00920D97"/>
    <w:rsid w:val="00931707"/>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C33F1"/>
    <w:rsid w:val="009D180E"/>
    <w:rsid w:val="009D244D"/>
    <w:rsid w:val="009D3FD9"/>
    <w:rsid w:val="009D63BE"/>
    <w:rsid w:val="009D79F4"/>
    <w:rsid w:val="009E31FF"/>
    <w:rsid w:val="00A0245A"/>
    <w:rsid w:val="00A17540"/>
    <w:rsid w:val="00A33E8D"/>
    <w:rsid w:val="00A34F03"/>
    <w:rsid w:val="00A36CAE"/>
    <w:rsid w:val="00A47EB5"/>
    <w:rsid w:val="00A51BFD"/>
    <w:rsid w:val="00A6041A"/>
    <w:rsid w:val="00A63266"/>
    <w:rsid w:val="00A72E7D"/>
    <w:rsid w:val="00A73119"/>
    <w:rsid w:val="00A748DE"/>
    <w:rsid w:val="00A81741"/>
    <w:rsid w:val="00A87390"/>
    <w:rsid w:val="00AA3978"/>
    <w:rsid w:val="00AB130A"/>
    <w:rsid w:val="00AC0BDF"/>
    <w:rsid w:val="00AD35BF"/>
    <w:rsid w:val="00AD5ACE"/>
    <w:rsid w:val="00AD6745"/>
    <w:rsid w:val="00AE4E53"/>
    <w:rsid w:val="00AF3402"/>
    <w:rsid w:val="00B12DAF"/>
    <w:rsid w:val="00B145BE"/>
    <w:rsid w:val="00B2793C"/>
    <w:rsid w:val="00B32F4C"/>
    <w:rsid w:val="00B353D2"/>
    <w:rsid w:val="00B35A77"/>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E0BFE"/>
    <w:rsid w:val="00BE13E4"/>
    <w:rsid w:val="00C0321D"/>
    <w:rsid w:val="00C04B6C"/>
    <w:rsid w:val="00C10E75"/>
    <w:rsid w:val="00C21B90"/>
    <w:rsid w:val="00C258B7"/>
    <w:rsid w:val="00C3051E"/>
    <w:rsid w:val="00C31F14"/>
    <w:rsid w:val="00C363C0"/>
    <w:rsid w:val="00C60A64"/>
    <w:rsid w:val="00C61421"/>
    <w:rsid w:val="00C659A3"/>
    <w:rsid w:val="00C65E96"/>
    <w:rsid w:val="00C70BDA"/>
    <w:rsid w:val="00C75743"/>
    <w:rsid w:val="00C81273"/>
    <w:rsid w:val="00C814CD"/>
    <w:rsid w:val="00C835BE"/>
    <w:rsid w:val="00C87962"/>
    <w:rsid w:val="00C952B7"/>
    <w:rsid w:val="00C97693"/>
    <w:rsid w:val="00CA0755"/>
    <w:rsid w:val="00CA3C94"/>
    <w:rsid w:val="00CA6323"/>
    <w:rsid w:val="00CB2BFA"/>
    <w:rsid w:val="00CD5087"/>
    <w:rsid w:val="00CE05B2"/>
    <w:rsid w:val="00CE148E"/>
    <w:rsid w:val="00CE7DC0"/>
    <w:rsid w:val="00CF37EA"/>
    <w:rsid w:val="00CF6A29"/>
    <w:rsid w:val="00D04821"/>
    <w:rsid w:val="00D0485C"/>
    <w:rsid w:val="00D11488"/>
    <w:rsid w:val="00D239E7"/>
    <w:rsid w:val="00D265D9"/>
    <w:rsid w:val="00D31BE5"/>
    <w:rsid w:val="00D34F4E"/>
    <w:rsid w:val="00D43A60"/>
    <w:rsid w:val="00D5456A"/>
    <w:rsid w:val="00D54C2A"/>
    <w:rsid w:val="00D55EB1"/>
    <w:rsid w:val="00D562FF"/>
    <w:rsid w:val="00D6589D"/>
    <w:rsid w:val="00D6600E"/>
    <w:rsid w:val="00D6607C"/>
    <w:rsid w:val="00D67499"/>
    <w:rsid w:val="00D70A0E"/>
    <w:rsid w:val="00D814DF"/>
    <w:rsid w:val="00D927CD"/>
    <w:rsid w:val="00D973F4"/>
    <w:rsid w:val="00D97894"/>
    <w:rsid w:val="00D97FD7"/>
    <w:rsid w:val="00DA27E1"/>
    <w:rsid w:val="00DA6417"/>
    <w:rsid w:val="00DB0842"/>
    <w:rsid w:val="00DB149C"/>
    <w:rsid w:val="00DB4D0D"/>
    <w:rsid w:val="00DD622A"/>
    <w:rsid w:val="00DE72B9"/>
    <w:rsid w:val="00DF5711"/>
    <w:rsid w:val="00E014CA"/>
    <w:rsid w:val="00E17135"/>
    <w:rsid w:val="00E40C2C"/>
    <w:rsid w:val="00E45FDD"/>
    <w:rsid w:val="00E6725F"/>
    <w:rsid w:val="00E751C2"/>
    <w:rsid w:val="00E8163B"/>
    <w:rsid w:val="00E824DC"/>
    <w:rsid w:val="00E82EAD"/>
    <w:rsid w:val="00E90B5F"/>
    <w:rsid w:val="00E926BD"/>
    <w:rsid w:val="00E93724"/>
    <w:rsid w:val="00E95CCF"/>
    <w:rsid w:val="00EA0547"/>
    <w:rsid w:val="00EA23BC"/>
    <w:rsid w:val="00ED7920"/>
    <w:rsid w:val="00EE3EEF"/>
    <w:rsid w:val="00EF5113"/>
    <w:rsid w:val="00F16EB1"/>
    <w:rsid w:val="00F21E89"/>
    <w:rsid w:val="00F21EFC"/>
    <w:rsid w:val="00F31677"/>
    <w:rsid w:val="00F321C1"/>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mailto:communications@stellanti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D9ACFFA934CEAA2A10020AF989B3F"/>
        <w:category>
          <w:name w:val="Général"/>
          <w:gallery w:val="placeholder"/>
        </w:category>
        <w:types>
          <w:type w:val="bbPlcHdr"/>
        </w:types>
        <w:behaviors>
          <w:behavior w:val="content"/>
        </w:behaviors>
        <w:guid w:val="{292CD5CB-71FB-4EBF-A7B4-5FC55AFC9DED}"/>
      </w:docPartPr>
      <w:docPartBody>
        <w:p w:rsidR="007D2016" w:rsidRDefault="008A7222" w:rsidP="008A7222">
          <w:pPr>
            <w:pStyle w:val="441D9ACFFA934CEAA2A10020AF989B3F"/>
          </w:pPr>
          <w:r w:rsidRPr="0086416D">
            <w:rPr>
              <w:rStyle w:val="PlaceholderText"/>
              <w:b/>
              <w:color w:val="44546A" w:themeColor="text2"/>
            </w:rPr>
            <w:t>First name LAST NAME</w:t>
          </w:r>
        </w:p>
      </w:docPartBody>
    </w:docPart>
    <w:docPart>
      <w:docPartPr>
        <w:name w:val="A80FF3DF0C92468EB1BB17745DF37586"/>
        <w:category>
          <w:name w:val="Général"/>
          <w:gallery w:val="placeholder"/>
        </w:category>
        <w:types>
          <w:type w:val="bbPlcHdr"/>
        </w:types>
        <w:behaviors>
          <w:behavior w:val="content"/>
        </w:behaviors>
        <w:guid w:val="{833DFF28-A449-4DD0-B393-AFF07A324D95}"/>
      </w:docPartPr>
      <w:docPartBody>
        <w:p w:rsidR="007D2016" w:rsidRDefault="008A7222" w:rsidP="008A7222">
          <w:pPr>
            <w:pStyle w:val="A80FF3DF0C92468EB1BB17745DF3758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0EBAB0443947D6BD0E0C1EB9048F89"/>
        <w:category>
          <w:name w:val="Général"/>
          <w:gallery w:val="placeholder"/>
        </w:category>
        <w:types>
          <w:type w:val="bbPlcHdr"/>
        </w:types>
        <w:behaviors>
          <w:behavior w:val="content"/>
        </w:behaviors>
        <w:guid w:val="{43249992-EDD1-4DB9-B1CB-96A08362D8B3}"/>
      </w:docPartPr>
      <w:docPartBody>
        <w:p w:rsidR="007D2016" w:rsidRDefault="008A7222" w:rsidP="008A7222">
          <w:pPr>
            <w:pStyle w:val="310EBAB0443947D6BD0E0C1EB9048F89"/>
          </w:pPr>
          <w:r w:rsidRPr="0086416D">
            <w:rPr>
              <w:rStyle w:val="PlaceholderText"/>
              <w:b/>
              <w:color w:val="44546A" w:themeColor="text2"/>
            </w:rPr>
            <w:t>First name LAST NAME</w:t>
          </w:r>
        </w:p>
      </w:docPartBody>
    </w:docPart>
    <w:docPart>
      <w:docPartPr>
        <w:name w:val="D7C6DB2FE85F426C90CA16513DE38C2F"/>
        <w:category>
          <w:name w:val="Général"/>
          <w:gallery w:val="placeholder"/>
        </w:category>
        <w:types>
          <w:type w:val="bbPlcHdr"/>
        </w:types>
        <w:behaviors>
          <w:behavior w:val="content"/>
        </w:behaviors>
        <w:guid w:val="{EC90ED32-0B73-4FF7-9DAA-9EC777D21632}"/>
      </w:docPartPr>
      <w:docPartBody>
        <w:p w:rsidR="007D2016" w:rsidRDefault="008A7222" w:rsidP="008A7222">
          <w:pPr>
            <w:pStyle w:val="D7C6DB2FE85F426C90CA16513DE38C2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22"/>
    <w:rsid w:val="00077A34"/>
    <w:rsid w:val="00157770"/>
    <w:rsid w:val="00181037"/>
    <w:rsid w:val="003A0294"/>
    <w:rsid w:val="0040080E"/>
    <w:rsid w:val="00414535"/>
    <w:rsid w:val="00425663"/>
    <w:rsid w:val="00485199"/>
    <w:rsid w:val="00500EA6"/>
    <w:rsid w:val="00524E39"/>
    <w:rsid w:val="005B3C62"/>
    <w:rsid w:val="005B5A7F"/>
    <w:rsid w:val="005C7383"/>
    <w:rsid w:val="005C7EB7"/>
    <w:rsid w:val="005D2E61"/>
    <w:rsid w:val="00650601"/>
    <w:rsid w:val="0065717E"/>
    <w:rsid w:val="006818F8"/>
    <w:rsid w:val="006A185D"/>
    <w:rsid w:val="00793231"/>
    <w:rsid w:val="007C00F7"/>
    <w:rsid w:val="007D2016"/>
    <w:rsid w:val="007F3604"/>
    <w:rsid w:val="00852203"/>
    <w:rsid w:val="008573D1"/>
    <w:rsid w:val="008A14D3"/>
    <w:rsid w:val="008A3F88"/>
    <w:rsid w:val="008A7222"/>
    <w:rsid w:val="008E7201"/>
    <w:rsid w:val="009420B5"/>
    <w:rsid w:val="00A031D3"/>
    <w:rsid w:val="00A03256"/>
    <w:rsid w:val="00A570EA"/>
    <w:rsid w:val="00A70146"/>
    <w:rsid w:val="00A818B6"/>
    <w:rsid w:val="00AC1CB2"/>
    <w:rsid w:val="00B701E1"/>
    <w:rsid w:val="00BF50B1"/>
    <w:rsid w:val="00C044C0"/>
    <w:rsid w:val="00D03CF2"/>
    <w:rsid w:val="00D30B90"/>
    <w:rsid w:val="00DC729A"/>
    <w:rsid w:val="00DF40FF"/>
    <w:rsid w:val="00E54B55"/>
    <w:rsid w:val="00EB1533"/>
    <w:rsid w:val="00ED0616"/>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222"/>
    <w:rPr>
      <w:color w:val="808080"/>
    </w:rPr>
  </w:style>
  <w:style w:type="paragraph" w:customStyle="1" w:styleId="441D9ACFFA934CEAA2A10020AF989B3F">
    <w:name w:val="441D9ACFFA934CEAA2A10020AF989B3F"/>
    <w:rsid w:val="008A7222"/>
  </w:style>
  <w:style w:type="paragraph" w:customStyle="1" w:styleId="A80FF3DF0C92468EB1BB17745DF37586">
    <w:name w:val="A80FF3DF0C92468EB1BB17745DF37586"/>
    <w:rsid w:val="008A7222"/>
  </w:style>
  <w:style w:type="paragraph" w:customStyle="1" w:styleId="310EBAB0443947D6BD0E0C1EB9048F89">
    <w:name w:val="310EBAB0443947D6BD0E0C1EB9048F89"/>
    <w:rsid w:val="008A7222"/>
  </w:style>
  <w:style w:type="paragraph" w:customStyle="1" w:styleId="D7C6DB2FE85F426C90CA16513DE38C2F">
    <w:name w:val="D7C6DB2FE85F426C90CA16513DE38C2F"/>
    <w:rsid w:val="008A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8DDC-28F7-4539-B7FC-F27E2334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4</Pages>
  <Words>1364</Words>
  <Characters>8555</Characters>
  <Application>Microsoft Office Word</Application>
  <DocSecurity>0</DocSecurity>
  <Lines>182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2021-01-20T13:01:00Z</cp:lastPrinted>
  <dcterms:created xsi:type="dcterms:W3CDTF">2021-12-16T11:04:00Z</dcterms:created>
  <dcterms:modified xsi:type="dcterms:W3CDTF">2021-12-16T16:26:00Z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