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CA464" w14:textId="6928097A" w:rsidR="0086416D" w:rsidRDefault="0086416D" w:rsidP="0086416D">
      <w:pPr>
        <w:spacing w:after="360"/>
        <w:rPr>
          <w:b/>
        </w:rPr>
      </w:pPr>
      <w:bookmarkStart w:id="0" w:name="_GoBack"/>
      <w:bookmarkEnd w:id="0"/>
    </w:p>
    <w:p w14:paraId="3B4CCB51" w14:textId="3DF96D97" w:rsidR="001A4E57" w:rsidRDefault="001A4E57" w:rsidP="000B36BE">
      <w:pPr>
        <w:spacing w:line="276" w:lineRule="auto"/>
        <w:rPr>
          <w:rFonts w:ascii="Encode Sans ExpandedLight" w:hAnsi="Encode Sans ExpandedLight"/>
          <w:color w:val="272B35" w:themeColor="text1"/>
          <w:sz w:val="24"/>
          <w:szCs w:val="24"/>
        </w:rPr>
      </w:pPr>
    </w:p>
    <w:p w14:paraId="59EA2A0A" w14:textId="77777777" w:rsidR="0050279C" w:rsidRPr="00EF34B3" w:rsidRDefault="0050279C" w:rsidP="000B36BE">
      <w:pPr>
        <w:spacing w:line="276" w:lineRule="auto"/>
        <w:rPr>
          <w:rFonts w:ascii="Encode Sans ExpandedLight" w:hAnsi="Encode Sans ExpandedLight"/>
          <w:color w:val="272B35" w:themeColor="text1"/>
          <w:sz w:val="24"/>
          <w:szCs w:val="24"/>
        </w:rPr>
      </w:pPr>
    </w:p>
    <w:p w14:paraId="5E4AF53A" w14:textId="77777777" w:rsidR="001A4E57" w:rsidRDefault="001A4E57" w:rsidP="001A4E57">
      <w:pPr>
        <w:spacing w:line="276" w:lineRule="auto"/>
        <w:jc w:val="center"/>
        <w:rPr>
          <w:rFonts w:ascii="Encode Sans ExpandedLight" w:hAnsi="Encode Sans ExpandedLight"/>
          <w:b/>
          <w:color w:val="243782" w:themeColor="accent1"/>
          <w:sz w:val="24"/>
          <w:szCs w:val="24"/>
        </w:rPr>
      </w:pPr>
      <w:r w:rsidRPr="001A4E57">
        <w:rPr>
          <w:rFonts w:ascii="Encode Sans ExpandedLight" w:hAnsi="Encode Sans ExpandedLight"/>
          <w:b/>
          <w:noProof/>
          <w:color w:val="243782" w:themeColor="accen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FB35C9" wp14:editId="664B4C97">
                <wp:simplePos x="0" y="0"/>
                <wp:positionH relativeFrom="margin">
                  <wp:posOffset>0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5" name="Freeform 2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033FBC4" id="Freeform 27" o:spid="_x0000_s1026" style="position:absolute;margin-left:0;margin-top:133.2pt;width:33.85pt;height: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" path="m329,39l,39,27,,354,,329,39xe" fillcolor="#243782 [3204]" stroked="f">
                <v:path arrowok="t" o:connecttype="custom" o:connectlocs="399417,64008;0,64008;32779,0;429768,0;399417,64008" o:connectangles="0,0,0,0,0"/>
                <w10:wrap anchorx="margin" anchory="page"/>
                <w10:anchorlock/>
              </v:shape>
            </w:pict>
          </mc:Fallback>
        </mc:AlternateContent>
      </w:r>
      <w:r w:rsidRPr="001A4E57">
        <w:rPr>
          <w:rFonts w:ascii="Encode Sans ExpandedLight" w:hAnsi="Encode Sans ExpandedLight"/>
          <w:b/>
          <w:color w:val="243782" w:themeColor="accent1"/>
          <w:sz w:val="24"/>
          <w:szCs w:val="24"/>
        </w:rPr>
        <w:t>Calendario eventi societari 2021</w:t>
      </w:r>
    </w:p>
    <w:p w14:paraId="53B38FAA" w14:textId="77777777" w:rsidR="001A4E57" w:rsidRPr="001A4E57" w:rsidRDefault="001A4E57" w:rsidP="001A4E57">
      <w:pPr>
        <w:spacing w:line="276" w:lineRule="auto"/>
        <w:jc w:val="center"/>
        <w:rPr>
          <w:rFonts w:ascii="Encode Sans ExpandedLight" w:hAnsi="Encode Sans ExpandedLight"/>
          <w:b/>
          <w:color w:val="243782" w:themeColor="accent1"/>
          <w:sz w:val="24"/>
          <w:szCs w:val="24"/>
        </w:rPr>
      </w:pPr>
    </w:p>
    <w:p w14:paraId="7CAEA60E" w14:textId="0644C76C" w:rsidR="001A4E57" w:rsidRDefault="00B75F66" w:rsidP="001A4E57">
      <w:pPr>
        <w:spacing w:line="276" w:lineRule="auto"/>
        <w:rPr>
          <w:rFonts w:ascii="Encode Sans ExpandedLight" w:hAnsi="Encode Sans ExpandedLight"/>
          <w:color w:val="272B35" w:themeColor="text1"/>
          <w:sz w:val="24"/>
          <w:szCs w:val="24"/>
        </w:rPr>
      </w:pPr>
      <w:r>
        <w:rPr>
          <w:rFonts w:ascii="Encode Sans ExpandedLight" w:hAnsi="Encode Sans ExpandedLight"/>
          <w:color w:val="272B35" w:themeColor="text1"/>
          <w:sz w:val="24"/>
          <w:szCs w:val="24"/>
        </w:rPr>
        <w:t>Amsterdam, 5</w:t>
      </w:r>
      <w:r w:rsidR="001A4E57" w:rsidRPr="001A4E57"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 febbraio 2021 - Stellantis N.V. (NYSE / MTA / Euronext Paris: STLA) ("Stellantis") ha annunciato</w:t>
      </w:r>
      <w:r w:rsidR="0050279C"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 oggi che i risultati </w:t>
      </w:r>
      <w:r w:rsidR="00C515A4"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per il quarto trimestre e l’intero </w:t>
      </w:r>
      <w:r w:rsidR="00ED50BB"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esercizio </w:t>
      </w:r>
      <w:r w:rsidR="002C5376">
        <w:rPr>
          <w:rFonts w:ascii="Encode Sans ExpandedLight" w:hAnsi="Encode Sans ExpandedLight"/>
          <w:color w:val="272B35" w:themeColor="text1"/>
          <w:sz w:val="24"/>
          <w:szCs w:val="24"/>
        </w:rPr>
        <w:t>2020</w:t>
      </w:r>
      <w:r w:rsidR="0050279C"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 di Fiat Chrysler Automobiles N.V. (FCA) e</w:t>
      </w:r>
      <w:r w:rsidR="00C515A4"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 l’intero esercizio 2020 di</w:t>
      </w:r>
      <w:r w:rsidR="0050279C"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 Peugeot S.A. (</w:t>
      </w:r>
      <w:proofErr w:type="spellStart"/>
      <w:r w:rsidR="0050279C">
        <w:rPr>
          <w:rFonts w:ascii="Encode Sans ExpandedLight" w:hAnsi="Encode Sans ExpandedLight"/>
          <w:color w:val="272B35" w:themeColor="text1"/>
          <w:sz w:val="24"/>
          <w:szCs w:val="24"/>
        </w:rPr>
        <w:t>Groupe</w:t>
      </w:r>
      <w:proofErr w:type="spellEnd"/>
      <w:r w:rsidR="0050279C"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 PSA) </w:t>
      </w:r>
      <w:r w:rsidR="002C5376">
        <w:rPr>
          <w:rFonts w:ascii="Encode Sans ExpandedLight" w:hAnsi="Encode Sans ExpandedLight"/>
          <w:color w:val="272B35" w:themeColor="text1"/>
          <w:sz w:val="24"/>
          <w:szCs w:val="24"/>
        </w:rPr>
        <w:t>saranno resi noti</w:t>
      </w:r>
      <w:r w:rsidR="001A4E57" w:rsidRPr="001A4E57"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 il 3 marzo 2021.</w:t>
      </w:r>
    </w:p>
    <w:p w14:paraId="3F956159" w14:textId="77777777" w:rsidR="00C515A4" w:rsidRPr="001A4E57" w:rsidRDefault="00C515A4" w:rsidP="001A4E57">
      <w:pPr>
        <w:spacing w:line="276" w:lineRule="auto"/>
        <w:rPr>
          <w:rFonts w:ascii="Encode Sans ExpandedLight" w:hAnsi="Encode Sans ExpandedLight"/>
          <w:color w:val="272B35" w:themeColor="text1"/>
          <w:sz w:val="24"/>
          <w:szCs w:val="24"/>
        </w:rPr>
      </w:pPr>
    </w:p>
    <w:p w14:paraId="53256E2E" w14:textId="7F1A3D43" w:rsidR="001A4E57" w:rsidRPr="00EC5767" w:rsidRDefault="00EC5767" w:rsidP="001A4E57">
      <w:pPr>
        <w:spacing w:line="276" w:lineRule="auto"/>
        <w:rPr>
          <w:rFonts w:ascii="Encode Sans ExpandedLight" w:hAnsi="Encode Sans ExpandedLight"/>
          <w:color w:val="272B35" w:themeColor="text1"/>
          <w:sz w:val="24"/>
          <w:szCs w:val="24"/>
          <w:vertAlign w:val="superscript"/>
        </w:rPr>
      </w:pPr>
      <w:r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Il </w:t>
      </w:r>
      <w:r w:rsidRPr="009805A8">
        <w:rPr>
          <w:rFonts w:ascii="Encode Sans ExpandedLight" w:hAnsi="Encode Sans ExpandedLight"/>
          <w:i/>
          <w:color w:val="272B35" w:themeColor="text1"/>
          <w:sz w:val="24"/>
          <w:szCs w:val="24"/>
        </w:rPr>
        <w:t xml:space="preserve">live </w:t>
      </w:r>
      <w:proofErr w:type="spellStart"/>
      <w:r w:rsidRPr="009805A8">
        <w:rPr>
          <w:rFonts w:ascii="Encode Sans ExpandedLight" w:hAnsi="Encode Sans ExpandedLight"/>
          <w:i/>
          <w:color w:val="272B35" w:themeColor="text1"/>
          <w:sz w:val="24"/>
          <w:szCs w:val="24"/>
        </w:rPr>
        <w:t>webcast</w:t>
      </w:r>
      <w:proofErr w:type="spellEnd"/>
      <w:r w:rsidR="00C515A4"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 della presentazione </w:t>
      </w:r>
      <w:r w:rsidR="0050279C"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e i relativi materiali </w:t>
      </w:r>
      <w:r>
        <w:rPr>
          <w:rFonts w:ascii="Encode Sans ExpandedLight" w:hAnsi="Encode Sans ExpandedLight"/>
          <w:color w:val="272B35" w:themeColor="text1"/>
          <w:sz w:val="24"/>
          <w:szCs w:val="24"/>
        </w:rPr>
        <w:t>saranno accessibili dal sito internet del Gruppo (</w:t>
      </w:r>
      <w:hyperlink r:id="rId7" w:history="1">
        <w:r w:rsidRPr="00EC5767">
          <w:rPr>
            <w:rStyle w:val="Collegamentoipertestuale"/>
            <w:rFonts w:ascii="Encode Sans ExpandedLight" w:hAnsi="Encode Sans ExpandedLight"/>
            <w:sz w:val="24"/>
            <w:szCs w:val="24"/>
          </w:rPr>
          <w:t>www.stellant</w:t>
        </w:r>
        <w:r w:rsidR="001A4E57" w:rsidRPr="00EC5767">
          <w:rPr>
            <w:rStyle w:val="Collegamentoipertestuale"/>
            <w:rFonts w:ascii="Encode Sans ExpandedLight" w:hAnsi="Encode Sans ExpandedLight"/>
            <w:sz w:val="24"/>
            <w:szCs w:val="24"/>
          </w:rPr>
          <w:t>is.com</w:t>
        </w:r>
      </w:hyperlink>
      <w:r w:rsidR="001A4E57" w:rsidRPr="001A4E57">
        <w:rPr>
          <w:rFonts w:ascii="Encode Sans ExpandedLight" w:hAnsi="Encode Sans ExpandedLight"/>
          <w:color w:val="272B35" w:themeColor="text1"/>
          <w:sz w:val="24"/>
          <w:szCs w:val="24"/>
        </w:rPr>
        <w:t>).</w:t>
      </w:r>
      <w:r w:rsidR="00C515A4"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 Nello stesso giorno è prevista una </w:t>
      </w:r>
      <w:r w:rsidR="00C515A4" w:rsidRPr="00391ABE">
        <w:rPr>
          <w:rFonts w:ascii="Encode Sans ExpandedLight" w:hAnsi="Encode Sans ExpandedLight"/>
          <w:i/>
          <w:color w:val="272B35" w:themeColor="text1"/>
          <w:sz w:val="24"/>
          <w:szCs w:val="24"/>
        </w:rPr>
        <w:t>conference call</w:t>
      </w:r>
      <w:r w:rsidR="00C515A4">
        <w:rPr>
          <w:rFonts w:ascii="Encode Sans ExpandedLight" w:hAnsi="Encode Sans ExpandedLight"/>
          <w:color w:val="272B35" w:themeColor="text1"/>
          <w:sz w:val="24"/>
          <w:szCs w:val="24"/>
        </w:rPr>
        <w:t>.</w:t>
      </w:r>
      <w:r w:rsidR="0050279C"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 </w:t>
      </w:r>
      <w:r w:rsidR="001A4E57" w:rsidRPr="001A4E57"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In concomitanza con tale evento, Stellantis annuncerà le date di </w:t>
      </w:r>
      <w:r w:rsidR="00ED50BB">
        <w:rPr>
          <w:rFonts w:ascii="Encode Sans ExpandedLight" w:hAnsi="Encode Sans ExpandedLight"/>
          <w:color w:val="272B35" w:themeColor="text1"/>
          <w:sz w:val="24"/>
          <w:szCs w:val="24"/>
        </w:rPr>
        <w:t>pubblicazione</w:t>
      </w:r>
      <w:r w:rsidR="00ED50BB" w:rsidRPr="001A4E57"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 </w:t>
      </w:r>
      <w:r w:rsidR="001A4E57" w:rsidRPr="001A4E57">
        <w:rPr>
          <w:rFonts w:ascii="Encode Sans ExpandedLight" w:hAnsi="Encode Sans ExpandedLight"/>
          <w:color w:val="272B35" w:themeColor="text1"/>
          <w:sz w:val="24"/>
          <w:szCs w:val="24"/>
        </w:rPr>
        <w:t>per i s</w:t>
      </w:r>
      <w:r w:rsidR="0050279C"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uccessivi </w:t>
      </w:r>
      <w:r w:rsidR="00163EEE"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periodi </w:t>
      </w:r>
      <w:r w:rsidR="0050279C"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di </w:t>
      </w:r>
      <w:r w:rsidR="00ED50BB">
        <w:rPr>
          <w:rFonts w:ascii="Encode Sans ExpandedLight" w:hAnsi="Encode Sans ExpandedLight"/>
          <w:color w:val="272B35" w:themeColor="text1"/>
          <w:sz w:val="24"/>
          <w:szCs w:val="24"/>
        </w:rPr>
        <w:t>rendicontazione</w:t>
      </w:r>
      <w:r w:rsidR="001A4E57" w:rsidRPr="001A4E57">
        <w:rPr>
          <w:rFonts w:ascii="Encode Sans ExpandedLight" w:hAnsi="Encode Sans ExpandedLight"/>
          <w:color w:val="272B35" w:themeColor="text1"/>
          <w:sz w:val="24"/>
          <w:szCs w:val="24"/>
        </w:rPr>
        <w:t>.</w:t>
      </w:r>
      <w:r w:rsidRPr="00EC5767">
        <w:rPr>
          <w:rFonts w:ascii="Encode Sans ExpandedLight" w:hAnsi="Encode Sans ExpandedLight"/>
          <w:color w:val="272B35" w:themeColor="text1"/>
          <w:sz w:val="24"/>
          <w:szCs w:val="24"/>
          <w:vertAlign w:val="superscript"/>
        </w:rPr>
        <w:t>1</w:t>
      </w:r>
    </w:p>
    <w:p w14:paraId="10C67427" w14:textId="77777777" w:rsidR="001A4E57" w:rsidRPr="001A4E57" w:rsidRDefault="001A4E57" w:rsidP="001A4E57">
      <w:pPr>
        <w:spacing w:line="276" w:lineRule="auto"/>
        <w:rPr>
          <w:rFonts w:ascii="Encode Sans ExpandedLight" w:hAnsi="Encode Sans ExpandedLight"/>
          <w:color w:val="272B35" w:themeColor="text1"/>
          <w:sz w:val="24"/>
          <w:szCs w:val="24"/>
        </w:rPr>
      </w:pPr>
    </w:p>
    <w:p w14:paraId="5E00C7BB" w14:textId="645724B2" w:rsidR="001A4E57" w:rsidRPr="001A4E57" w:rsidRDefault="009805A8" w:rsidP="001A4E57">
      <w:pPr>
        <w:spacing w:line="276" w:lineRule="auto"/>
        <w:rPr>
          <w:rFonts w:ascii="Encode Sans ExpandedLight" w:hAnsi="Encode Sans ExpandedLight"/>
          <w:color w:val="272B35" w:themeColor="text1"/>
          <w:sz w:val="24"/>
          <w:szCs w:val="24"/>
        </w:rPr>
      </w:pPr>
      <w:r>
        <w:rPr>
          <w:rFonts w:ascii="Encode Sans ExpandedLight" w:hAnsi="Encode Sans ExpandedLight"/>
          <w:color w:val="272B35" w:themeColor="text1"/>
          <w:sz w:val="24"/>
          <w:szCs w:val="24"/>
        </w:rPr>
        <w:t>L'Assemblea degli Azionisti</w:t>
      </w:r>
      <w:r w:rsidR="001A4E57" w:rsidRPr="001A4E57"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 per l'approvazione del bilancio 2020 di Stellantis N</w:t>
      </w:r>
      <w:r w:rsidR="00EC5767">
        <w:rPr>
          <w:rFonts w:ascii="Encode Sans ExpandedLight" w:hAnsi="Encode Sans ExpandedLight"/>
          <w:color w:val="272B35" w:themeColor="text1"/>
          <w:sz w:val="24"/>
          <w:szCs w:val="24"/>
        </w:rPr>
        <w:t>.V. è programmata</w:t>
      </w:r>
      <w:r w:rsidR="001A4E57" w:rsidRPr="001A4E57"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 per il 15 aprile 2021.</w:t>
      </w:r>
      <w:r w:rsidR="00EC5767" w:rsidRPr="00EC5767">
        <w:rPr>
          <w:rFonts w:ascii="Encode Sans ExpandedLight" w:hAnsi="Encode Sans ExpandedLight"/>
          <w:color w:val="272B35" w:themeColor="text1"/>
          <w:sz w:val="24"/>
          <w:szCs w:val="24"/>
          <w:vertAlign w:val="superscript"/>
        </w:rPr>
        <w:t>2</w:t>
      </w:r>
    </w:p>
    <w:p w14:paraId="2BBC776A" w14:textId="77777777" w:rsidR="00BE6DB5" w:rsidRPr="00662113" w:rsidRDefault="00BE6DB5">
      <w:pPr>
        <w:rPr>
          <w:rFonts w:ascii="Encode Sans ExpandedLight" w:hAnsi="Encode Sans ExpandedLight"/>
          <w:color w:val="272B35" w:themeColor="text1"/>
          <w:sz w:val="20"/>
          <w:szCs w:val="20"/>
        </w:rPr>
      </w:pPr>
    </w:p>
    <w:p w14:paraId="783DDCE5" w14:textId="77777777" w:rsidR="006A6D23" w:rsidRPr="00662113" w:rsidRDefault="006A6D23"/>
    <w:p w14:paraId="785030A7" w14:textId="77777777" w:rsidR="00BE6DB5" w:rsidRPr="00F03AE5" w:rsidRDefault="00294139" w:rsidP="00294139">
      <w:pPr>
        <w:spacing w:after="360" w:line="288" w:lineRule="auto"/>
        <w:jc w:val="left"/>
        <w:rPr>
          <w:rFonts w:ascii="Calibri" w:hAnsi="Calibri" w:cs="Calibri"/>
          <w:b/>
          <w:i/>
          <w:color w:val="243782" w:themeColor="text2"/>
          <w:sz w:val="22"/>
          <w:szCs w:val="22"/>
        </w:rPr>
      </w:pPr>
      <w:r>
        <w:rPr>
          <w:rFonts w:ascii="Calibri" w:hAnsi="Calibri"/>
          <w:b/>
          <w:i/>
          <w:color w:val="243782" w:themeColor="text2"/>
          <w:sz w:val="22"/>
          <w:szCs w:val="22"/>
        </w:rPr>
        <w:t>Informazioni su Stellantis</w:t>
      </w:r>
    </w:p>
    <w:p w14:paraId="3767736D" w14:textId="44E14EC2" w:rsidR="006A6D23" w:rsidRPr="00633BAB" w:rsidRDefault="007173A0" w:rsidP="006A6D23">
      <w:pPr>
        <w:spacing w:after="160" w:line="259" w:lineRule="auto"/>
        <w:rPr>
          <w:rFonts w:ascii="Encode Sans ExpandedLight" w:hAnsi="Encode Sans ExpandedLight" w:cs="Calibri"/>
          <w:i/>
          <w:sz w:val="18"/>
          <w:szCs w:val="22"/>
        </w:rPr>
      </w:pPr>
      <w:hyperlink r:id="rId8" w:history="1">
        <w:r w:rsidR="00601013" w:rsidRPr="00F50CC3">
          <w:rPr>
            <w:rStyle w:val="Collegamentoipertestuale"/>
            <w:rFonts w:ascii="Calibri" w:hAnsi="Calibri"/>
            <w:b/>
            <w:i/>
            <w:iCs/>
            <w:sz w:val="22"/>
            <w:szCs w:val="22"/>
          </w:rPr>
          <w:t>Stellantis</w:t>
        </w:r>
      </w:hyperlink>
      <w:r w:rsidR="00D500E2" w:rsidRPr="00F50CC3">
        <w:rPr>
          <w:rStyle w:val="Collegamentoipertestuale"/>
          <w:rFonts w:ascii="Calibri" w:hAnsi="Calibri"/>
          <w:b/>
          <w:i/>
          <w:iCs/>
          <w:sz w:val="22"/>
          <w:szCs w:val="22"/>
        </w:rPr>
        <w:t xml:space="preserve"> </w:t>
      </w:r>
      <w:r w:rsidR="00601013" w:rsidRPr="00633BAB">
        <w:rPr>
          <w:rFonts w:ascii="Encode Sans ExpandedLight" w:hAnsi="Encode Sans ExpandedLight" w:cs="Calibri"/>
          <w:i/>
          <w:sz w:val="18"/>
          <w:szCs w:val="22"/>
        </w:rPr>
        <w:t>è una delle principali case automobilistiche al mondo</w:t>
      </w:r>
      <w:r w:rsidR="008C0410" w:rsidRPr="00633BAB">
        <w:rPr>
          <w:rFonts w:ascii="Encode Sans ExpandedLight" w:hAnsi="Encode Sans ExpandedLight" w:cs="Calibri"/>
          <w:i/>
          <w:sz w:val="18"/>
          <w:szCs w:val="22"/>
        </w:rPr>
        <w:t>. Protagonista della nuova era della</w:t>
      </w:r>
      <w:r w:rsidR="00601013" w:rsidRPr="00633BAB">
        <w:rPr>
          <w:rFonts w:ascii="Encode Sans ExpandedLight" w:hAnsi="Encode Sans ExpandedLight" w:cs="Calibri"/>
          <w:i/>
          <w:sz w:val="18"/>
          <w:szCs w:val="22"/>
        </w:rPr>
        <w:t xml:space="preserve"> mobilità</w:t>
      </w:r>
      <w:r w:rsidR="008C0410" w:rsidRPr="00633BAB">
        <w:rPr>
          <w:rFonts w:ascii="Encode Sans ExpandedLight" w:hAnsi="Encode Sans ExpandedLight" w:cs="Calibri"/>
          <w:i/>
          <w:sz w:val="18"/>
          <w:szCs w:val="22"/>
        </w:rPr>
        <w:t>, è</w:t>
      </w:r>
      <w:r w:rsidR="00601013" w:rsidRPr="00633BAB">
        <w:rPr>
          <w:rFonts w:ascii="Encode Sans ExpandedLight" w:hAnsi="Encode Sans ExpandedLight" w:cs="Calibri"/>
          <w:i/>
          <w:sz w:val="18"/>
          <w:szCs w:val="22"/>
        </w:rPr>
        <w:t xml:space="preserve"> guidata da una visione chiara: offrire libertà di movimento con soluzioni di mobilità esclusive, convenienti e affidabili. Oltre al </w:t>
      </w:r>
      <w:r w:rsidR="00672A74" w:rsidRPr="00633BAB">
        <w:rPr>
          <w:rFonts w:ascii="Encode Sans ExpandedLight" w:hAnsi="Encode Sans ExpandedLight" w:cs="Calibri"/>
          <w:i/>
          <w:sz w:val="18"/>
          <w:szCs w:val="22"/>
        </w:rPr>
        <w:t>ricco know-how</w:t>
      </w:r>
      <w:r w:rsidR="00601013" w:rsidRPr="00633BAB">
        <w:rPr>
          <w:rFonts w:ascii="Encode Sans ExpandedLight" w:hAnsi="Encode Sans ExpandedLight" w:cs="Calibri"/>
          <w:i/>
          <w:sz w:val="18"/>
          <w:szCs w:val="22"/>
        </w:rPr>
        <w:t xml:space="preserve"> e all'ampia presenza geografica del Gruppo, i suoi maggiori punti di forza sono la performance sostenibile, l</w:t>
      </w:r>
      <w:r w:rsidR="00561A11" w:rsidRPr="00633BAB">
        <w:rPr>
          <w:rFonts w:ascii="Encode Sans ExpandedLight" w:hAnsi="Encode Sans ExpandedLight" w:cs="Calibri"/>
          <w:i/>
          <w:sz w:val="18"/>
          <w:szCs w:val="22"/>
        </w:rPr>
        <w:t xml:space="preserve">a profonda </w:t>
      </w:r>
      <w:r w:rsidR="00601013" w:rsidRPr="00633BAB">
        <w:rPr>
          <w:rFonts w:ascii="Encode Sans ExpandedLight" w:hAnsi="Encode Sans ExpandedLight" w:cs="Calibri"/>
          <w:i/>
          <w:sz w:val="18"/>
          <w:szCs w:val="22"/>
        </w:rPr>
        <w:t>esperienza e il grande talento dei suoi dipendenti che lavorano in tutto il mondo. Stellantis farà leva sul suo ampio e iconico portafoglio di marchi</w:t>
      </w:r>
      <w:r w:rsidR="00D1761C" w:rsidRPr="00633BAB">
        <w:rPr>
          <w:rFonts w:ascii="Encode Sans ExpandedLight" w:hAnsi="Encode Sans ExpandedLight" w:cs="Calibri"/>
          <w:i/>
          <w:sz w:val="18"/>
          <w:szCs w:val="22"/>
        </w:rPr>
        <w:t xml:space="preserve"> </w:t>
      </w:r>
      <w:r w:rsidR="00A1308E" w:rsidRPr="00633BAB">
        <w:rPr>
          <w:rFonts w:ascii="Encode Sans ExpandedLight" w:hAnsi="Encode Sans ExpandedLight" w:cs="Calibri"/>
          <w:i/>
          <w:sz w:val="18"/>
          <w:szCs w:val="22"/>
        </w:rPr>
        <w:t>creato da visionari</w:t>
      </w:r>
      <w:r w:rsidR="00D1761C" w:rsidRPr="00633BAB">
        <w:rPr>
          <w:rFonts w:ascii="Encode Sans ExpandedLight" w:hAnsi="Encode Sans ExpandedLight" w:cs="Calibri"/>
          <w:i/>
          <w:sz w:val="18"/>
          <w:szCs w:val="22"/>
        </w:rPr>
        <w:t>,</w:t>
      </w:r>
      <w:r w:rsidR="00601013" w:rsidRPr="00633BAB">
        <w:rPr>
          <w:rFonts w:ascii="Encode Sans ExpandedLight" w:hAnsi="Encode Sans ExpandedLight" w:cs="Calibri"/>
          <w:i/>
          <w:sz w:val="18"/>
          <w:szCs w:val="22"/>
        </w:rPr>
        <w:t xml:space="preserve"> che hanno trasmesso ai </w:t>
      </w:r>
      <w:r w:rsidR="00D1761C" w:rsidRPr="00633BAB">
        <w:rPr>
          <w:rFonts w:ascii="Encode Sans ExpandedLight" w:hAnsi="Encode Sans ExpandedLight" w:cs="Calibri"/>
          <w:i/>
          <w:sz w:val="18"/>
          <w:szCs w:val="22"/>
        </w:rPr>
        <w:t>vari brand</w:t>
      </w:r>
      <w:r w:rsidR="00601013" w:rsidRPr="00633BAB">
        <w:rPr>
          <w:rFonts w:ascii="Encode Sans ExpandedLight" w:hAnsi="Encode Sans ExpandedLight" w:cs="Calibri"/>
          <w:i/>
          <w:sz w:val="18"/>
          <w:szCs w:val="22"/>
        </w:rPr>
        <w:t xml:space="preserve"> la passione </w:t>
      </w:r>
      <w:r w:rsidR="004A2632" w:rsidRPr="00633BAB">
        <w:rPr>
          <w:rFonts w:ascii="Encode Sans ExpandedLight" w:hAnsi="Encode Sans ExpandedLight" w:cs="Calibri"/>
          <w:i/>
          <w:sz w:val="18"/>
          <w:szCs w:val="22"/>
        </w:rPr>
        <w:t xml:space="preserve">che ispira </w:t>
      </w:r>
      <w:r w:rsidR="00DE1489" w:rsidRPr="00633BAB">
        <w:rPr>
          <w:rFonts w:ascii="Encode Sans ExpandedLight" w:hAnsi="Encode Sans ExpandedLight" w:cs="Calibri"/>
          <w:i/>
          <w:sz w:val="18"/>
          <w:szCs w:val="22"/>
        </w:rPr>
        <w:t>dipendenti e clienti</w:t>
      </w:r>
      <w:r w:rsidR="00601013" w:rsidRPr="00633BAB">
        <w:rPr>
          <w:rFonts w:ascii="Encode Sans ExpandedLight" w:hAnsi="Encode Sans ExpandedLight" w:cs="Calibri"/>
          <w:i/>
          <w:sz w:val="18"/>
          <w:szCs w:val="22"/>
        </w:rPr>
        <w:t xml:space="preserve">. Stellantis </w:t>
      </w:r>
      <w:r w:rsidR="002E55FB" w:rsidRPr="00633BAB">
        <w:rPr>
          <w:rFonts w:ascii="Encode Sans ExpandedLight" w:hAnsi="Encode Sans ExpandedLight" w:cs="Calibri"/>
          <w:i/>
          <w:sz w:val="18"/>
          <w:szCs w:val="22"/>
        </w:rPr>
        <w:t>punta all’eccellenza</w:t>
      </w:r>
      <w:r w:rsidR="00601013" w:rsidRPr="00633BAB">
        <w:rPr>
          <w:rFonts w:ascii="Encode Sans ExpandedLight" w:hAnsi="Encode Sans ExpandedLight" w:cs="Calibri"/>
          <w:i/>
          <w:sz w:val="18"/>
          <w:szCs w:val="22"/>
        </w:rPr>
        <w:t>,</w:t>
      </w:r>
      <w:r w:rsidR="002E55FB" w:rsidRPr="00633BAB">
        <w:rPr>
          <w:rFonts w:ascii="Encode Sans ExpandedLight" w:hAnsi="Encode Sans ExpandedLight" w:cs="Calibri"/>
          <w:i/>
          <w:sz w:val="18"/>
          <w:szCs w:val="22"/>
        </w:rPr>
        <w:t xml:space="preserve"> non alla grandezza</w:t>
      </w:r>
      <w:r w:rsidR="00D95719" w:rsidRPr="00633BAB">
        <w:rPr>
          <w:rFonts w:ascii="Encode Sans ExpandedLight" w:hAnsi="Encode Sans ExpandedLight" w:cs="Calibri"/>
          <w:i/>
          <w:sz w:val="18"/>
          <w:szCs w:val="22"/>
        </w:rPr>
        <w:t>,</w:t>
      </w:r>
      <w:r w:rsidR="00601013" w:rsidRPr="00633BAB">
        <w:rPr>
          <w:rFonts w:ascii="Encode Sans ExpandedLight" w:hAnsi="Encode Sans ExpandedLight" w:cs="Calibri"/>
          <w:i/>
          <w:sz w:val="18"/>
          <w:szCs w:val="22"/>
        </w:rPr>
        <w:t xml:space="preserve"> </w:t>
      </w:r>
      <w:r w:rsidR="00D95719" w:rsidRPr="00633BAB">
        <w:rPr>
          <w:rFonts w:ascii="Encode Sans ExpandedLight" w:hAnsi="Encode Sans ExpandedLight" w:cs="Calibri"/>
          <w:i/>
          <w:sz w:val="18"/>
          <w:szCs w:val="22"/>
        </w:rPr>
        <w:t>e si pone l’obiettivo di creare</w:t>
      </w:r>
      <w:r w:rsidR="006635EE" w:rsidRPr="00633BAB">
        <w:rPr>
          <w:rFonts w:ascii="Encode Sans ExpandedLight" w:hAnsi="Encode Sans ExpandedLight" w:cs="Calibri"/>
          <w:i/>
          <w:sz w:val="18"/>
          <w:szCs w:val="22"/>
        </w:rPr>
        <w:t xml:space="preserve"> </w:t>
      </w:r>
      <w:r w:rsidR="00601013" w:rsidRPr="00633BAB">
        <w:rPr>
          <w:rFonts w:ascii="Encode Sans ExpandedLight" w:hAnsi="Encode Sans ExpandedLight" w:cs="Calibri"/>
          <w:i/>
          <w:sz w:val="18"/>
          <w:szCs w:val="22"/>
        </w:rPr>
        <w:t xml:space="preserve">valore aggiunto per tutti gli stakeholder e le comunità in cui opera. </w:t>
      </w:r>
    </w:p>
    <w:p w14:paraId="16C3E0B6" w14:textId="77777777" w:rsidR="00294139" w:rsidRPr="00294139" w:rsidRDefault="00294139" w:rsidP="00294139">
      <w:pPr>
        <w:spacing w:after="160" w:line="259" w:lineRule="auto"/>
        <w:rPr>
          <w:rFonts w:eastAsia="Calibri" w:cs="Times New Roman"/>
          <w:i/>
          <w:sz w:val="18"/>
          <w:szCs w:val="22"/>
        </w:rPr>
      </w:pPr>
    </w:p>
    <w:tbl>
      <w:tblPr>
        <w:tblStyle w:val="Grilledutableau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23"/>
        <w:gridCol w:w="1967"/>
        <w:gridCol w:w="1968"/>
        <w:gridCol w:w="1968"/>
      </w:tblGrid>
      <w:tr w:rsidR="003467B8" w:rsidRPr="00D64B4E" w14:paraId="643C591C" w14:textId="77777777" w:rsidTr="003467B8">
        <w:tc>
          <w:tcPr>
            <w:tcW w:w="2023" w:type="dxa"/>
            <w:vAlign w:val="bottom"/>
          </w:tcPr>
          <w:p w14:paraId="020D3445" w14:textId="77777777" w:rsidR="003467B8" w:rsidRPr="00D64B4E" w:rsidRDefault="003467B8" w:rsidP="002A21D7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  <w:lang w:val="it-IT"/>
              </w:rPr>
              <w:object w:dxaOrig="2265" w:dyaOrig="2250" w14:anchorId="29F2AF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3.25pt" o:ole="">
                  <v:imagedata r:id="rId9" o:title=""/>
                </v:shape>
                <o:OLEObject Type="Embed" ProgID="PBrush" ShapeID="_x0000_i1025" DrawAspect="Content" ObjectID="_1674025911" r:id="rId10"/>
              </w:object>
            </w:r>
            <w:hyperlink r:id="rId11" w:history="1"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@</w:t>
              </w:r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1967" w:type="dxa"/>
            <w:vAlign w:val="bottom"/>
          </w:tcPr>
          <w:p w14:paraId="4F9AFC07" w14:textId="77777777" w:rsidR="003467B8" w:rsidRPr="00D64B4E" w:rsidRDefault="003467B8" w:rsidP="002A21D7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  <w:lang w:val="it-IT"/>
              </w:rPr>
              <w:object w:dxaOrig="2250" w:dyaOrig="2250" w14:anchorId="5E358D95">
                <v:shape id="_x0000_i1026" type="#_x0000_t75" style="width:21pt;height:21pt" o:ole="">
                  <v:imagedata r:id="rId12" o:title=""/>
                </v:shape>
                <o:OLEObject Type="Embed" ProgID="PBrush" ShapeID="_x0000_i1026" DrawAspect="Content" ObjectID="_1674025912" r:id="rId13"/>
              </w:object>
            </w:r>
            <w:hyperlink r:id="rId14" w:history="1"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1968" w:type="dxa"/>
            <w:vAlign w:val="bottom"/>
          </w:tcPr>
          <w:p w14:paraId="07C384E5" w14:textId="77777777" w:rsidR="003467B8" w:rsidRPr="00D64B4E" w:rsidRDefault="003467B8" w:rsidP="002A21D7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  <w:lang w:val="it-IT"/>
              </w:rPr>
              <w:object w:dxaOrig="2265" w:dyaOrig="2265" w14:anchorId="47856BFD">
                <v:shape id="_x0000_i1027" type="#_x0000_t75" style="width:20.25pt;height:20.25pt" o:ole="">
                  <v:imagedata r:id="rId15" o:title=""/>
                </v:shape>
                <o:OLEObject Type="Embed" ProgID="PBrush" ShapeID="_x0000_i1027" DrawAspect="Content" ObjectID="_1674025913" r:id="rId16"/>
              </w:object>
            </w:r>
            <w:hyperlink r:id="rId17" w:history="1"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1968" w:type="dxa"/>
            <w:vAlign w:val="bottom"/>
          </w:tcPr>
          <w:p w14:paraId="72CE0255" w14:textId="77777777" w:rsidR="003467B8" w:rsidRPr="00D64B4E" w:rsidRDefault="003467B8" w:rsidP="002A21D7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  <w:lang w:val="it-IT"/>
              </w:rPr>
              <w:object w:dxaOrig="2265" w:dyaOrig="2265" w14:anchorId="648CA119">
                <v:shape id="_x0000_i1028" type="#_x0000_t75" style="width:23.25pt;height:23.25pt" o:ole="">
                  <v:imagedata r:id="rId18" o:title=""/>
                </v:shape>
                <o:OLEObject Type="Embed" ProgID="PBrush" ShapeID="_x0000_i1028" DrawAspect="Content" ObjectID="_1674025914" r:id="rId19"/>
              </w:object>
            </w:r>
            <w:hyperlink r:id="rId20" w:history="1"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</w:tr>
    </w:tbl>
    <w:tbl>
      <w:tblPr>
        <w:tblStyle w:val="Grilledutableau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981"/>
        <w:gridCol w:w="1981"/>
        <w:gridCol w:w="1982"/>
        <w:gridCol w:w="1982"/>
      </w:tblGrid>
      <w:tr w:rsidR="00294139" w:rsidRPr="00294139" w14:paraId="344FF9B8" w14:textId="77777777" w:rsidTr="00294139">
        <w:tc>
          <w:tcPr>
            <w:tcW w:w="2265" w:type="dxa"/>
          </w:tcPr>
          <w:p w14:paraId="73905DDC" w14:textId="30D8C77A" w:rsidR="00294139" w:rsidRPr="00294139" w:rsidRDefault="00294139" w:rsidP="00294139">
            <w:pPr>
              <w:jc w:val="left"/>
              <w:rPr>
                <w:rFonts w:eastAsia="Calibri" w:cs="Times New Roman"/>
              </w:rPr>
            </w:pPr>
          </w:p>
        </w:tc>
        <w:tc>
          <w:tcPr>
            <w:tcW w:w="2265" w:type="dxa"/>
          </w:tcPr>
          <w:p w14:paraId="046DC686" w14:textId="3558889C" w:rsidR="00294139" w:rsidRPr="00294139" w:rsidRDefault="00294139" w:rsidP="00294139">
            <w:pPr>
              <w:jc w:val="left"/>
              <w:rPr>
                <w:rFonts w:eastAsia="Calibri" w:cs="Times New Roman"/>
              </w:rPr>
            </w:pPr>
          </w:p>
        </w:tc>
        <w:tc>
          <w:tcPr>
            <w:tcW w:w="2266" w:type="dxa"/>
          </w:tcPr>
          <w:p w14:paraId="0265B110" w14:textId="1974C02C" w:rsidR="00294139" w:rsidRPr="00294139" w:rsidRDefault="00294139" w:rsidP="00294139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2467700" w14:textId="7A33661A" w:rsidR="00294139" w:rsidRPr="00294139" w:rsidRDefault="00294139" w:rsidP="00294139">
            <w:pPr>
              <w:jc w:val="left"/>
              <w:rPr>
                <w:rFonts w:eastAsia="Calibri" w:cs="Times New Roman"/>
              </w:rPr>
            </w:pPr>
          </w:p>
        </w:tc>
      </w:tr>
    </w:tbl>
    <w:p w14:paraId="75184B3A" w14:textId="77777777" w:rsidR="00133586" w:rsidRPr="00633BAB" w:rsidRDefault="00662113" w:rsidP="003467B8">
      <w:pPr>
        <w:spacing w:before="100" w:beforeAutospacing="1" w:after="100" w:afterAutospacing="1"/>
        <w:rPr>
          <w:rFonts w:ascii="Encode Sans ExpandedLight" w:hAnsi="Encode Sans ExpandedLight" w:cs="Arial"/>
          <w:bCs/>
          <w:i/>
          <w:sz w:val="18"/>
        </w:rPr>
      </w:pPr>
      <w:r>
        <w:rPr>
          <w:b/>
          <w:bCs/>
          <w:color w:val="1B365E"/>
          <w:sz w:val="20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7936"/>
      </w:tblGrid>
      <w:tr w:rsidR="00133586" w:rsidRPr="00053585" w14:paraId="32E863F8" w14:textId="77777777" w:rsidTr="000820F1">
        <w:trPr>
          <w:trHeight w:val="1276"/>
        </w:trPr>
        <w:tc>
          <w:tcPr>
            <w:tcW w:w="5670" w:type="dxa"/>
          </w:tcPr>
          <w:p w14:paraId="400AD898" w14:textId="77777777" w:rsidR="00133586" w:rsidRPr="00053585" w:rsidRDefault="00133586" w:rsidP="000820F1">
            <w:pPr>
              <w:spacing w:after="360" w:line="288" w:lineRule="auto"/>
              <w:jc w:val="left"/>
              <w:rPr>
                <w:rFonts w:ascii="Encode Sans ExpandedLight" w:hAnsi="Encode Sans ExpandedLight"/>
                <w:color w:val="243782" w:themeColor="text2"/>
              </w:rPr>
            </w:pPr>
            <w:r w:rsidRPr="00053585">
              <w:rPr>
                <w:rFonts w:ascii="Encode Sans ExpandedLight" w:hAnsi="Encode Sans ExpandedLight"/>
                <w:noProof/>
                <w:color w:val="243782" w:themeColor="text2"/>
                <w:lang w:eastAsia="it-IT"/>
              </w:rPr>
              <w:lastRenderedPageBreak/>
              <mc:AlternateContent>
                <mc:Choice Requires="wps">
                  <w:drawing>
                    <wp:inline distT="0" distB="0" distL="0" distR="0" wp14:anchorId="01FD7F18" wp14:editId="75016800">
                      <wp:extent cx="432000" cy="61913"/>
                      <wp:effectExtent l="0" t="0" r="6350" b="0"/>
                      <wp:docPr id="4" name="Freeform 27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4431A20F-9CB0-4B40-8224-3A480B9E6E3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6C2B65AF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7B24280A" w14:textId="77777777" w:rsidR="00133586" w:rsidRPr="00053585" w:rsidRDefault="00133586" w:rsidP="000820F1">
            <w:pPr>
              <w:spacing w:after="120" w:line="288" w:lineRule="auto"/>
              <w:jc w:val="left"/>
              <w:rPr>
                <w:rFonts w:ascii="Encode Sans SemiBold" w:hAnsi="Encode Sans SemiBold"/>
                <w:b/>
                <w:color w:val="243782" w:themeColor="text2"/>
                <w:sz w:val="18"/>
                <w:szCs w:val="18"/>
              </w:rPr>
            </w:pPr>
            <w:r w:rsidRPr="00053585">
              <w:rPr>
                <w:rFonts w:ascii="Encode Sans SemiBold" w:hAnsi="Encode Sans SemiBold"/>
                <w:b/>
                <w:color w:val="243782" w:themeColor="text2"/>
                <w:sz w:val="18"/>
                <w:szCs w:val="18"/>
              </w:rPr>
              <w:t xml:space="preserve">Per </w:t>
            </w:r>
            <w:proofErr w:type="gramStart"/>
            <w:r w:rsidRPr="00053585">
              <w:rPr>
                <w:rFonts w:ascii="Encode Sans SemiBold" w:hAnsi="Encode Sans SemiBold"/>
                <w:b/>
                <w:color w:val="243782" w:themeColor="text2"/>
                <w:sz w:val="18"/>
                <w:szCs w:val="18"/>
              </w:rPr>
              <w:t>ulteriori  informazioni</w:t>
            </w:r>
            <w:proofErr w:type="gramEnd"/>
            <w:r w:rsidRPr="00053585">
              <w:rPr>
                <w:rFonts w:ascii="Encode Sans SemiBold" w:hAnsi="Encode Sans SemiBold"/>
                <w:b/>
                <w:color w:val="243782" w:themeColor="text2"/>
                <w:sz w:val="18"/>
                <w:szCs w:val="18"/>
              </w:rPr>
              <w:t>:</w:t>
            </w:r>
          </w:p>
          <w:p w14:paraId="35210C42" w14:textId="77777777" w:rsidR="00133586" w:rsidRDefault="00133586" w:rsidP="000820F1">
            <w:pPr>
              <w:spacing w:line="288" w:lineRule="auto"/>
              <w:jc w:val="left"/>
              <w:rPr>
                <w:rFonts w:ascii="Encode Sans ExpandedLight" w:hAnsi="Encode Sans ExpandedLight"/>
                <w:b/>
                <w:color w:val="243782" w:themeColor="text2"/>
              </w:rPr>
            </w:pPr>
            <w:r w:rsidRPr="00053585">
              <w:rPr>
                <w:rFonts w:ascii="Encode Sans ExpandedLight" w:hAnsi="Encode Sans ExpandedLight"/>
                <w:b/>
                <w:color w:val="243782" w:themeColor="text2"/>
              </w:rPr>
              <w:t xml:space="preserve"> </w:t>
            </w:r>
          </w:p>
          <w:p w14:paraId="74AA5CF6" w14:textId="77777777" w:rsidR="002F79F7" w:rsidRPr="00053585" w:rsidRDefault="002F79F7" w:rsidP="000820F1">
            <w:pPr>
              <w:spacing w:line="288" w:lineRule="auto"/>
              <w:jc w:val="left"/>
              <w:rPr>
                <w:rFonts w:ascii="Encode Sans ExpandedLight" w:hAnsi="Encode Sans ExpandedLight"/>
                <w:color w:val="243782" w:themeColor="text2"/>
              </w:rPr>
            </w:pPr>
          </w:p>
          <w:tbl>
            <w:tblPr>
              <w:tblStyle w:val="Grigliatabella"/>
              <w:tblW w:w="86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47"/>
            </w:tblGrid>
            <w:tr w:rsidR="00133586" w:rsidRPr="00CE6B5D" w14:paraId="4A76E286" w14:textId="77777777" w:rsidTr="000820F1">
              <w:trPr>
                <w:trHeight w:val="571"/>
              </w:trPr>
              <w:tc>
                <w:tcPr>
                  <w:tcW w:w="8647" w:type="dxa"/>
                </w:tcPr>
                <w:p w14:paraId="4FE006EF" w14:textId="77777777" w:rsidR="00133586" w:rsidRPr="00CC39AC" w:rsidRDefault="00133586" w:rsidP="000820F1">
                  <w:pPr>
                    <w:rPr>
                      <w:rStyle w:val="Collegamentoipertestuale"/>
                      <w:rFonts w:ascii="Encode Sans ExpandedLight" w:hAnsi="Encode Sans ExpandedLight"/>
                      <w:sz w:val="20"/>
                      <w:szCs w:val="20"/>
                    </w:rPr>
                  </w:pPr>
                  <w:r w:rsidRPr="00CC39AC">
                    <w:rPr>
                      <w:rStyle w:val="Testosegnaposto"/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  <w:t>Claudio D’AMICO</w:t>
                  </w:r>
                  <w:r w:rsidRPr="00CC39AC"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</w:rPr>
                    <w:t xml:space="preserve">: +39 334 7107828 - </w:t>
                  </w:r>
                  <w:hyperlink r:id="rId21" w:history="1">
                    <w:r w:rsidRPr="00CC39AC">
                      <w:rPr>
                        <w:rStyle w:val="Collegamentoipertestuale"/>
                        <w:rFonts w:ascii="Encode Sans ExpandedLight" w:hAnsi="Encode Sans ExpandedLight"/>
                        <w:sz w:val="20"/>
                        <w:szCs w:val="20"/>
                      </w:rPr>
                      <w:t>claudio.damico@stellantis.com</w:t>
                    </w:r>
                  </w:hyperlink>
                </w:p>
                <w:p w14:paraId="6076D930" w14:textId="77777777" w:rsidR="00133586" w:rsidRPr="00CC39AC" w:rsidRDefault="00133586" w:rsidP="000820F1">
                  <w:pPr>
                    <w:rPr>
                      <w:rStyle w:val="Testosegnaposto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</w:rPr>
                  </w:pPr>
                </w:p>
              </w:tc>
            </w:tr>
            <w:tr w:rsidR="00133586" w:rsidRPr="00560801" w14:paraId="34F87857" w14:textId="77777777" w:rsidTr="000820F1">
              <w:trPr>
                <w:trHeight w:val="602"/>
              </w:trPr>
              <w:tc>
                <w:tcPr>
                  <w:tcW w:w="8647" w:type="dxa"/>
                </w:tcPr>
                <w:p w14:paraId="4DDD1196" w14:textId="77777777" w:rsidR="00133586" w:rsidRPr="00053585" w:rsidRDefault="00133586" w:rsidP="000820F1">
                  <w:pPr>
                    <w:spacing w:after="120" w:line="288" w:lineRule="auto"/>
                    <w:jc w:val="left"/>
                    <w:rPr>
                      <w:rStyle w:val="Testosegnaposto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  <w:lang w:val="fr-FR"/>
                    </w:rPr>
                  </w:pPr>
                  <w:r w:rsidRPr="00053585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fr-FR"/>
                    </w:rPr>
                    <w:t xml:space="preserve">Karine </w:t>
                  </w:r>
                  <w:proofErr w:type="gramStart"/>
                  <w:r w:rsidRPr="00053585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fr-FR"/>
                    </w:rPr>
                    <w:t>DOUET</w:t>
                  </w:r>
                  <w:r w:rsidRPr="00053585"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fr-FR"/>
                    </w:rPr>
                    <w:t>:</w:t>
                  </w:r>
                  <w:proofErr w:type="gramEnd"/>
                  <w:r w:rsidRPr="00053585">
                    <w:rPr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  <w:lang w:val="fr-FR"/>
                    </w:rPr>
                    <w:t xml:space="preserve"> </w:t>
                  </w:r>
                  <w:r w:rsidRPr="00053585"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fr-FR"/>
                    </w:rPr>
                    <w:t>+33 6 61 64 03 83 -</w:t>
                  </w:r>
                  <w:hyperlink r:id="rId22" w:history="1">
                    <w:r w:rsidRPr="00053585">
                      <w:rPr>
                        <w:rFonts w:ascii="Encode Sans ExpandedLight" w:hAnsi="Encode Sans ExpandedLight"/>
                        <w:color w:val="243782" w:themeColor="text2"/>
                        <w:sz w:val="20"/>
                        <w:szCs w:val="20"/>
                        <w:lang w:val="fr-FR"/>
                      </w:rPr>
                      <w:t>karine.douet@stellantis.com</w:t>
                    </w:r>
                  </w:hyperlink>
                </w:p>
              </w:tc>
            </w:tr>
            <w:tr w:rsidR="00133586" w:rsidRPr="00053585" w14:paraId="5AD736BB" w14:textId="77777777" w:rsidTr="000820F1">
              <w:trPr>
                <w:trHeight w:val="548"/>
              </w:trPr>
              <w:tc>
                <w:tcPr>
                  <w:tcW w:w="8647" w:type="dxa"/>
                </w:tcPr>
                <w:p w14:paraId="3B2D7B12" w14:textId="77777777" w:rsidR="00133586" w:rsidRPr="00053585" w:rsidRDefault="00133586" w:rsidP="000820F1">
                  <w:pPr>
                    <w:spacing w:after="120" w:line="288" w:lineRule="auto"/>
                    <w:jc w:val="left"/>
                    <w:rPr>
                      <w:rStyle w:val="Testosegnaposto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  <w:lang w:val="fr-FR"/>
                    </w:rPr>
                  </w:pPr>
                  <w:proofErr w:type="spellStart"/>
                  <w:r w:rsidRPr="00053585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  <w:t>Valérie</w:t>
                  </w:r>
                  <w:proofErr w:type="spellEnd"/>
                  <w:r w:rsidRPr="00053585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  <w:t xml:space="preserve"> GILLOT</w:t>
                  </w:r>
                  <w:r w:rsidRPr="00053585">
                    <w:rPr>
                      <w:rFonts w:ascii="Encode Sans SemiBold" w:hAnsi="Encode Sans SemiBold"/>
                      <w:b/>
                      <w:color w:val="243782" w:themeColor="text2"/>
                      <w:sz w:val="20"/>
                      <w:szCs w:val="20"/>
                    </w:rPr>
                    <w:t>:</w:t>
                  </w:r>
                  <w:r w:rsidRPr="00053585">
                    <w:rPr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</w:rPr>
                    <w:t xml:space="preserve"> </w:t>
                  </w:r>
                  <w:r w:rsidRPr="00053585"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fr-FR"/>
                    </w:rPr>
                    <w:t xml:space="preserve">+33 6 83 92 92 96 - </w:t>
                  </w:r>
                  <w:hyperlink r:id="rId23" w:history="1">
                    <w:r w:rsidRPr="00053585">
                      <w:rPr>
                        <w:rFonts w:ascii="Encode Sans ExpandedLight" w:hAnsi="Encode Sans ExpandedLight"/>
                        <w:color w:val="243782" w:themeColor="text2"/>
                        <w:sz w:val="20"/>
                        <w:szCs w:val="20"/>
                        <w:lang w:val="fr-FR"/>
                      </w:rPr>
                      <w:t>valerie.gillot@stellantis.com</w:t>
                    </w:r>
                  </w:hyperlink>
                </w:p>
              </w:tc>
            </w:tr>
            <w:tr w:rsidR="00133586" w:rsidRPr="00B75F66" w14:paraId="733CBFEC" w14:textId="77777777" w:rsidTr="000820F1">
              <w:trPr>
                <w:trHeight w:val="71"/>
              </w:trPr>
              <w:tc>
                <w:tcPr>
                  <w:tcW w:w="8647" w:type="dxa"/>
                </w:tcPr>
                <w:p w14:paraId="0CFA23D1" w14:textId="77777777" w:rsidR="00133586" w:rsidRPr="00CC39AC" w:rsidRDefault="00133586" w:rsidP="000820F1">
                  <w:pPr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en-US"/>
                    </w:rPr>
                  </w:pPr>
                  <w:r w:rsidRPr="00133586">
                    <w:rPr>
                      <w:rStyle w:val="Testosegnaposto"/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en-US"/>
                    </w:rPr>
                    <w:t>Shawn MORGAN</w:t>
                  </w:r>
                  <w:r w:rsidRPr="00133586"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en-US"/>
                    </w:rPr>
                    <w:t>:</w:t>
                  </w:r>
                  <w:r w:rsidRPr="00133586">
                    <w:rPr>
                      <w:rStyle w:val="Testosegnaposto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  <w:lang w:val="en-US"/>
                    </w:rPr>
                    <w:t xml:space="preserve"> </w:t>
                  </w:r>
                  <w:r w:rsidRPr="00133586"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en-US"/>
                    </w:rPr>
                    <w:t xml:space="preserve">+1 248 760 2621 - </w:t>
                  </w:r>
                  <w:hyperlink r:id="rId24" w:history="1">
                    <w:r w:rsidRPr="00133586">
                      <w:rPr>
                        <w:rStyle w:val="Testosegnaposto"/>
                        <w:rFonts w:ascii="Encode Sans ExpandedLight" w:hAnsi="Encode Sans ExpandedLight"/>
                        <w:color w:val="243782" w:themeColor="text2"/>
                        <w:sz w:val="20"/>
                        <w:szCs w:val="20"/>
                        <w:lang w:val="en-US"/>
                      </w:rPr>
                      <w:t>shawn.morgan@stellantis.com</w:t>
                    </w:r>
                  </w:hyperlink>
                </w:p>
              </w:tc>
            </w:tr>
            <w:tr w:rsidR="00133586" w:rsidRPr="00B75F66" w14:paraId="7A62F5AE" w14:textId="77777777" w:rsidTr="000820F1">
              <w:trPr>
                <w:trHeight w:val="227"/>
              </w:trPr>
              <w:tc>
                <w:tcPr>
                  <w:tcW w:w="8647" w:type="dxa"/>
                </w:tcPr>
                <w:p w14:paraId="7C9BA702" w14:textId="77777777" w:rsidR="00133586" w:rsidRPr="00CC39AC" w:rsidRDefault="00133586" w:rsidP="000820F1">
                  <w:pPr>
                    <w:rPr>
                      <w:rFonts w:ascii="Encode Sans ExpandedLight" w:hAnsi="Encode Sans ExpandedLight"/>
                      <w:b/>
                      <w:sz w:val="20"/>
                      <w:lang w:val="en-US"/>
                    </w:rPr>
                  </w:pPr>
                </w:p>
              </w:tc>
            </w:tr>
          </w:tbl>
          <w:p w14:paraId="4177FB16" w14:textId="77777777" w:rsidR="00133586" w:rsidRPr="00053585" w:rsidRDefault="00133586" w:rsidP="000820F1">
            <w:pPr>
              <w:spacing w:line="288" w:lineRule="auto"/>
              <w:jc w:val="left"/>
              <w:rPr>
                <w:rFonts w:ascii="Encode Sans ExpandedLight" w:hAnsi="Encode Sans ExpandedLight"/>
                <w:color w:val="243782" w:themeColor="text2"/>
              </w:rPr>
            </w:pPr>
            <w:r w:rsidRPr="00053585">
              <w:rPr>
                <w:rFonts w:ascii="Encode Sans ExpandedLight" w:hAnsi="Encode Sans ExpandedLight"/>
                <w:color w:val="243782" w:themeColor="text2"/>
                <w:sz w:val="20"/>
                <w:szCs w:val="20"/>
              </w:rPr>
              <w:t>www.stellantis.com</w:t>
            </w:r>
          </w:p>
        </w:tc>
      </w:tr>
    </w:tbl>
    <w:p w14:paraId="184FE6EE" w14:textId="77777777" w:rsidR="00133586" w:rsidRDefault="00133586" w:rsidP="00133586"/>
    <w:p w14:paraId="0957A264" w14:textId="1C6640A6" w:rsidR="00133586" w:rsidRPr="007F46B8" w:rsidRDefault="00E73682" w:rsidP="00133586">
      <w:pPr>
        <w:pStyle w:val="STITLE"/>
        <w:rPr>
          <w:rFonts w:ascii="Encode Sans ExpandedLight" w:hAnsi="Encode Sans ExpandedLight"/>
          <w:b/>
          <w:bCs/>
          <w:i/>
        </w:rPr>
      </w:pPr>
      <w:r>
        <w:rPr>
          <w:rFonts w:ascii="Encode Sans ExpandedLight" w:hAnsi="Encode Sans ExpandedLight"/>
          <w:b/>
          <w:bCs/>
          <w:i/>
        </w:rPr>
        <w:t xml:space="preserve"> </w:t>
      </w:r>
    </w:p>
    <w:p w14:paraId="03BA03E5" w14:textId="6D7D2599" w:rsidR="00A33E8D" w:rsidRPr="00633BAB" w:rsidRDefault="00A33E8D" w:rsidP="003467B8">
      <w:pPr>
        <w:spacing w:before="100" w:beforeAutospacing="1" w:after="100" w:afterAutospacing="1"/>
        <w:rPr>
          <w:rFonts w:ascii="Encode Sans ExpandedLight" w:hAnsi="Encode Sans ExpandedLight" w:cs="Arial"/>
          <w:bCs/>
          <w:i/>
          <w:sz w:val="18"/>
        </w:rPr>
      </w:pPr>
    </w:p>
    <w:sectPr w:rsidR="00A33E8D" w:rsidRPr="00633BAB" w:rsidSect="00BE6DB5">
      <w:footerReference w:type="default" r:id="rId25"/>
      <w:headerReference w:type="first" r:id="rId26"/>
      <w:footerReference w:type="first" r:id="rId27"/>
      <w:pgSz w:w="11906" w:h="16838" w:code="9"/>
      <w:pgMar w:top="1134" w:right="1985" w:bottom="1134" w:left="1985" w:header="102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996A8" w14:textId="77777777" w:rsidR="007173A0" w:rsidRDefault="007173A0" w:rsidP="005F2120">
      <w:r>
        <w:separator/>
      </w:r>
    </w:p>
  </w:endnote>
  <w:endnote w:type="continuationSeparator" w:id="0">
    <w:p w14:paraId="2A169F80" w14:textId="77777777" w:rsidR="007173A0" w:rsidRDefault="007173A0" w:rsidP="005F2120">
      <w:r>
        <w:continuationSeparator/>
      </w:r>
    </w:p>
  </w:endnote>
  <w:endnote w:type="continuationNotice" w:id="1">
    <w:p w14:paraId="165AA28F" w14:textId="77777777" w:rsidR="007173A0" w:rsidRDefault="007173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">
    <w:charset w:val="00"/>
    <w:family w:val="auto"/>
    <w:pitch w:val="variable"/>
    <w:sig w:usb0="A00000FF" w:usb1="4000207B" w:usb2="00000000" w:usb3="00000000" w:csb0="00000193" w:csb1="00000000"/>
    <w:embedRegular r:id="rId1" w:fontKey="{206B99D2-1FD2-47F3-9C00-FEC4FA597FD4}"/>
    <w:embedBold r:id="rId2" w:fontKey="{B234BC00-6E93-46A9-A6AF-C857BB42F5C2}"/>
    <w:embedItalic r:id="rId3" w:fontKey="{BA10C46D-733E-40AC-8F53-EC1F9399BE2A}"/>
    <w:embedBoldItalic r:id="rId4" w:fontKey="{9EFDE74A-FF40-4A6E-89D0-3ACF8A23FC0C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ExpandedLight">
    <w:charset w:val="00"/>
    <w:family w:val="auto"/>
    <w:pitch w:val="variable"/>
    <w:sig w:usb0="A00000FF" w:usb1="4000207B" w:usb2="00000000" w:usb3="00000000" w:csb0="00000193" w:csb1="00000000"/>
    <w:embedRegular r:id="rId5" w:fontKey="{9BEEF97E-E6F1-4780-9F31-D6785A2E081D}"/>
    <w:embedBold r:id="rId6" w:fontKey="{04098F9C-39D9-4603-BC5A-1AC23DCCF7A0}"/>
    <w:embedItalic r:id="rId7" w:fontKey="{D694E426-83EB-4E8C-80B8-05D1BB381AE9}"/>
    <w:embedBoldItalic r:id="rId8" w:fontKey="{044B51CE-895B-4ACC-97C9-1CE4DFC81AC8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Italic r:id="rId9" w:subsetted="1" w:fontKey="{4463B062-BDCC-4842-9564-EF2C8028CEE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SemiBold">
    <w:charset w:val="00"/>
    <w:family w:val="auto"/>
    <w:pitch w:val="variable"/>
    <w:sig w:usb0="A00000FF" w:usb1="4000207B" w:usb2="00000000" w:usb3="00000000" w:csb0="00000193" w:csb1="00000000"/>
    <w:embedRegular r:id="rId10" w:subsetted="1" w:fontKey="{CCFECAD7-7AC0-4436-BC4E-7B4DC3D70EF0}"/>
    <w:embedBold r:id="rId11" w:subsetted="1" w:fontKey="{3782885A-7CFE-4577-BCBB-C1785E6630C8}"/>
  </w:font>
  <w:font w:name="Encode Sans Condensed SemiBold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Encode Sans ExpandedThin">
    <w:charset w:val="00"/>
    <w:family w:val="auto"/>
    <w:pitch w:val="variable"/>
    <w:sig w:usb0="A00000FF" w:usb1="4000207B" w:usb2="00000000" w:usb3="00000000" w:csb0="00000193" w:csb1="00000000"/>
    <w:embedRegular r:id="rId12" w:subsetted="1" w:fontKey="{ADF679E7-D3FE-4260-98B6-DE548D28499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2F138" w14:textId="32C6CBAE" w:rsidR="00992BE1" w:rsidRDefault="00992BE1" w:rsidP="00992BE1">
    <w:pPr>
      <w:pStyle w:val="Pidipagina"/>
      <w:jc w:val="center"/>
    </w:pPr>
    <w:r>
      <w:t xml:space="preserve">-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CE668B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1D74A" w14:textId="2B094F3F" w:rsidR="00EC5767" w:rsidRPr="00673360" w:rsidRDefault="00EC5767">
    <w:pPr>
      <w:pStyle w:val="Pidipagina"/>
      <w:rPr>
        <w:color w:val="272B35" w:themeColor="text1"/>
      </w:rPr>
    </w:pPr>
    <w:r w:rsidRPr="00673360">
      <w:rPr>
        <w:color w:val="272B35" w:themeColor="text1"/>
        <w:vertAlign w:val="superscript"/>
      </w:rPr>
      <w:t xml:space="preserve">1 </w:t>
    </w:r>
    <w:r w:rsidRPr="00673360">
      <w:rPr>
        <w:color w:val="272B35" w:themeColor="text1"/>
      </w:rPr>
      <w:t xml:space="preserve">Le date di </w:t>
    </w:r>
    <w:r w:rsidR="00ED50BB" w:rsidRPr="00673360">
      <w:rPr>
        <w:color w:val="272B35" w:themeColor="text1"/>
      </w:rPr>
      <w:t xml:space="preserve">pubblicazione </w:t>
    </w:r>
    <w:r w:rsidRPr="00673360">
      <w:rPr>
        <w:color w:val="272B35" w:themeColor="text1"/>
      </w:rPr>
      <w:t>dovrebbero cadere entro quaranta giorni dalla fine del trimestre di riferimento.</w:t>
    </w:r>
  </w:p>
  <w:p w14:paraId="66FA5758" w14:textId="77777777" w:rsidR="000762E8" w:rsidRPr="00673360" w:rsidRDefault="000762E8">
    <w:pPr>
      <w:pStyle w:val="Pidipagina"/>
      <w:rPr>
        <w:color w:val="272B35" w:themeColor="text1"/>
        <w:vertAlign w:val="superscript"/>
      </w:rPr>
    </w:pPr>
  </w:p>
  <w:p w14:paraId="4679FE33" w14:textId="6C8F06B3" w:rsidR="00EC5767" w:rsidRPr="00673360" w:rsidRDefault="00EC5767" w:rsidP="000762E8">
    <w:pPr>
      <w:pStyle w:val="Pidipagina"/>
      <w:jc w:val="both"/>
      <w:rPr>
        <w:color w:val="272B35" w:themeColor="text1"/>
        <w:vertAlign w:val="superscript"/>
      </w:rPr>
    </w:pPr>
    <w:r w:rsidRPr="00673360">
      <w:rPr>
        <w:color w:val="272B35" w:themeColor="text1"/>
        <w:vertAlign w:val="superscript"/>
      </w:rPr>
      <w:t>2</w:t>
    </w:r>
    <w:r w:rsidRPr="00673360">
      <w:rPr>
        <w:color w:val="272B35" w:themeColor="text1"/>
      </w:rPr>
      <w:t xml:space="preserve"> Ai soli fini di adempiere a quanto prescritto dalle Istruzioni al Regolamento di Borsa Italiana S.p.A., si precisa che, qualora l’Assemblea degli Azionisti dovesse deliberare un divid</w:t>
    </w:r>
    <w:r w:rsidR="000762E8" w:rsidRPr="00673360">
      <w:rPr>
        <w:color w:val="272B35" w:themeColor="text1"/>
      </w:rPr>
      <w:t>endo relativo all’esercizio 2020</w:t>
    </w:r>
    <w:r w:rsidRPr="00673360">
      <w:rPr>
        <w:color w:val="272B35" w:themeColor="text1"/>
      </w:rPr>
      <w:t>, il mese previsto per lo stacco dell’eventua</w:t>
    </w:r>
    <w:r w:rsidR="000762E8" w:rsidRPr="00673360">
      <w:rPr>
        <w:color w:val="272B35" w:themeColor="text1"/>
      </w:rPr>
      <w:t>le dividendo sarebbe aprile 2021</w:t>
    </w:r>
    <w:r w:rsidRPr="00673360">
      <w:rPr>
        <w:color w:val="272B35" w:themeColor="text1"/>
      </w:rPr>
      <w:t>. La presente informazione viene resa a meri fini regolamentari e non può essere in alcun modo interpretata come una previsione in ordine alla sussistenza dei presupposti per la distribuzione di</w:t>
    </w:r>
    <w:r w:rsidR="000762E8" w:rsidRPr="00673360">
      <w:rPr>
        <w:color w:val="272B35" w:themeColor="text1"/>
      </w:rPr>
      <w:t xml:space="preserve"> un dividendo nel corso del 2021</w:t>
    </w:r>
    <w:r w:rsidRPr="00673360">
      <w:rPr>
        <w:color w:val="272B35" w:themeColor="text1"/>
      </w:rPr>
      <w:t xml:space="preserve"> o negli anni futuri.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A9528" w14:textId="77777777" w:rsidR="007173A0" w:rsidRDefault="007173A0" w:rsidP="005F2120">
      <w:r>
        <w:separator/>
      </w:r>
    </w:p>
  </w:footnote>
  <w:footnote w:type="continuationSeparator" w:id="0">
    <w:p w14:paraId="617CA553" w14:textId="77777777" w:rsidR="007173A0" w:rsidRDefault="007173A0" w:rsidP="005F2120">
      <w:r>
        <w:continuationSeparator/>
      </w:r>
    </w:p>
  </w:footnote>
  <w:footnote w:type="continuationNotice" w:id="1">
    <w:p w14:paraId="61E69CEC" w14:textId="77777777" w:rsidR="007173A0" w:rsidRDefault="007173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BA80D" w14:textId="1BE2CCFF" w:rsidR="005F2120" w:rsidRPr="00EC5767" w:rsidRDefault="00A33E8D" w:rsidP="0086416D">
    <w:pPr>
      <w:pStyle w:val="Intestazione"/>
      <w:spacing w:after="320"/>
      <w:rPr>
        <w:rFonts w:ascii="Encode Sans Condensed SemiBold" w:hAnsi="Encode Sans Condensed SemiBold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6255285E" wp14:editId="77FA87A5">
              <wp:simplePos x="0" y="0"/>
              <wp:positionH relativeFrom="page">
                <wp:posOffset>446405</wp:posOffset>
              </wp:positionH>
              <wp:positionV relativeFrom="page">
                <wp:posOffset>54610</wp:posOffset>
              </wp:positionV>
              <wp:extent cx="269875" cy="23412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341245"/>
                        <a:chOff x="0" y="0"/>
                        <a:chExt cx="315912" cy="2746375"/>
                      </a:xfrm>
                    </wpg:grpSpPr>
                    <wps:wsp>
                      <wps:cNvPr id="6" name="AutoShape 7">
                        <a:extLst>
                          <a:ext uri="{FF2B5EF4-FFF2-40B4-BE49-F238E27FC236}">
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9">
                        <a:extLst>
                          <a:ext uri="{FF2B5EF4-FFF2-40B4-BE49-F238E27FC236}">
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0">
                        <a:extLst>
                          <a:ext uri="{FF2B5EF4-FFF2-40B4-BE49-F238E27FC236}">
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1">
                        <a:extLst>
                          <a:ext uri="{FF2B5EF4-FFF2-40B4-BE49-F238E27FC236}">
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Oval 12">
                        <a:extLst>
                          <a:ext uri="{FF2B5EF4-FFF2-40B4-BE49-F238E27FC236}">
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Oval 13">
                        <a:extLst>
                          <a:ext uri="{FF2B5EF4-FFF2-40B4-BE49-F238E27FC236}">
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14">
                        <a:extLst>
                          <a:ext uri="{FF2B5EF4-FFF2-40B4-BE49-F238E27FC236}">
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5DB63" w14:textId="77777777" w:rsidR="00A33E8D" w:rsidRPr="00A33E8D" w:rsidRDefault="00A33E8D" w:rsidP="00A33E8D">
                            <w:pPr>
                              <w:jc w:val="left"/>
                              <w:rPr>
                                <w:rFonts w:ascii="Encode Sans ExpandedThin" w:hAnsi="Encode Sans ExpandedThin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Encode Sans ExpandedThin" w:hAnsi="Encode Sans ExpandedThin"/>
                                <w:color w:val="FFFFFF" w:themeColor="background1"/>
                                <w:sz w:val="23"/>
                                <w:szCs w:val="23"/>
                              </w:rPr>
                              <w:t>COMUNICATO STAMPA</w:t>
                            </w:r>
                          </w:p>
                        </w:txbxContent>
                      </wps:txbx>
                      <wps:bodyPr vert="vert270" wrap="square" lIns="360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6255285E" id="Groupe 29" o:spid="_x0000_s1026" style="position:absolute;margin-left:35.15pt;margin-top:4.3pt;width:21.25pt;height:184.35pt;z-index:-251656192;mso-position-horizontal-relative:page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">
              <o:lock v:ext="edit" aspectratio="t"/>
              <v:rect id="AutoShape 7" o:spid="_x0000_s1027" style="position:absolute;top:31;width:3159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TfI8QA&#10;AADaAAAADwAAAGRycy9kb3ducmV2LnhtbESPQWvCQBSE7wX/w/IEb3XXHrREV6nSll4sjUrp8TX7&#10;TILZtyH7qvHfu4VCj8PMfMMsVr1v1Jm6WAe2MBkbUMRFcDWXFg77l/tHUFGQHTaBycKVIqyWg7sF&#10;Zi5cOKfzTkqVIBwztFCJtJnWsajIYxyHljh5x9B5lCS7UrsOLwnuG/1gzFR7rDktVNjSpqLitPvx&#10;Fran9fPRHD7fP1ox+derz/tvWVs7GvZPc1BCvfyH/9pvzsIMfq+kG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U3yPEAAAA2gAAAA8AAAAAAAAAAAAAAAAAmAIAAGRycy9k&#10;b3ducmV2LnhtbFBLBQYAAAAABAAEAPUAAACJAwAAAAA=&#10;" fillcolor="#243782 [3204]" stroked="f"/>
              <v:oval id="Oval 10" o:spid="_x0000_s1029" style="position:absolute;left:1444;top:26638;width:34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LUcAA&#10;AADaAAAADwAAAGRycy9kb3ducmV2LnhtbERPTWvCQBC9F/wPywje6m57kBJdRYuWXixNlNLjmB2T&#10;YHY2ZKca/333UOjx8b4Xq8G36kp9bAJbeJoaUMRlcA1XFo6H3eMLqCjIDtvAZOFOEVbL0cMCMxdu&#10;nNO1kEqlEI4ZWqhFukzrWNbkMU5DR5y4c+g9SoJ9pV2PtxTuW/1szEx7bDg11NjRa03lpfjxFvaX&#10;zfZsjl8fn52Y/PvN58NJNtZOxsN6DkpokH/xn/vdWUhb05V0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tLUcAAAADaAAAADwAAAAAAAAAAAAAAAACYAgAAZHJzL2Rvd25y&#10;ZXYueG1sUEsFBgAAAAAEAAQA9QAAAIUDAAAAAA==&#10;" fillcolor="#243782 [3204]" stroked="f"/>
              <v:oval id="Oval 11" o:spid="_x0000_s1030" style="position:absolute;left:2333;top:26638;width:34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JBsQA&#10;AADbAAAADwAAAGRycy9kb3ducmV2LnhtbESPQU/DMAyF70j7D5EncWMJHBAqy6YNbYgLiI4JcfQa&#10;r63WOFVjtvLv8QGJm633/N7n+XKMnTnTkNvEHm5nDgxxlULLtYf9x/bmAUwW5IBdYvLwQxmWi8nV&#10;HIuQLlzSeSe10RDOBXpoRPrC2lw1FDHPUk+s2jENEUXXobZhwIuGx87eOXdvI7asDQ329NRQddp9&#10;Rw+vp/Xm6Pafb++9uPLrOZbjQdbeX0/H1SMYoVH+zX/XL0HxlV5/0QHs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7SQbEAAAA2wAAAA8AAAAAAAAAAAAAAAAAmAIAAGRycy9k&#10;b3ducmV2LnhtbFBLBQYAAAAABAAEAPUAAACJAwAAAAA=&#10;" fillcolor="#243782 [3204]" stroked="f"/>
              <v:oval id="Oval 12" o:spid="_x0000_s1031" style="position:absolute;left:1016;top:27241;width:23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fsncIA&#10;AADbAAAADwAAAGRycy9kb3ducmV2LnhtbERPTWvCQBC9F/wPywi91V17KCV1FZW2eGlpVIrHMTsm&#10;wexsyI6a/vuuIHibx/ucyaz3jTpTF+vAFsYjA4q4CK7m0sJ28/H0CioKssMmMFn4owiz6eBhgpkL&#10;F87pvJZSpRCOGVqoRNpM61hU5DGOQkucuEPoPEqCXaldh5cU7hv9bMyL9lhzaqiwpWVFxXF98ha+&#10;jov3g9n+fv+0YvLdp8/7vSysfRz28zdQQr3cxTf3yqX5Y7j+kg7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+ydwgAAANsAAAAPAAAAAAAAAAAAAAAAAJgCAABkcnMvZG93&#10;bnJldi54bWxQSwUGAAAAAAQABAD1AAAAhwMAAAAA&#10;" fillcolor="#243782 [3204]" stroked="f"/>
              <v:oval id="Oval 13" o:spid="_x0000_s1032" style="position:absolute;left:1952;top:27241;width:23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gI8QA&#10;AADbAAAADwAAAGRycy9kb3ducmV2LnhtbESPQWvCQBSE74X+h+UVequ7CpUSXUVLW3pRGivi8Zl9&#10;JsHs25B91fTfdwWhx2FmvmGm89436kxdrANbGA4MKOIiuJpLC9vv96cXUFGQHTaBycIvRZjP7u+m&#10;mLlw4ZzOGylVgnDM0EIl0mZax6Iij3EQWuLkHUPnUZLsSu06vCS4b/TImLH2WHNaqLCl14qK0+bH&#10;W1idlm9Hs92tv1ox+f7D5/1BltY+PvSLCSihXv7Dt/anszB6huuX9AP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gICPEAAAA2wAAAA8AAAAAAAAAAAAAAAAAmAIAAGRycy9k&#10;b3ducmV2LnhtbFBLBQYAAAAABAAEAPUAAACJAw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Ed8UA&#10;AADbAAAADwAAAGRycy9kb3ducmV2LnhtbESPQWsCMRSE7wX/Q3gFbzVbD2K3RimiqIgFbVGPj81z&#10;d2nysmziuvrrjSD0OMzMN8xo0lojGqp96VjBey8BQZw5XXKu4Pdn/jYE4QOyRuOYFFzJw2TceRlh&#10;qt2Ft9TsQi4ihH2KCooQqlRKnxVk0fdcRRy9k6sthijrXOoaLxFujewnyUBaLDkuFFjRtKDsb3e2&#10;CuxyWx0P2iy+m/1svbrePuZTs1Gq+9p+fYII1Ib/8LO91Ar6A3h8iT9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cR3xQAAANsAAAAPAAAAAAAAAAAAAAAAAJgCAABkcnMv&#10;ZG93bnJldi54bWxQSwUGAAAAAAQABAD1AAAAigMAAAAA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1mm,0,1mm,5mm">
                  <w:txbxContent>
                    <w:p w14:paraId="3655DB63" w14:textId="77777777" w:rsidR="00A33E8D" w:rsidRPr="00A33E8D" w:rsidRDefault="00A33E8D" w:rsidP="00A33E8D">
                      <w:pPr>
                        <w:jc w:val="left"/>
                        <w:rPr>
                          <w:rFonts w:ascii="Encode Sans ExpandedThin" w:hAnsi="Encode Sans ExpandedThin"/>
                          <w:color w:val="FFFFFF" w:themeColor="background1"/>
                          <w:sz w:val="23"/>
                          <w:szCs w:val="23"/>
                        </w:rPr>
                      </w:pPr>
                      <w:r>
                        <w:rPr>
                          <w:rFonts w:ascii="Encode Sans ExpandedThin" w:hAnsi="Encode Sans ExpandedThin"/>
                          <w:color w:val="FFFFFF" w:themeColor="background1"/>
                          <w:sz w:val="23"/>
                          <w:szCs w:val="23"/>
                        </w:rP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Pr="00EC5767">
      <w:rPr>
        <w:rFonts w:ascii="Encode Sans Condensed SemiBold" w:hAnsi="Encode Sans Condensed SemiBold"/>
        <w:noProof/>
        <w:lang w:eastAsia="it-IT"/>
      </w:rPr>
      <w:drawing>
        <wp:inline distT="0" distB="0" distL="0" distR="0" wp14:anchorId="6132BB8D" wp14:editId="7251FEBD">
          <wp:extent cx="2317210" cy="718820"/>
          <wp:effectExtent l="0" t="0" r="6985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FAEA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464D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64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2A8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160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20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08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D66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1A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56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F225A3"/>
    <w:multiLevelType w:val="hybridMultilevel"/>
    <w:tmpl w:val="41DC128A"/>
    <w:lvl w:ilvl="0" w:tplc="A60241C0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9078B"/>
    <w:multiLevelType w:val="hybridMultilevel"/>
    <w:tmpl w:val="0298D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embedSystemFonts/>
  <w:saveSubsetFont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6F"/>
    <w:rsid w:val="00006552"/>
    <w:rsid w:val="00012F63"/>
    <w:rsid w:val="00022145"/>
    <w:rsid w:val="00042D20"/>
    <w:rsid w:val="00046D27"/>
    <w:rsid w:val="00063C48"/>
    <w:rsid w:val="000762E8"/>
    <w:rsid w:val="00076F38"/>
    <w:rsid w:val="0008552B"/>
    <w:rsid w:val="00087566"/>
    <w:rsid w:val="00097244"/>
    <w:rsid w:val="000B36BE"/>
    <w:rsid w:val="000C1DB7"/>
    <w:rsid w:val="000E1A0C"/>
    <w:rsid w:val="000E3EE7"/>
    <w:rsid w:val="001227E7"/>
    <w:rsid w:val="00133001"/>
    <w:rsid w:val="00133586"/>
    <w:rsid w:val="001434E5"/>
    <w:rsid w:val="0014732D"/>
    <w:rsid w:val="001563A5"/>
    <w:rsid w:val="00157EEC"/>
    <w:rsid w:val="001616C6"/>
    <w:rsid w:val="00163EEE"/>
    <w:rsid w:val="00170159"/>
    <w:rsid w:val="00173B8A"/>
    <w:rsid w:val="001A4E57"/>
    <w:rsid w:val="001A6D34"/>
    <w:rsid w:val="001B272D"/>
    <w:rsid w:val="001B41A8"/>
    <w:rsid w:val="001B4263"/>
    <w:rsid w:val="001B54CD"/>
    <w:rsid w:val="001B591C"/>
    <w:rsid w:val="001D444B"/>
    <w:rsid w:val="001D4E1F"/>
    <w:rsid w:val="001E3BF1"/>
    <w:rsid w:val="00203747"/>
    <w:rsid w:val="002159D0"/>
    <w:rsid w:val="00221136"/>
    <w:rsid w:val="00250670"/>
    <w:rsid w:val="002632FE"/>
    <w:rsid w:val="00273C6F"/>
    <w:rsid w:val="002836DD"/>
    <w:rsid w:val="00290F32"/>
    <w:rsid w:val="00293E0C"/>
    <w:rsid w:val="00294139"/>
    <w:rsid w:val="002A0E35"/>
    <w:rsid w:val="002A7441"/>
    <w:rsid w:val="002C02AD"/>
    <w:rsid w:val="002C4082"/>
    <w:rsid w:val="002C409D"/>
    <w:rsid w:val="002C508D"/>
    <w:rsid w:val="002C5376"/>
    <w:rsid w:val="002E55FB"/>
    <w:rsid w:val="002E6F1D"/>
    <w:rsid w:val="002F0B82"/>
    <w:rsid w:val="002F19BC"/>
    <w:rsid w:val="002F4229"/>
    <w:rsid w:val="002F79F7"/>
    <w:rsid w:val="00307156"/>
    <w:rsid w:val="00316465"/>
    <w:rsid w:val="003467B8"/>
    <w:rsid w:val="00352F73"/>
    <w:rsid w:val="0036263C"/>
    <w:rsid w:val="003864AD"/>
    <w:rsid w:val="00391ABE"/>
    <w:rsid w:val="003A5D8C"/>
    <w:rsid w:val="003B4E3D"/>
    <w:rsid w:val="003B50DD"/>
    <w:rsid w:val="003C0789"/>
    <w:rsid w:val="003C126F"/>
    <w:rsid w:val="003C401D"/>
    <w:rsid w:val="003D5352"/>
    <w:rsid w:val="003E54EF"/>
    <w:rsid w:val="003E68CC"/>
    <w:rsid w:val="003E6D1D"/>
    <w:rsid w:val="003F4716"/>
    <w:rsid w:val="004022B4"/>
    <w:rsid w:val="0040329B"/>
    <w:rsid w:val="00407219"/>
    <w:rsid w:val="004132EE"/>
    <w:rsid w:val="004205A7"/>
    <w:rsid w:val="00425677"/>
    <w:rsid w:val="00433EDD"/>
    <w:rsid w:val="0044219E"/>
    <w:rsid w:val="0045216F"/>
    <w:rsid w:val="004626A2"/>
    <w:rsid w:val="004729DF"/>
    <w:rsid w:val="0048086E"/>
    <w:rsid w:val="0048365B"/>
    <w:rsid w:val="004A2632"/>
    <w:rsid w:val="004A2B09"/>
    <w:rsid w:val="004A3C22"/>
    <w:rsid w:val="004A430E"/>
    <w:rsid w:val="004A49C2"/>
    <w:rsid w:val="004D4EBE"/>
    <w:rsid w:val="004D61EA"/>
    <w:rsid w:val="004D6FF4"/>
    <w:rsid w:val="004E1905"/>
    <w:rsid w:val="004E720B"/>
    <w:rsid w:val="0050279C"/>
    <w:rsid w:val="00521368"/>
    <w:rsid w:val="00523142"/>
    <w:rsid w:val="00530671"/>
    <w:rsid w:val="00542A43"/>
    <w:rsid w:val="00544345"/>
    <w:rsid w:val="005540DF"/>
    <w:rsid w:val="00560801"/>
    <w:rsid w:val="00561A11"/>
    <w:rsid w:val="00565546"/>
    <w:rsid w:val="00572B0C"/>
    <w:rsid w:val="00574AA2"/>
    <w:rsid w:val="00585CE1"/>
    <w:rsid w:val="005948AC"/>
    <w:rsid w:val="00594C18"/>
    <w:rsid w:val="005A2170"/>
    <w:rsid w:val="005B3902"/>
    <w:rsid w:val="005C775F"/>
    <w:rsid w:val="005D17FA"/>
    <w:rsid w:val="005D7BAD"/>
    <w:rsid w:val="005F2120"/>
    <w:rsid w:val="005F76DE"/>
    <w:rsid w:val="00601013"/>
    <w:rsid w:val="00601FD2"/>
    <w:rsid w:val="00604ECA"/>
    <w:rsid w:val="006100EF"/>
    <w:rsid w:val="00611C1F"/>
    <w:rsid w:val="0061682B"/>
    <w:rsid w:val="00621C75"/>
    <w:rsid w:val="0062285E"/>
    <w:rsid w:val="006260D1"/>
    <w:rsid w:val="00632014"/>
    <w:rsid w:val="00633BAB"/>
    <w:rsid w:val="00641F66"/>
    <w:rsid w:val="00646166"/>
    <w:rsid w:val="00655A10"/>
    <w:rsid w:val="00662113"/>
    <w:rsid w:val="006635EE"/>
    <w:rsid w:val="00665C9F"/>
    <w:rsid w:val="00666243"/>
    <w:rsid w:val="00672A74"/>
    <w:rsid w:val="00673360"/>
    <w:rsid w:val="00682310"/>
    <w:rsid w:val="006826F0"/>
    <w:rsid w:val="00691B95"/>
    <w:rsid w:val="0069348C"/>
    <w:rsid w:val="006A2474"/>
    <w:rsid w:val="006A5907"/>
    <w:rsid w:val="006A6D23"/>
    <w:rsid w:val="006A6E97"/>
    <w:rsid w:val="006B5C7E"/>
    <w:rsid w:val="006C3D68"/>
    <w:rsid w:val="006C6D0C"/>
    <w:rsid w:val="006D53E9"/>
    <w:rsid w:val="006D5640"/>
    <w:rsid w:val="006D77CB"/>
    <w:rsid w:val="006E27BF"/>
    <w:rsid w:val="00700861"/>
    <w:rsid w:val="00705B28"/>
    <w:rsid w:val="00711817"/>
    <w:rsid w:val="007173A0"/>
    <w:rsid w:val="00725625"/>
    <w:rsid w:val="0072577D"/>
    <w:rsid w:val="00726427"/>
    <w:rsid w:val="00734863"/>
    <w:rsid w:val="007429B6"/>
    <w:rsid w:val="00744837"/>
    <w:rsid w:val="007471A3"/>
    <w:rsid w:val="0076178C"/>
    <w:rsid w:val="0078134D"/>
    <w:rsid w:val="007840CF"/>
    <w:rsid w:val="0079403E"/>
    <w:rsid w:val="00795EAD"/>
    <w:rsid w:val="007A46E2"/>
    <w:rsid w:val="007A52B6"/>
    <w:rsid w:val="007A600A"/>
    <w:rsid w:val="007B1AE9"/>
    <w:rsid w:val="007B47BD"/>
    <w:rsid w:val="007C7D67"/>
    <w:rsid w:val="007D5DA4"/>
    <w:rsid w:val="007E2244"/>
    <w:rsid w:val="007E317D"/>
    <w:rsid w:val="0080313B"/>
    <w:rsid w:val="00805FAA"/>
    <w:rsid w:val="00810BCE"/>
    <w:rsid w:val="008115F3"/>
    <w:rsid w:val="008124BD"/>
    <w:rsid w:val="00815B14"/>
    <w:rsid w:val="00824D84"/>
    <w:rsid w:val="008307A2"/>
    <w:rsid w:val="00834408"/>
    <w:rsid w:val="00844956"/>
    <w:rsid w:val="00851429"/>
    <w:rsid w:val="00855B37"/>
    <w:rsid w:val="00856540"/>
    <w:rsid w:val="00863AE2"/>
    <w:rsid w:val="0086416D"/>
    <w:rsid w:val="00877117"/>
    <w:rsid w:val="008937D2"/>
    <w:rsid w:val="008A41D4"/>
    <w:rsid w:val="008B4CD5"/>
    <w:rsid w:val="008B52EA"/>
    <w:rsid w:val="008C0410"/>
    <w:rsid w:val="008C41B1"/>
    <w:rsid w:val="008D5816"/>
    <w:rsid w:val="008D7EAC"/>
    <w:rsid w:val="008E193C"/>
    <w:rsid w:val="008E6450"/>
    <w:rsid w:val="008F0F07"/>
    <w:rsid w:val="008F2A13"/>
    <w:rsid w:val="00906FE9"/>
    <w:rsid w:val="00920A46"/>
    <w:rsid w:val="00934D0D"/>
    <w:rsid w:val="00946592"/>
    <w:rsid w:val="00952DA4"/>
    <w:rsid w:val="009805A8"/>
    <w:rsid w:val="00992BE1"/>
    <w:rsid w:val="009932BF"/>
    <w:rsid w:val="009968C5"/>
    <w:rsid w:val="009A07E8"/>
    <w:rsid w:val="009A23AB"/>
    <w:rsid w:val="009B1306"/>
    <w:rsid w:val="009C0D81"/>
    <w:rsid w:val="009C1456"/>
    <w:rsid w:val="009D180E"/>
    <w:rsid w:val="009D4862"/>
    <w:rsid w:val="009F04FB"/>
    <w:rsid w:val="009F7A92"/>
    <w:rsid w:val="00A038E5"/>
    <w:rsid w:val="00A1308E"/>
    <w:rsid w:val="00A20FE2"/>
    <w:rsid w:val="00A242CE"/>
    <w:rsid w:val="00A24479"/>
    <w:rsid w:val="00A267F9"/>
    <w:rsid w:val="00A31AE2"/>
    <w:rsid w:val="00A33E8D"/>
    <w:rsid w:val="00A51C07"/>
    <w:rsid w:val="00A520F5"/>
    <w:rsid w:val="00A71966"/>
    <w:rsid w:val="00A722A2"/>
    <w:rsid w:val="00A87390"/>
    <w:rsid w:val="00A95CDE"/>
    <w:rsid w:val="00AA0F19"/>
    <w:rsid w:val="00AA6F62"/>
    <w:rsid w:val="00AB485B"/>
    <w:rsid w:val="00AD68E7"/>
    <w:rsid w:val="00AE0A8F"/>
    <w:rsid w:val="00AE434D"/>
    <w:rsid w:val="00AF1576"/>
    <w:rsid w:val="00B05379"/>
    <w:rsid w:val="00B13A02"/>
    <w:rsid w:val="00B200BB"/>
    <w:rsid w:val="00B26B4F"/>
    <w:rsid w:val="00B32F4C"/>
    <w:rsid w:val="00B338DB"/>
    <w:rsid w:val="00B36FBF"/>
    <w:rsid w:val="00B451AD"/>
    <w:rsid w:val="00B47EAD"/>
    <w:rsid w:val="00B51FC8"/>
    <w:rsid w:val="00B56F08"/>
    <w:rsid w:val="00B6076A"/>
    <w:rsid w:val="00B64010"/>
    <w:rsid w:val="00B64F18"/>
    <w:rsid w:val="00B75F66"/>
    <w:rsid w:val="00B846D7"/>
    <w:rsid w:val="00B92FB1"/>
    <w:rsid w:val="00BC154B"/>
    <w:rsid w:val="00BC19DA"/>
    <w:rsid w:val="00BD046A"/>
    <w:rsid w:val="00BD745F"/>
    <w:rsid w:val="00BE6DB5"/>
    <w:rsid w:val="00BE78DD"/>
    <w:rsid w:val="00C10E75"/>
    <w:rsid w:val="00C21B90"/>
    <w:rsid w:val="00C31F14"/>
    <w:rsid w:val="00C344A3"/>
    <w:rsid w:val="00C43A7B"/>
    <w:rsid w:val="00C515A4"/>
    <w:rsid w:val="00C52218"/>
    <w:rsid w:val="00C547E1"/>
    <w:rsid w:val="00C60A64"/>
    <w:rsid w:val="00C60D04"/>
    <w:rsid w:val="00C63CC0"/>
    <w:rsid w:val="00C67A41"/>
    <w:rsid w:val="00C82180"/>
    <w:rsid w:val="00C84575"/>
    <w:rsid w:val="00C85848"/>
    <w:rsid w:val="00C871E6"/>
    <w:rsid w:val="00C91F1C"/>
    <w:rsid w:val="00CB00C5"/>
    <w:rsid w:val="00CB6F24"/>
    <w:rsid w:val="00CC064F"/>
    <w:rsid w:val="00CC3762"/>
    <w:rsid w:val="00CC39AC"/>
    <w:rsid w:val="00CD4A45"/>
    <w:rsid w:val="00CD556C"/>
    <w:rsid w:val="00CE668B"/>
    <w:rsid w:val="00D11A16"/>
    <w:rsid w:val="00D12EEC"/>
    <w:rsid w:val="00D1761C"/>
    <w:rsid w:val="00D20C83"/>
    <w:rsid w:val="00D22D7D"/>
    <w:rsid w:val="00D230F8"/>
    <w:rsid w:val="00D265D9"/>
    <w:rsid w:val="00D3384B"/>
    <w:rsid w:val="00D35611"/>
    <w:rsid w:val="00D500E2"/>
    <w:rsid w:val="00D5456A"/>
    <w:rsid w:val="00D54C2A"/>
    <w:rsid w:val="00D72E4E"/>
    <w:rsid w:val="00D92963"/>
    <w:rsid w:val="00D95719"/>
    <w:rsid w:val="00D95FC1"/>
    <w:rsid w:val="00DA27E1"/>
    <w:rsid w:val="00DB1346"/>
    <w:rsid w:val="00DB74CF"/>
    <w:rsid w:val="00DC5588"/>
    <w:rsid w:val="00DD45BC"/>
    <w:rsid w:val="00DE1489"/>
    <w:rsid w:val="00DE72B9"/>
    <w:rsid w:val="00E039AB"/>
    <w:rsid w:val="00E3102A"/>
    <w:rsid w:val="00E31EA6"/>
    <w:rsid w:val="00E42BE5"/>
    <w:rsid w:val="00E54FC6"/>
    <w:rsid w:val="00E61094"/>
    <w:rsid w:val="00E64D95"/>
    <w:rsid w:val="00E66433"/>
    <w:rsid w:val="00E73682"/>
    <w:rsid w:val="00EA5430"/>
    <w:rsid w:val="00EC5767"/>
    <w:rsid w:val="00EC7270"/>
    <w:rsid w:val="00ED2C44"/>
    <w:rsid w:val="00ED50BB"/>
    <w:rsid w:val="00EE20C4"/>
    <w:rsid w:val="00EE25B8"/>
    <w:rsid w:val="00EF34B3"/>
    <w:rsid w:val="00EF4409"/>
    <w:rsid w:val="00F03AE5"/>
    <w:rsid w:val="00F058CA"/>
    <w:rsid w:val="00F10780"/>
    <w:rsid w:val="00F233A0"/>
    <w:rsid w:val="00F3056D"/>
    <w:rsid w:val="00F3717F"/>
    <w:rsid w:val="00F37708"/>
    <w:rsid w:val="00F453A4"/>
    <w:rsid w:val="00F45B9A"/>
    <w:rsid w:val="00F50CC3"/>
    <w:rsid w:val="00F5284E"/>
    <w:rsid w:val="00F534F3"/>
    <w:rsid w:val="00F657B5"/>
    <w:rsid w:val="00F7331F"/>
    <w:rsid w:val="00F94709"/>
    <w:rsid w:val="00FD3433"/>
    <w:rsid w:val="00FD6CFC"/>
    <w:rsid w:val="00FE3E45"/>
    <w:rsid w:val="00FF4077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8C10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1306"/>
    <w:pPr>
      <w:jc w:val="both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71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F2120"/>
    <w:pPr>
      <w:jc w:val="left"/>
    </w:pPr>
    <w:rPr>
      <w:color w:val="243782" w:themeColor="text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16D"/>
    <w:rPr>
      <w:color w:val="243782" w:themeColor="text2"/>
      <w:lang w:val="it-IT"/>
    </w:rPr>
  </w:style>
  <w:style w:type="paragraph" w:styleId="Pidipagina">
    <w:name w:val="footer"/>
    <w:basedOn w:val="Normale"/>
    <w:link w:val="PidipaginaCarattere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416D"/>
    <w:rPr>
      <w:color w:val="243782" w:themeColor="text2"/>
      <w:lang w:val="it-IT"/>
    </w:rPr>
  </w:style>
  <w:style w:type="character" w:styleId="Collegamentoipertestuale">
    <w:name w:val="Hyperlink"/>
    <w:basedOn w:val="Carpredefinitoparagrafo"/>
    <w:uiPriority w:val="99"/>
    <w:semiHidden/>
    <w:rsid w:val="005F2120"/>
    <w:rPr>
      <w:color w:val="243782" w:themeColor="hyperlink"/>
      <w:u w:val="none"/>
    </w:rPr>
  </w:style>
  <w:style w:type="character" w:styleId="Testosegnaposto">
    <w:name w:val="Placeholder Text"/>
    <w:basedOn w:val="Carpredefinitoparagrafo"/>
    <w:uiPriority w:val="99"/>
    <w:semiHidden/>
    <w:rsid w:val="005F2120"/>
    <w:rPr>
      <w:color w:val="808080"/>
    </w:rPr>
  </w:style>
  <w:style w:type="table" w:styleId="Grigliatabella">
    <w:name w:val="Table Grid"/>
    <w:basedOn w:val="Tabellanormale"/>
    <w:uiPriority w:val="59"/>
    <w:rsid w:val="005F2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semiHidden/>
    <w:rsid w:val="00992BE1"/>
  </w:style>
  <w:style w:type="paragraph" w:customStyle="1" w:styleId="SSubject">
    <w:name w:val="S_Subject"/>
    <w:basedOn w:val="Normale"/>
    <w:next w:val="Normale"/>
    <w:qFormat/>
    <w:rsid w:val="0086416D"/>
    <w:rPr>
      <w:b/>
      <w:color w:val="243782" w:themeColor="text2"/>
      <w:sz w:val="18"/>
      <w:szCs w:val="18"/>
    </w:rPr>
  </w:style>
  <w:style w:type="paragraph" w:customStyle="1" w:styleId="STITLE">
    <w:name w:val="S_TITLE"/>
    <w:basedOn w:val="Normale"/>
    <w:next w:val="Normale"/>
    <w:uiPriority w:val="1"/>
    <w:qFormat/>
    <w:rsid w:val="0086416D"/>
    <w:pPr>
      <w:keepNext/>
      <w:spacing w:before="240" w:after="240"/>
      <w:jc w:val="left"/>
    </w:pPr>
    <w:rPr>
      <w:caps/>
      <w:color w:val="243782" w:themeColor="text2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e"/>
    <w:uiPriority w:val="2"/>
    <w:qFormat/>
    <w:rsid w:val="0086416D"/>
    <w:pPr>
      <w:numPr>
        <w:numId w:val="11"/>
      </w:numPr>
      <w:ind w:left="170" w:hanging="170"/>
    </w:pPr>
    <w:rPr>
      <w:b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6427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7156"/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character" w:styleId="Enfasigrassetto">
    <w:name w:val="Strong"/>
    <w:basedOn w:val="Carpredefinitoparagrafo"/>
    <w:uiPriority w:val="22"/>
    <w:qFormat/>
    <w:rsid w:val="00307156"/>
    <w:rPr>
      <w:b/>
      <w:bCs/>
    </w:rPr>
  </w:style>
  <w:style w:type="paragraph" w:styleId="NormaleWeb">
    <w:name w:val="Normal (Web)"/>
    <w:basedOn w:val="Normale"/>
    <w:uiPriority w:val="99"/>
    <w:unhideWhenUsed/>
    <w:rsid w:val="003071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ollegamentovisitato">
    <w:name w:val="FollowedHyperlink"/>
    <w:basedOn w:val="Carpredefinitoparagrafo"/>
    <w:uiPriority w:val="99"/>
    <w:semiHidden/>
    <w:rsid w:val="00A242CE"/>
    <w:rPr>
      <w:color w:val="272B35" w:themeColor="followedHyperlink"/>
      <w:u w:val="single"/>
    </w:rPr>
  </w:style>
  <w:style w:type="table" w:customStyle="1" w:styleId="Grilledutableau1">
    <w:name w:val="Grille du tableau1"/>
    <w:basedOn w:val="Tabellanormale"/>
    <w:next w:val="Grigliatabella"/>
    <w:uiPriority w:val="39"/>
    <w:rsid w:val="0029413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3AE5"/>
    <w:pPr>
      <w:jc w:val="left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3AE5"/>
    <w:rPr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2B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2B6"/>
    <w:rPr>
      <w:rFonts w:ascii="Segoe UI" w:hAnsi="Segoe UI" w:cs="Segoe UI"/>
      <w:sz w:val="18"/>
      <w:szCs w:val="18"/>
      <w:lang w:val="it-IT"/>
    </w:rPr>
  </w:style>
  <w:style w:type="character" w:styleId="Rimandocommento">
    <w:name w:val="annotation reference"/>
    <w:basedOn w:val="Carpredefinitoparagrafo"/>
    <w:uiPriority w:val="99"/>
    <w:semiHidden/>
    <w:rsid w:val="00D929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9296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2963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29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2963"/>
    <w:rPr>
      <w:b/>
      <w:bCs/>
      <w:sz w:val="20"/>
      <w:szCs w:val="20"/>
      <w:lang w:val="it-IT"/>
    </w:rPr>
  </w:style>
  <w:style w:type="table" w:customStyle="1" w:styleId="Grilledutableau2">
    <w:name w:val="Grille du tableau2"/>
    <w:basedOn w:val="Tabellanormale"/>
    <w:next w:val="Grigliatabella"/>
    <w:uiPriority w:val="39"/>
    <w:rsid w:val="00A1308E"/>
    <w:rPr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llantis.com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4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claudio.damico@stellantis.com" TargetMode="External"/><Relationship Id="rId7" Type="http://schemas.openxmlformats.org/officeDocument/2006/relationships/hyperlink" Target="file:///D:\users\f73052a\Desktop\Calendario\www.stellantis.com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linkedin.com/company/Stellantis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hyperlink" Target="https://www.youtube.com/channel/UCKgSLvI1SYKOTpEToycAz7Q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stellantis" TargetMode="External"/><Relationship Id="rId24" Type="http://schemas.openxmlformats.org/officeDocument/2006/relationships/hyperlink" Target="mailto:shawn.morgan@stellantis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mailto:valerie.gillot@stellantis.com" TargetMode="External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Stellantis" TargetMode="External"/><Relationship Id="rId22" Type="http://schemas.openxmlformats.org/officeDocument/2006/relationships/hyperlink" Target="mailto:karine.douet@stellantis.com" TargetMode="External"/><Relationship Id="rId27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12" Type="http://schemas.openxmlformats.org/officeDocument/2006/relationships/font" Target="fonts/font12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"/>
        <a:ea typeface=""/>
        <a:cs typeface=""/>
      </a:majorFont>
      <a:minorFont>
        <a:latin typeface="Encode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eventi societari 2021</dc:title>
  <dc:subject/>
  <dc:creator/>
  <cp:keywords/>
  <dc:description/>
  <cp:lastModifiedBy/>
  <cp:revision>1</cp:revision>
  <dcterms:created xsi:type="dcterms:W3CDTF">2021-02-03T14:23:00Z</dcterms:created>
  <dcterms:modified xsi:type="dcterms:W3CDTF">2021-02-05T09:25:00Z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2021-01-19T14:30:09Z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8eb7854e-914d-4bab-b351-e10014647f6a</vt:lpwstr>
  </property>
  <property fmtid="{D5CDD505-2E9C-101B-9397-08002B2CF9AE}" pid="8" name="MSIP_Label_2fd53d93-3f4c-4b90-b511-bd6bdbb4fba9_ContentBits">
    <vt:lpwstr>0</vt:lpwstr>
  </property>
</Properties>
</file>