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23490" w14:textId="77777777" w:rsidR="0086416D" w:rsidRPr="0082786D" w:rsidRDefault="0086416D" w:rsidP="0002070C"/>
    <w:p w14:paraId="12A7864E" w14:textId="483115AC" w:rsidR="00A94413" w:rsidRPr="007F7F45" w:rsidRDefault="00FB4171" w:rsidP="00773B76">
      <w:pPr>
        <w:pStyle w:val="SSubject"/>
        <w:spacing w:before="0" w:after="0"/>
        <w:contextualSpacing w:val="0"/>
        <w:rPr>
          <w:rFonts w:ascii="Encode Sans SemiBold" w:hAnsi="Encode Sans SemiBold"/>
          <w:bCs w:val="0"/>
          <w:noProof w:val="0"/>
          <w:szCs w:val="18"/>
        </w:rPr>
      </w:pPr>
      <w:r>
        <w:rPr>
          <w:rFonts w:ascii="Encode Sans SemiBold" w:hAnsi="Encode Sans SemiBold"/>
          <w:bCs w:val="0"/>
          <w:szCs w:val="18"/>
          <w:lang w:val="en-US"/>
        </w:rPr>
        <mc:AlternateContent>
          <mc:Choice Requires="wps">
            <w:drawing>
              <wp:anchor distT="0" distB="0" distL="114300" distR="114300" simplePos="0" relativeHeight="251658240" behindDoc="0" locked="1" layoutInCell="1" allowOverlap="1" wp14:anchorId="0D9038FF" wp14:editId="70E73A18">
                <wp:simplePos x="0" y="0"/>
                <wp:positionH relativeFrom="margin">
                  <wp:posOffset>0</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5EFFE28" id="Freeform 27" o:spid="_x0000_s1026" style="position:absolute;margin-left:0;margin-top:133.2pt;width:33.85pt;height:5.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" path="m329,39l,39,27,,354,,329,39xe" fillcolor="#243782 [3204]" stroked="f">
                <v:path arrowok="t" o:connecttype="custom" o:connectlocs="399417,64008;0,64008;32779,0;429768,0;399417,64008" o:connectangles="0,0,0,0,0"/>
                <w10:wrap anchorx="margin" anchory="page"/>
                <w10:anchorlock/>
              </v:shape>
            </w:pict>
          </mc:Fallback>
        </mc:AlternateContent>
      </w:r>
      <w:r>
        <w:rPr>
          <w:rFonts w:ascii="Encode Sans SemiBold" w:hAnsi="Encode Sans SemiBold"/>
          <w:bCs w:val="0"/>
          <w:szCs w:val="18"/>
        </w:rPr>
        <w:t xml:space="preserve">Stellantis </w:t>
      </w:r>
      <w:r w:rsidR="00E868F2">
        <w:rPr>
          <w:rFonts w:ascii="Encode Sans SemiBold" w:hAnsi="Encode Sans SemiBold"/>
          <w:bCs w:val="0"/>
          <w:szCs w:val="18"/>
        </w:rPr>
        <w:t>terrà oggi</w:t>
      </w:r>
      <w:r w:rsidR="004F31AA">
        <w:rPr>
          <w:rFonts w:ascii="Encode Sans SemiBold" w:hAnsi="Encode Sans SemiBold"/>
          <w:bCs w:val="0"/>
          <w:szCs w:val="18"/>
        </w:rPr>
        <w:t xml:space="preserve"> </w:t>
      </w:r>
      <w:r w:rsidR="00E868F2">
        <w:rPr>
          <w:rFonts w:ascii="Encode Sans SemiBold" w:hAnsi="Encode Sans SemiBold"/>
          <w:bCs w:val="0"/>
          <w:szCs w:val="18"/>
        </w:rPr>
        <w:t>l’evento</w:t>
      </w:r>
      <w:r w:rsidR="000404CE">
        <w:rPr>
          <w:rFonts w:ascii="Encode Sans SemiBold" w:hAnsi="Encode Sans SemiBold"/>
          <w:bCs w:val="0"/>
          <w:szCs w:val="18"/>
        </w:rPr>
        <w:t xml:space="preserve"> </w:t>
      </w:r>
      <w:r>
        <w:rPr>
          <w:rFonts w:ascii="Encode Sans SemiBold" w:hAnsi="Encode Sans SemiBold"/>
          <w:bCs w:val="0"/>
          <w:szCs w:val="18"/>
        </w:rPr>
        <w:t xml:space="preserve">“EV Day 2021” e </w:t>
      </w:r>
      <w:r w:rsidR="00E868F2">
        <w:rPr>
          <w:rFonts w:ascii="Encode Sans SemiBold" w:hAnsi="Encode Sans SemiBold"/>
          <w:bCs w:val="0"/>
          <w:szCs w:val="18"/>
        </w:rPr>
        <w:t xml:space="preserve">comunica </w:t>
      </w:r>
      <w:r>
        <w:rPr>
          <w:rFonts w:ascii="Encode Sans SemiBold" w:hAnsi="Encode Sans SemiBold"/>
          <w:bCs w:val="0"/>
          <w:szCs w:val="18"/>
        </w:rPr>
        <w:t>aggiornamenti sui risultati commerciali del primo semestre 2021</w:t>
      </w:r>
    </w:p>
    <w:p w14:paraId="60669C44" w14:textId="2F890432" w:rsidR="00C64511" w:rsidRDefault="009D6A3C" w:rsidP="009D6A3C">
      <w:pPr>
        <w:tabs>
          <w:tab w:val="left" w:pos="3420"/>
        </w:tabs>
      </w:pPr>
      <w:r>
        <w:tab/>
      </w:r>
    </w:p>
    <w:p w14:paraId="22D75056" w14:textId="2A8B24EB" w:rsidR="009D6A3C" w:rsidRPr="009D6A3C" w:rsidRDefault="00DF3A81" w:rsidP="009D6A3C">
      <w:pPr>
        <w:rPr>
          <w:rFonts w:ascii="Encode Sans ExpandedLight" w:hAnsi="Encode Sans ExpandedLight"/>
          <w:sz w:val="20"/>
        </w:rPr>
      </w:pPr>
      <w:r>
        <w:rPr>
          <w:rFonts w:ascii="Encode Sans ExpandedLight" w:hAnsi="Encode Sans ExpandedLight"/>
          <w:sz w:val="20"/>
        </w:rPr>
        <w:t>AMSTERDAM</w:t>
      </w:r>
      <w:r w:rsidR="009D6A3C">
        <w:rPr>
          <w:rFonts w:ascii="Encode Sans ExpandedLight" w:hAnsi="Encode Sans ExpandedLight"/>
          <w:sz w:val="20"/>
        </w:rPr>
        <w:t xml:space="preserve">, 8 luglio 2021 – Stellantis N.V. (NYSE / MTA / Euronext Paris: STLA) terrà </w:t>
      </w:r>
      <w:r w:rsidR="00E868F2">
        <w:rPr>
          <w:rFonts w:ascii="Encode Sans ExpandedLight" w:hAnsi="Encode Sans ExpandedLight"/>
          <w:sz w:val="20"/>
        </w:rPr>
        <w:t>l’evento</w:t>
      </w:r>
      <w:r w:rsidR="009D6A3C">
        <w:rPr>
          <w:rFonts w:ascii="Encode Sans ExpandedLight" w:hAnsi="Encode Sans ExpandedLight"/>
          <w:sz w:val="20"/>
        </w:rPr>
        <w:t xml:space="preserve"> EV Day 2021 alle 14:30 CEST / 8:30 EDT. Carlos Tavares, CEO di Stellantis, renderà nota la strategia completa di Stellantis in tema di elettrificazione. I punti salienti delle presentazioni riguarderanno:</w:t>
      </w:r>
    </w:p>
    <w:p w14:paraId="3931A705" w14:textId="6C8990DA" w:rsidR="009D6A3C" w:rsidRPr="009D6A3C" w:rsidRDefault="009D6A3C" w:rsidP="00F87855">
      <w:pPr>
        <w:pStyle w:val="ListParagraph"/>
        <w:numPr>
          <w:ilvl w:val="0"/>
          <w:numId w:val="12"/>
        </w:numPr>
        <w:spacing w:after="0"/>
        <w:contextualSpacing w:val="0"/>
        <w:rPr>
          <w:rFonts w:ascii="Encode Sans ExpandedLight" w:hAnsi="Encode Sans ExpandedLight"/>
          <w:sz w:val="20"/>
        </w:rPr>
      </w:pPr>
      <w:r>
        <w:rPr>
          <w:rFonts w:ascii="Encode Sans ExpandedLight" w:hAnsi="Encode Sans ExpandedLight"/>
          <w:sz w:val="20"/>
        </w:rPr>
        <w:t>I considerevoli investimenti nelle tecnologie di elettrificazione e nel software connesso</w:t>
      </w:r>
    </w:p>
    <w:p w14:paraId="40E13200" w14:textId="770F20A3" w:rsidR="009D6A3C" w:rsidRPr="009D6A3C" w:rsidRDefault="00E868F2" w:rsidP="00F87855">
      <w:pPr>
        <w:pStyle w:val="ListParagraph"/>
        <w:numPr>
          <w:ilvl w:val="0"/>
          <w:numId w:val="12"/>
        </w:numPr>
        <w:spacing w:after="0"/>
        <w:contextualSpacing w:val="0"/>
        <w:rPr>
          <w:rFonts w:ascii="Encode Sans ExpandedLight" w:hAnsi="Encode Sans ExpandedLight"/>
          <w:sz w:val="20"/>
        </w:rPr>
      </w:pPr>
      <w:r>
        <w:rPr>
          <w:rFonts w:ascii="Encode Sans ExpandedLight" w:hAnsi="Encode Sans ExpandedLight"/>
          <w:sz w:val="20"/>
        </w:rPr>
        <w:t>I</w:t>
      </w:r>
      <w:r w:rsidR="009D6A3C">
        <w:rPr>
          <w:rFonts w:ascii="Encode Sans ExpandedLight" w:hAnsi="Encode Sans ExpandedLight"/>
          <w:sz w:val="20"/>
        </w:rPr>
        <w:t>l mantenimento di livelli di efficienza ai vertici del settore grazie all</w:t>
      </w:r>
      <w:r w:rsidR="004F31AA">
        <w:rPr>
          <w:rFonts w:ascii="Encode Sans ExpandedLight" w:hAnsi="Encode Sans ExpandedLight"/>
          <w:sz w:val="20"/>
        </w:rPr>
        <w:t>e</w:t>
      </w:r>
      <w:r w:rsidR="009D6A3C">
        <w:rPr>
          <w:rFonts w:ascii="Encode Sans ExpandedLight" w:hAnsi="Encode Sans ExpandedLight"/>
          <w:sz w:val="20"/>
        </w:rPr>
        <w:t xml:space="preserve"> sinergie ricavate dalla fusione</w:t>
      </w:r>
    </w:p>
    <w:p w14:paraId="1A47F2E8" w14:textId="33D0A9AB" w:rsidR="009D6A3C" w:rsidRPr="009D6A3C" w:rsidRDefault="00604586" w:rsidP="00F87855">
      <w:pPr>
        <w:pStyle w:val="ListParagraph"/>
        <w:numPr>
          <w:ilvl w:val="0"/>
          <w:numId w:val="12"/>
        </w:numPr>
        <w:spacing w:after="0"/>
        <w:contextualSpacing w:val="0"/>
        <w:rPr>
          <w:rFonts w:ascii="Encode Sans ExpandedLight" w:hAnsi="Encode Sans ExpandedLight"/>
          <w:sz w:val="20"/>
        </w:rPr>
      </w:pPr>
      <w:r>
        <w:rPr>
          <w:rFonts w:ascii="Encode Sans ExpandedLight" w:hAnsi="Encode Sans ExpandedLight"/>
          <w:sz w:val="20"/>
        </w:rPr>
        <w:t xml:space="preserve">Prodotti elettrificati competitivi in grado di valorizzare il carattere unico di ogni </w:t>
      </w:r>
      <w:r w:rsidR="000404CE">
        <w:rPr>
          <w:rFonts w:ascii="Encode Sans ExpandedLight" w:hAnsi="Encode Sans ExpandedLight"/>
          <w:sz w:val="20"/>
        </w:rPr>
        <w:t>marchio</w:t>
      </w:r>
      <w:r w:rsidR="00D70F20">
        <w:rPr>
          <w:rFonts w:ascii="Encode Sans ExpandedLight" w:hAnsi="Encode Sans ExpandedLight"/>
          <w:sz w:val="20"/>
        </w:rPr>
        <w:t xml:space="preserve"> del Gruppo</w:t>
      </w:r>
    </w:p>
    <w:p w14:paraId="553E7E01" w14:textId="6524E827" w:rsidR="009D6A3C" w:rsidRPr="009D6A3C" w:rsidRDefault="009D6A3C" w:rsidP="00F87855">
      <w:pPr>
        <w:pStyle w:val="ListParagraph"/>
        <w:numPr>
          <w:ilvl w:val="0"/>
          <w:numId w:val="12"/>
        </w:numPr>
        <w:spacing w:after="0"/>
        <w:contextualSpacing w:val="0"/>
        <w:rPr>
          <w:rFonts w:ascii="Encode Sans ExpandedLight" w:hAnsi="Encode Sans ExpandedLight"/>
          <w:sz w:val="20"/>
        </w:rPr>
      </w:pPr>
      <w:r>
        <w:rPr>
          <w:rFonts w:ascii="Encode Sans ExpandedLight" w:hAnsi="Encode Sans ExpandedLight"/>
          <w:sz w:val="20"/>
        </w:rPr>
        <w:t>L’offerta di una gamma completa di soluzioni per clienti privati, aziende e flotte, volte a semplificare la gestione dei</w:t>
      </w:r>
      <w:r w:rsidR="00D70F20">
        <w:rPr>
          <w:rFonts w:ascii="Encode Sans ExpandedLight" w:hAnsi="Encode Sans ExpandedLight"/>
          <w:sz w:val="20"/>
        </w:rPr>
        <w:t xml:space="preserve"> veicoli</w:t>
      </w:r>
      <w:r>
        <w:rPr>
          <w:rFonts w:ascii="Encode Sans ExpandedLight" w:hAnsi="Encode Sans ExpandedLight"/>
          <w:sz w:val="20"/>
        </w:rPr>
        <w:t xml:space="preserve"> BEV per gli acquirenti</w:t>
      </w:r>
    </w:p>
    <w:p w14:paraId="5974D064" w14:textId="78E75CE0" w:rsidR="009D6A3C" w:rsidRPr="009D6A3C" w:rsidRDefault="009D6A3C" w:rsidP="00F87855">
      <w:pPr>
        <w:pStyle w:val="ListParagraph"/>
        <w:numPr>
          <w:ilvl w:val="0"/>
          <w:numId w:val="12"/>
        </w:numPr>
        <w:spacing w:after="0"/>
        <w:contextualSpacing w:val="0"/>
        <w:rPr>
          <w:rFonts w:ascii="Encode Sans ExpandedLight" w:hAnsi="Encode Sans ExpandedLight"/>
          <w:sz w:val="20"/>
        </w:rPr>
      </w:pPr>
      <w:r>
        <w:rPr>
          <w:rFonts w:ascii="Encode Sans ExpandedLight" w:hAnsi="Encode Sans ExpandedLight"/>
          <w:sz w:val="20"/>
        </w:rPr>
        <w:t xml:space="preserve">Piattaforme </w:t>
      </w:r>
      <w:r w:rsidRPr="000404CE">
        <w:rPr>
          <w:rFonts w:ascii="Encode Sans ExpandedLight" w:hAnsi="Encode Sans ExpandedLight"/>
          <w:i/>
          <w:sz w:val="20"/>
        </w:rPr>
        <w:t>BEV-by-design</w:t>
      </w:r>
      <w:r>
        <w:rPr>
          <w:rFonts w:ascii="Encode Sans ExpandedLight" w:hAnsi="Encode Sans ExpandedLight"/>
          <w:sz w:val="20"/>
        </w:rPr>
        <w:t xml:space="preserve"> e moduli di propulsione elettrica flessibili, in grado di coprire un ampio insieme di segmenti di veicoli e di creare efficienze ed economie di scala</w:t>
      </w:r>
    </w:p>
    <w:p w14:paraId="716B78F9" w14:textId="796E5B36" w:rsidR="009D6A3C" w:rsidRDefault="009D6A3C" w:rsidP="00F87855">
      <w:pPr>
        <w:pStyle w:val="ListParagraph"/>
        <w:numPr>
          <w:ilvl w:val="0"/>
          <w:numId w:val="12"/>
        </w:numPr>
        <w:spacing w:after="0"/>
        <w:contextualSpacing w:val="0"/>
        <w:rPr>
          <w:rFonts w:ascii="Encode Sans ExpandedLight" w:hAnsi="Encode Sans ExpandedLight"/>
          <w:sz w:val="20"/>
        </w:rPr>
      </w:pPr>
      <w:r>
        <w:rPr>
          <w:rFonts w:ascii="Encode Sans ExpandedLight" w:hAnsi="Encode Sans ExpandedLight"/>
          <w:sz w:val="20"/>
        </w:rPr>
        <w:t>Batterie per EV all’avanguardia in termini di costo ed efficienza energetica</w:t>
      </w:r>
    </w:p>
    <w:p w14:paraId="19AE25EC" w14:textId="77777777" w:rsidR="00F87855" w:rsidRPr="009D6A3C" w:rsidRDefault="00F87855" w:rsidP="00F87855">
      <w:pPr>
        <w:pStyle w:val="ListParagraph"/>
        <w:spacing w:after="0"/>
        <w:contextualSpacing w:val="0"/>
        <w:rPr>
          <w:rFonts w:ascii="Encode Sans ExpandedLight" w:hAnsi="Encode Sans ExpandedLight"/>
          <w:sz w:val="20"/>
        </w:rPr>
      </w:pPr>
    </w:p>
    <w:p w14:paraId="430CD0D5" w14:textId="6A317920" w:rsidR="009D6A3C" w:rsidRPr="009D6A3C" w:rsidRDefault="009D6A3C" w:rsidP="009D6A3C">
      <w:pPr>
        <w:rPr>
          <w:rFonts w:ascii="Encode Sans ExpandedLight" w:hAnsi="Encode Sans ExpandedLight"/>
          <w:sz w:val="20"/>
        </w:rPr>
      </w:pPr>
      <w:r>
        <w:rPr>
          <w:rFonts w:ascii="Encode Sans ExpandedLight" w:hAnsi="Encode Sans ExpandedLight"/>
          <w:sz w:val="20"/>
        </w:rPr>
        <w:t xml:space="preserve">Stellantis </w:t>
      </w:r>
      <w:r w:rsidR="00E868F2">
        <w:rPr>
          <w:rFonts w:ascii="Encode Sans ExpandedLight" w:hAnsi="Encode Sans ExpandedLight"/>
          <w:sz w:val="20"/>
        </w:rPr>
        <w:t>comunica</w:t>
      </w:r>
      <w:r w:rsidR="00D70F20">
        <w:rPr>
          <w:rFonts w:ascii="Encode Sans ExpandedLight" w:hAnsi="Encode Sans ExpandedLight"/>
          <w:sz w:val="20"/>
        </w:rPr>
        <w:t xml:space="preserve"> oggi anche</w:t>
      </w:r>
      <w:r>
        <w:rPr>
          <w:rFonts w:ascii="Encode Sans ExpandedLight" w:hAnsi="Encode Sans ExpandedLight"/>
          <w:sz w:val="20"/>
        </w:rPr>
        <w:t xml:space="preserve"> le previsioni preliminari per quanto riguarda le </w:t>
      </w:r>
      <w:r w:rsidR="00E868F2">
        <w:rPr>
          <w:rFonts w:ascii="Encode Sans ExpandedLight" w:hAnsi="Encode Sans ExpandedLight"/>
          <w:sz w:val="20"/>
        </w:rPr>
        <w:t xml:space="preserve">performance </w:t>
      </w:r>
      <w:r>
        <w:rPr>
          <w:rFonts w:ascii="Encode Sans ExpandedLight" w:hAnsi="Encode Sans ExpandedLight"/>
          <w:sz w:val="20"/>
        </w:rPr>
        <w:t xml:space="preserve">commerciali nel primo semestre del 2021 e alcuni risultati finanziari. L'azienda si attende un margine solido per la prima metà del 2021, grazie all’andamento positivo dei prezzi e al mix di prodotto favorevole. Il team globale di Stellantis ha inoltre risposto energicamente alle limitazioni dei volumi causate dalla carenza di semiconduttori, implementando misure di controllo dei costi estremamente efficaci.  Grazie a queste misure, i margini di profitto operativo rettificati per la prima metà del 2021 dovrebbero superare il range di previsione tra il 5,5% e il 7,5% precedentemente comunicato per i margini dell’intero anno, nonostante le perdite di volume rispetto ai tassi di produzione pianificati.  </w:t>
      </w:r>
    </w:p>
    <w:p w14:paraId="5DB45644" w14:textId="013CAF39" w:rsidR="009D6A3C" w:rsidRPr="009D6A3C" w:rsidRDefault="009D6A3C" w:rsidP="009D6A3C">
      <w:pPr>
        <w:rPr>
          <w:rFonts w:ascii="Encode Sans ExpandedLight" w:hAnsi="Encode Sans ExpandedLight"/>
          <w:sz w:val="20"/>
        </w:rPr>
      </w:pPr>
      <w:r>
        <w:rPr>
          <w:rFonts w:ascii="Encode Sans ExpandedLight" w:hAnsi="Encode Sans ExpandedLight"/>
          <w:sz w:val="20"/>
        </w:rPr>
        <w:t xml:space="preserve">Per la prima metà del 2021, in linea con le aspettative comunicate nella conference call sui risultati del primo trimestre 2021, Stellantis si attende free cash flow industriali negativi a causa dell’impatto negativo prodotto dai volumi di produzione inferiori alle previsioni sul capitale circolante netto.  Un inizio molto promettente nell’attuazione delle sinergie, </w:t>
      </w:r>
      <w:r w:rsidR="000404CE">
        <w:rPr>
          <w:rFonts w:ascii="Encode Sans ExpandedLight" w:hAnsi="Encode Sans ExpandedLight"/>
          <w:sz w:val="20"/>
        </w:rPr>
        <w:t xml:space="preserve">processo </w:t>
      </w:r>
      <w:r>
        <w:rPr>
          <w:rFonts w:ascii="Encode Sans ExpandedLight" w:hAnsi="Encode Sans ExpandedLight"/>
          <w:sz w:val="20"/>
        </w:rPr>
        <w:t>ben avviat</w:t>
      </w:r>
      <w:r w:rsidR="000404CE">
        <w:rPr>
          <w:rFonts w:ascii="Encode Sans ExpandedLight" w:hAnsi="Encode Sans ExpandedLight"/>
          <w:sz w:val="20"/>
        </w:rPr>
        <w:t>o</w:t>
      </w:r>
      <w:r>
        <w:rPr>
          <w:rFonts w:ascii="Encode Sans ExpandedLight" w:hAnsi="Encode Sans ExpandedLight"/>
          <w:sz w:val="20"/>
        </w:rPr>
        <w:t xml:space="preserve"> </w:t>
      </w:r>
      <w:r w:rsidR="000404CE">
        <w:rPr>
          <w:rFonts w:ascii="Encode Sans ExpandedLight" w:hAnsi="Encode Sans ExpandedLight"/>
          <w:sz w:val="20"/>
        </w:rPr>
        <w:t>a</w:t>
      </w:r>
      <w:r>
        <w:rPr>
          <w:rFonts w:ascii="Encode Sans ExpandedLight" w:hAnsi="Encode Sans ExpandedLight"/>
          <w:sz w:val="20"/>
        </w:rPr>
        <w:t xml:space="preserve"> superare l’obiettivo del primo anno, dovrebbe contribuire in misura sostanziale alle performance dell’intero anno in termini di cash flow, che si prevedono tuttora positive.  </w:t>
      </w:r>
    </w:p>
    <w:p w14:paraId="01129C5A" w14:textId="49B1D08E" w:rsidR="009D6A3C" w:rsidRDefault="009D6A3C" w:rsidP="009D6A3C">
      <w:pPr>
        <w:rPr>
          <w:rFonts w:ascii="Encode Sans ExpandedLight" w:hAnsi="Encode Sans ExpandedLight"/>
          <w:sz w:val="20"/>
        </w:rPr>
      </w:pPr>
      <w:r>
        <w:rPr>
          <w:rFonts w:ascii="Encode Sans ExpandedLight" w:hAnsi="Encode Sans ExpandedLight"/>
          <w:sz w:val="20"/>
        </w:rPr>
        <w:t>I dettagli per l’accesso all’</w:t>
      </w:r>
      <w:r w:rsidR="00831B04">
        <w:rPr>
          <w:rFonts w:ascii="Encode Sans ExpandedLight" w:hAnsi="Encode Sans ExpandedLight"/>
          <w:sz w:val="20"/>
        </w:rPr>
        <w:t>evento digitale “</w:t>
      </w:r>
      <w:r>
        <w:rPr>
          <w:rFonts w:ascii="Encode Sans ExpandedLight" w:hAnsi="Encode Sans ExpandedLight"/>
          <w:sz w:val="20"/>
        </w:rPr>
        <w:t>EV Day 2021</w:t>
      </w:r>
      <w:r w:rsidR="00831B04">
        <w:rPr>
          <w:rFonts w:ascii="Encode Sans ExpandedLight" w:hAnsi="Encode Sans ExpandedLight"/>
          <w:sz w:val="20"/>
        </w:rPr>
        <w:t>”</w:t>
      </w:r>
      <w:r>
        <w:rPr>
          <w:rFonts w:ascii="Encode Sans ExpandedLight" w:hAnsi="Encode Sans ExpandedLight"/>
          <w:sz w:val="20"/>
        </w:rPr>
        <w:t xml:space="preserve"> di Stellantis sono disponibili nella sezione </w:t>
      </w:r>
      <w:r w:rsidR="00271BFA">
        <w:rPr>
          <w:rFonts w:ascii="Encode Sans ExpandedLight" w:hAnsi="Encode Sans ExpandedLight"/>
          <w:sz w:val="20"/>
        </w:rPr>
        <w:t xml:space="preserve">Investors </w:t>
      </w:r>
      <w:r>
        <w:rPr>
          <w:rFonts w:ascii="Encode Sans ExpandedLight" w:hAnsi="Encode Sans ExpandedLight"/>
          <w:sz w:val="20"/>
        </w:rPr>
        <w:t xml:space="preserve">del sito web dell’azienda, </w:t>
      </w:r>
      <w:hyperlink r:id="rId8" w:history="1">
        <w:r>
          <w:rPr>
            <w:rStyle w:val="Hyperlink"/>
            <w:rFonts w:ascii="Encode Sans ExpandedLight" w:hAnsi="Encode Sans ExpandedLight"/>
            <w:sz w:val="20"/>
          </w:rPr>
          <w:t>www.stellantis.com</w:t>
        </w:r>
      </w:hyperlink>
      <w:r>
        <w:rPr>
          <w:rFonts w:ascii="Encode Sans ExpandedLight" w:hAnsi="Encode Sans ExpandedLight"/>
          <w:sz w:val="20"/>
        </w:rPr>
        <w:t>. L’evento avrà inizio alle 14:30 CEST / 8:30 EDT.</w:t>
      </w:r>
    </w:p>
    <w:p w14:paraId="47F37AAE" w14:textId="7BF67DA0" w:rsidR="007F7F45" w:rsidRDefault="007F7F45">
      <w:pPr>
        <w:spacing w:after="0"/>
        <w:jc w:val="left"/>
        <w:rPr>
          <w:rFonts w:asciiTheme="majorHAnsi" w:hAnsiTheme="majorHAnsi"/>
          <w:bCs/>
          <w:i/>
          <w:noProof/>
          <w:color w:val="243782" w:themeColor="text2"/>
          <w:szCs w:val="24"/>
        </w:rPr>
      </w:pPr>
    </w:p>
    <w:p w14:paraId="3A3E4FC6" w14:textId="77777777" w:rsidR="00F87855" w:rsidRDefault="00F87855">
      <w:pPr>
        <w:spacing w:after="0"/>
        <w:jc w:val="left"/>
        <w:rPr>
          <w:rFonts w:asciiTheme="majorHAnsi" w:hAnsiTheme="majorHAnsi"/>
          <w:bCs/>
          <w:i/>
          <w:noProof/>
          <w:color w:val="243782" w:themeColor="text2"/>
          <w:szCs w:val="24"/>
        </w:rPr>
      </w:pPr>
    </w:p>
    <w:p w14:paraId="101AD71B" w14:textId="77777777" w:rsidR="000404CE" w:rsidRDefault="000404CE">
      <w:pPr>
        <w:spacing w:after="0"/>
        <w:jc w:val="left"/>
        <w:rPr>
          <w:rFonts w:asciiTheme="majorHAnsi" w:hAnsiTheme="majorHAnsi"/>
          <w:bCs/>
          <w:i/>
          <w:noProof/>
          <w:color w:val="243782" w:themeColor="text2"/>
          <w:szCs w:val="24"/>
        </w:rPr>
      </w:pPr>
    </w:p>
    <w:p w14:paraId="70BADF87" w14:textId="77777777" w:rsidR="000404CE" w:rsidRDefault="000404CE">
      <w:pPr>
        <w:spacing w:after="0"/>
        <w:jc w:val="left"/>
        <w:rPr>
          <w:rFonts w:asciiTheme="majorHAnsi" w:hAnsiTheme="majorHAnsi"/>
          <w:bCs/>
          <w:i/>
          <w:noProof/>
          <w:color w:val="243782" w:themeColor="text2"/>
          <w:szCs w:val="24"/>
        </w:rPr>
      </w:pPr>
    </w:p>
    <w:p w14:paraId="0C766A68" w14:textId="77777777" w:rsidR="00C64511" w:rsidRPr="00F14CA7" w:rsidRDefault="00C64511" w:rsidP="00C64511">
      <w:pPr>
        <w:spacing w:after="360" w:line="288" w:lineRule="auto"/>
        <w:jc w:val="left"/>
        <w:rPr>
          <w:rFonts w:ascii="Encode Sans SemiBold" w:hAnsi="Encode Sans SemiBold" w:cs="Calibri"/>
          <w:i/>
          <w:color w:val="243782" w:themeColor="text2"/>
          <w:sz w:val="18"/>
          <w:szCs w:val="22"/>
        </w:rPr>
      </w:pPr>
      <w:r>
        <w:rPr>
          <w:rFonts w:ascii="Encode Sans SemiBold" w:hAnsi="Encode Sans SemiBold"/>
          <w:i/>
          <w:color w:val="243782" w:themeColor="text2"/>
          <w:sz w:val="18"/>
          <w:szCs w:val="22"/>
        </w:rPr>
        <w:lastRenderedPageBreak/>
        <w:t>Stellantis</w:t>
      </w:r>
    </w:p>
    <w:p w14:paraId="35DCCA95" w14:textId="77777777" w:rsidR="00C64511" w:rsidRPr="00F14CA7" w:rsidRDefault="00C64511" w:rsidP="00C64511">
      <w:pPr>
        <w:spacing w:after="160" w:line="259" w:lineRule="auto"/>
        <w:rPr>
          <w:rFonts w:ascii="Encode Sans ExpandedLight" w:eastAsia="Calibri" w:hAnsi="Encode Sans ExpandedLight" w:cs="Calibri"/>
          <w:i/>
          <w:color w:val="1F497D"/>
          <w:sz w:val="18"/>
          <w:szCs w:val="22"/>
        </w:rPr>
      </w:pPr>
      <w:r>
        <w:rPr>
          <w:rStyle w:val="Hyperlink"/>
          <w:rFonts w:ascii="Encode Sans ExpandedLight" w:hAnsi="Encode Sans ExpandedLight"/>
          <w:b/>
          <w:i/>
          <w:sz w:val="18"/>
        </w:rPr>
        <w:t>Stellantis</w:t>
      </w:r>
      <w:r>
        <w:t xml:space="preserve"> </w:t>
      </w:r>
      <w:r>
        <w:rPr>
          <w:rFonts w:ascii="Encode Sans ExpandedLight" w:hAnsi="Encode Sans ExpandedLight"/>
          <w:i/>
          <w:sz w:val="18"/>
          <w:szCs w:val="22"/>
        </w:rPr>
        <w:t>è</w:t>
      </w:r>
      <w:r>
        <w:rPr>
          <w:rFonts w:ascii="Encode Sans ExpandedLight" w:hAnsi="Encode Sans ExpandedLight"/>
          <w:color w:val="1F497D"/>
        </w:rPr>
        <w:t xml:space="preserve"> </w:t>
      </w:r>
      <w:r>
        <w:rPr>
          <w:rFonts w:ascii="Encode Sans ExpandedLight" w:hAnsi="Encode Sans ExpandedLight"/>
          <w:i/>
          <w:sz w:val="18"/>
          <w:szCs w:val="22"/>
        </w:rPr>
        <w:t>una delle principali case automobilistiche al mondo. Protagonista della nuova era della mobilità, è guidata da una visione chiara: offrire libertà di movimento con soluzioni di mobilità esclusive, convenienti e affidabili.  Oltre al ricco know-how e all'ampia presenza geografica del Gruppo, i suoi maggiori punti di forza sono la performance sostenibile, la profonda esperienza e il grande talento dei suoi dipendenti che lavorano in tutto il mondo. Stellantis farà leva sul suo ampio e iconico portafoglio di marchi creato da visionari, che hanno trasmesso ai vari brand la passione che ispira dipendenti e clienti. Stellantis punta all’eccellenza, non alla grandezza, e si pone l’obiettivo di creare valore aggiunto per tutti gli stakeholder e le comunità in cui opera.</w:t>
      </w:r>
    </w:p>
    <w:tbl>
      <w:tblPr>
        <w:tblStyle w:val="Grilledutableau2"/>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023"/>
        <w:gridCol w:w="1967"/>
        <w:gridCol w:w="1968"/>
        <w:gridCol w:w="1968"/>
      </w:tblGrid>
      <w:tr w:rsidR="00C64511" w:rsidRPr="00D64B4E" w14:paraId="3D4C3EF3" w14:textId="77777777" w:rsidTr="00A71B18">
        <w:tc>
          <w:tcPr>
            <w:tcW w:w="2265" w:type="dxa"/>
            <w:vAlign w:val="bottom"/>
          </w:tcPr>
          <w:p w14:paraId="725495CF" w14:textId="77777777" w:rsidR="00C64511" w:rsidRPr="00D64B4E" w:rsidRDefault="00C64511" w:rsidP="00A71B18">
            <w:pPr>
              <w:jc w:val="center"/>
              <w:rPr>
                <w:rFonts w:ascii="Encode Sans ExpandedLight" w:eastAsia="Calibri" w:hAnsi="Encode Sans ExpandedLight" w:cs="Times New Roman"/>
              </w:rPr>
            </w:pPr>
            <w:r>
              <w:rPr>
                <w:rFonts w:ascii="Encode Sans ExpandedLight" w:hAnsi="Encode Sans ExpandedLight"/>
                <w:sz w:val="16"/>
                <w:szCs w:val="16"/>
              </w:rPr>
              <w:object w:dxaOrig="2265" w:dyaOrig="2250" w14:anchorId="71AC92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23.25pt" o:ole="">
                  <v:imagedata r:id="rId9" o:title=""/>
                </v:shape>
                <o:OLEObject Type="Embed" ProgID="PBrush" ShapeID="_x0000_i1025" DrawAspect="Content" ObjectID="_1687233444" r:id="rId10"/>
              </w:object>
            </w:r>
            <w:hyperlink r:id="rId11" w:history="1">
              <w:r>
                <w:rPr>
                  <w:rStyle w:val="Hyperlink"/>
                  <w:rFonts w:ascii="Encode Sans ExpandedLight" w:hAnsi="Encode Sans ExpandedLight"/>
                  <w:sz w:val="20"/>
                </w:rPr>
                <w:t>@Stellantis</w:t>
              </w:r>
            </w:hyperlink>
          </w:p>
        </w:tc>
        <w:tc>
          <w:tcPr>
            <w:tcW w:w="2265" w:type="dxa"/>
            <w:vAlign w:val="bottom"/>
          </w:tcPr>
          <w:p w14:paraId="320424AE" w14:textId="77777777" w:rsidR="00C64511" w:rsidRPr="00D64B4E" w:rsidRDefault="00C64511" w:rsidP="00A71B18">
            <w:pPr>
              <w:jc w:val="center"/>
              <w:rPr>
                <w:rFonts w:ascii="Encode Sans ExpandedLight" w:eastAsia="Calibri" w:hAnsi="Encode Sans ExpandedLight" w:cs="Times New Roman"/>
              </w:rPr>
            </w:pPr>
            <w:r>
              <w:rPr>
                <w:rFonts w:ascii="Encode Sans ExpandedLight" w:hAnsi="Encode Sans ExpandedLight"/>
                <w:sz w:val="16"/>
                <w:szCs w:val="16"/>
              </w:rPr>
              <w:object w:dxaOrig="2250" w:dyaOrig="2250" w14:anchorId="046B9C6C">
                <v:shape id="_x0000_i1026" type="#_x0000_t75" style="width:21.75pt;height:21.75pt" o:ole="">
                  <v:imagedata r:id="rId12" o:title=""/>
                </v:shape>
                <o:OLEObject Type="Embed" ProgID="PBrush" ShapeID="_x0000_i1026" DrawAspect="Content" ObjectID="_1687233445" r:id="rId13"/>
              </w:object>
            </w:r>
            <w:hyperlink r:id="rId14" w:history="1">
              <w:r>
                <w:rPr>
                  <w:rStyle w:val="Hyperlink"/>
                  <w:rFonts w:ascii="Encode Sans ExpandedLight" w:hAnsi="Encode Sans ExpandedLight"/>
                  <w:sz w:val="20"/>
                </w:rPr>
                <w:t>Stellantis</w:t>
              </w:r>
            </w:hyperlink>
          </w:p>
        </w:tc>
        <w:tc>
          <w:tcPr>
            <w:tcW w:w="2266" w:type="dxa"/>
            <w:vAlign w:val="bottom"/>
          </w:tcPr>
          <w:p w14:paraId="63FFF210" w14:textId="77777777" w:rsidR="00C64511" w:rsidRPr="00D64B4E" w:rsidRDefault="00C64511" w:rsidP="00A71B18">
            <w:pPr>
              <w:jc w:val="center"/>
              <w:rPr>
                <w:rFonts w:ascii="Encode Sans ExpandedLight" w:eastAsia="Calibri" w:hAnsi="Encode Sans ExpandedLight" w:cs="Times New Roman"/>
              </w:rPr>
            </w:pPr>
            <w:r>
              <w:rPr>
                <w:rFonts w:ascii="Encode Sans ExpandedLight" w:hAnsi="Encode Sans ExpandedLight"/>
                <w:sz w:val="16"/>
                <w:szCs w:val="16"/>
              </w:rPr>
              <w:object w:dxaOrig="2265" w:dyaOrig="2265" w14:anchorId="2F5C886B">
                <v:shape id="_x0000_i1027" type="#_x0000_t75" style="width:21pt;height:21pt" o:ole="">
                  <v:imagedata r:id="rId15" o:title=""/>
                </v:shape>
                <o:OLEObject Type="Embed" ProgID="PBrush" ShapeID="_x0000_i1027" DrawAspect="Content" ObjectID="_1687233446" r:id="rId16"/>
              </w:object>
            </w:r>
            <w:hyperlink r:id="rId17" w:history="1">
              <w:r>
                <w:rPr>
                  <w:rStyle w:val="Hyperlink"/>
                  <w:rFonts w:ascii="Encode Sans ExpandedLight" w:hAnsi="Encode Sans ExpandedLight"/>
                  <w:sz w:val="20"/>
                </w:rPr>
                <w:t>Stellantis</w:t>
              </w:r>
            </w:hyperlink>
          </w:p>
        </w:tc>
        <w:tc>
          <w:tcPr>
            <w:tcW w:w="2266" w:type="dxa"/>
            <w:vAlign w:val="bottom"/>
          </w:tcPr>
          <w:p w14:paraId="6CF63B42" w14:textId="77777777" w:rsidR="00C64511" w:rsidRPr="00D64B4E" w:rsidRDefault="00C64511" w:rsidP="00A71B18">
            <w:pPr>
              <w:jc w:val="center"/>
              <w:rPr>
                <w:rFonts w:ascii="Encode Sans ExpandedLight" w:eastAsia="Calibri" w:hAnsi="Encode Sans ExpandedLight" w:cs="Times New Roman"/>
              </w:rPr>
            </w:pPr>
            <w:r>
              <w:rPr>
                <w:rFonts w:ascii="Encode Sans ExpandedLight" w:hAnsi="Encode Sans ExpandedLight"/>
                <w:sz w:val="16"/>
                <w:szCs w:val="16"/>
              </w:rPr>
              <w:object w:dxaOrig="2265" w:dyaOrig="2265" w14:anchorId="0BEA38A8">
                <v:shape id="_x0000_i1028" type="#_x0000_t75" style="width:22.5pt;height:22.5pt" o:ole="">
                  <v:imagedata r:id="rId18" o:title=""/>
                </v:shape>
                <o:OLEObject Type="Embed" ProgID="PBrush" ShapeID="_x0000_i1028" DrawAspect="Content" ObjectID="_1687233447" r:id="rId19"/>
              </w:object>
            </w:r>
            <w:hyperlink r:id="rId20" w:history="1">
              <w:r>
                <w:rPr>
                  <w:rStyle w:val="Hyperlink"/>
                  <w:rFonts w:ascii="Encode Sans ExpandedLight" w:hAnsi="Encode Sans ExpandedLight"/>
                  <w:sz w:val="20"/>
                </w:rPr>
                <w:t>Stellantis</w:t>
              </w:r>
            </w:hyperlink>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7936"/>
      </w:tblGrid>
      <w:tr w:rsidR="005B7157" w14:paraId="79CB13B4" w14:textId="77777777" w:rsidTr="006D26ED">
        <w:trPr>
          <w:trHeight w:val="1276"/>
        </w:trPr>
        <w:tc>
          <w:tcPr>
            <w:tcW w:w="7936" w:type="dxa"/>
          </w:tcPr>
          <w:p w14:paraId="636F02E5" w14:textId="2B7F68EB" w:rsidR="005B7157" w:rsidRDefault="00C64511" w:rsidP="006D26ED">
            <w:pPr>
              <w:spacing w:after="360" w:line="288" w:lineRule="auto"/>
              <w:jc w:val="left"/>
              <w:rPr>
                <w:color w:val="243782" w:themeColor="text2"/>
                <w:sz w:val="20"/>
                <w:szCs w:val="20"/>
              </w:rPr>
            </w:pPr>
            <w:r>
              <w:br w:type="page"/>
            </w:r>
            <w:r>
              <w:rPr>
                <w:noProof/>
                <w:color w:val="243782" w:themeColor="text2"/>
                <w:sz w:val="20"/>
                <w:szCs w:val="20"/>
                <w:lang w:val="en-US"/>
              </w:rPr>
              <mc:AlternateContent>
                <mc:Choice Requires="wps">
                  <w:drawing>
                    <wp:inline distT="0" distB="0" distL="0" distR="0" wp14:anchorId="7EBFE3E3" wp14:editId="22967347">
                      <wp:extent cx="432000" cy="61913"/>
                      <wp:effectExtent l="0" t="0" r="6350" b="0"/>
                      <wp:docPr id="4" name="Freeform 27">
                        <a:extLst xmlns:a="http://schemas.openxmlformats.org/drawingml/2006/main">
                          <a:ext uri="{FF2B5EF4-FFF2-40B4-BE49-F238E27FC236}">
                            <a16:creationId xmlns:a16="http://schemas.microsoft.com/office/drawing/2014/main" id="{4431A20F-9CB0-4B40-8224-3A480B9E6E3C}"/>
                          </a:ext>
                        </a:extLst>
                      </wp:docPr>
                      <wp:cNvGraphicFramePr/>
                      <a:graphic xmlns:a="http://schemas.openxmlformats.org/drawingml/2006/main">
                        <a:graphicData uri="http://schemas.microsoft.com/office/word/2010/wordprocessingShape">
                          <wps:wsp>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numCol="1" anchor="t" anchorCtr="0" compatLnSpc="1">
                              <a:prstTxWarp prst="textNoShape">
                                <a:avLst/>
                              </a:prstTxWarp>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FE1F4EF"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" path="m329,39l,39,27,,354,,329,39xe" fillcolor="#243782 [3204]" stroked="f">
                      <v:path arrowok="t" o:connecttype="custom" o:connectlocs="401492,61913;0,61913;32949,0;432000,0;401492,61913" o:connectangles="0,0,0,0,0"/>
                      <w10:anchorlock/>
                    </v:shape>
                  </w:pict>
                </mc:Fallback>
              </mc:AlternateContent>
            </w:r>
          </w:p>
          <w:p w14:paraId="408E5841" w14:textId="77777777" w:rsidR="000404CE" w:rsidRPr="00FF00F4" w:rsidRDefault="000404CE" w:rsidP="000404CE">
            <w:pPr>
              <w:pStyle w:val="SContact-Title"/>
              <w:rPr>
                <w:sz w:val="21"/>
                <w:szCs w:val="21"/>
              </w:rPr>
            </w:pPr>
            <w:bookmarkStart w:id="0" w:name="_Hlk61784883"/>
            <w:r>
              <w:rPr>
                <w:rFonts w:ascii="Encode Sans" w:hAnsi="Encode Sans"/>
                <w:b/>
                <w:color w:val="243782"/>
                <w:sz w:val="21"/>
                <w:szCs w:val="21"/>
              </w:rPr>
              <w:t>Per maggiori informazioni, contattare</w:t>
            </w:r>
            <w:r>
              <w:rPr>
                <w:sz w:val="21"/>
                <w:szCs w:val="21"/>
              </w:rPr>
              <w:t>:</w:t>
            </w:r>
          </w:p>
          <w:p w14:paraId="2FDC923A" w14:textId="77777777" w:rsidR="000404CE" w:rsidRPr="00831B04" w:rsidRDefault="00C461DB" w:rsidP="000404CE">
            <w:pPr>
              <w:pStyle w:val="SContact-Sendersinfo"/>
              <w:rPr>
                <w:sz w:val="21"/>
                <w:szCs w:val="21"/>
              </w:rPr>
            </w:pPr>
            <w:sdt>
              <w:sdtPr>
                <w:rPr>
                  <w:sz w:val="21"/>
                  <w:szCs w:val="21"/>
                </w:rPr>
                <w:id w:val="1149550194"/>
                <w:placeholder>
                  <w:docPart w:val="584EB38A239E42AA9DE1DAA0829BBFCC"/>
                </w:placeholder>
                <w15:appearance w15:val="hidden"/>
              </w:sdtPr>
              <w:sdtEndPr/>
              <w:sdtContent>
                <w:r w:rsidR="000404CE" w:rsidRPr="00831B04">
                  <w:rPr>
                    <w:sz w:val="21"/>
                    <w:szCs w:val="21"/>
                  </w:rPr>
                  <w:t>Bertrand BLAISE</w:t>
                </w:r>
              </w:sdtContent>
            </w:sdt>
            <w:r w:rsidR="000404CE" w:rsidRPr="00831B04">
              <w:rPr>
                <w:sz w:val="21"/>
                <w:szCs w:val="21"/>
              </w:rPr>
              <w:t xml:space="preserve"> </w:t>
            </w:r>
            <w:sdt>
              <w:sdtPr>
                <w:rPr>
                  <w:sz w:val="21"/>
                  <w:szCs w:val="21"/>
                </w:rPr>
                <w:id w:val="-195931881"/>
                <w:placeholder>
                  <w:docPart w:val="02E49A4FFB764911B32894BA8B7E164B"/>
                </w:placeholder>
                <w15:appearance w15:val="hidden"/>
              </w:sdtPr>
              <w:sdtEndPr/>
              <w:sdtContent>
                <w:r w:rsidR="000404CE" w:rsidRPr="00831B04">
                  <w:rPr>
                    <w:rFonts w:asciiTheme="minorHAnsi" w:hAnsiTheme="minorHAnsi"/>
                    <w:sz w:val="21"/>
                    <w:szCs w:val="21"/>
                  </w:rPr>
                  <w:t xml:space="preserve"> + 33 6 33 72 61 86</w:t>
                </w:r>
              </w:sdtContent>
            </w:sdt>
          </w:p>
          <w:p w14:paraId="3BE28207" w14:textId="77777777" w:rsidR="000404CE" w:rsidRPr="00D42FE4" w:rsidRDefault="00C461DB" w:rsidP="000404CE">
            <w:pPr>
              <w:pStyle w:val="SContact-Sendersinfo"/>
              <w:rPr>
                <w:rFonts w:ascii="Encode Sans ExpandedLight" w:hAnsi="Encode Sans ExpandedLight"/>
                <w:sz w:val="21"/>
                <w:szCs w:val="21"/>
                <w:lang w:val="en-US"/>
              </w:rPr>
            </w:pPr>
            <w:sdt>
              <w:sdtPr>
                <w:rPr>
                  <w:sz w:val="21"/>
                  <w:szCs w:val="21"/>
                </w:rPr>
                <w:id w:val="-1406597038"/>
                <w:placeholder>
                  <w:docPart w:val="8D97291E4EB04E259EADFCBCD478C71C"/>
                </w:placeholder>
                <w15:appearance w15:val="hidden"/>
              </w:sdtPr>
              <w:sdtEndPr/>
              <w:sdtContent>
                <w:r w:rsidR="000404CE" w:rsidRPr="00D42FE4">
                  <w:rPr>
                    <w:sz w:val="21"/>
                    <w:szCs w:val="21"/>
                    <w:lang w:val="en-US"/>
                  </w:rPr>
                  <w:t>Valérie GILLOT</w:t>
                </w:r>
              </w:sdtContent>
            </w:sdt>
            <w:r w:rsidR="000404CE" w:rsidRPr="00D42FE4">
              <w:rPr>
                <w:sz w:val="21"/>
                <w:szCs w:val="21"/>
                <w:lang w:val="en-US"/>
              </w:rPr>
              <w:t xml:space="preserve"> </w:t>
            </w:r>
            <w:sdt>
              <w:sdtPr>
                <w:rPr>
                  <w:rFonts w:ascii="Encode Sans ExpandedLight" w:hAnsi="Encode Sans ExpandedLight"/>
                  <w:sz w:val="21"/>
                  <w:szCs w:val="21"/>
                </w:rPr>
                <w:id w:val="2062209474"/>
                <w:placeholder>
                  <w:docPart w:val="EA8F15806D6C498EAA6F7EFD7D8F6D1C"/>
                </w:placeholder>
                <w15:appearance w15:val="hidden"/>
              </w:sdtPr>
              <w:sdtEndPr/>
              <w:sdtContent>
                <w:r w:rsidR="000404CE" w:rsidRPr="00D42FE4">
                  <w:rPr>
                    <w:rFonts w:ascii="Encode Sans ExpandedLight" w:hAnsi="Encode Sans ExpandedLight"/>
                    <w:sz w:val="21"/>
                    <w:szCs w:val="21"/>
                    <w:lang w:val="en-US"/>
                  </w:rPr>
                  <w:t>+ 33 6 83 92 92 96</w:t>
                </w:r>
              </w:sdtContent>
            </w:sdt>
          </w:p>
          <w:p w14:paraId="7BA320E7" w14:textId="77777777" w:rsidR="000404CE" w:rsidRPr="00D42FE4" w:rsidRDefault="00C461DB" w:rsidP="000404CE">
            <w:pPr>
              <w:pStyle w:val="SContact-Sendersinfo"/>
              <w:rPr>
                <w:sz w:val="21"/>
                <w:szCs w:val="21"/>
                <w:lang w:val="en-US"/>
              </w:rPr>
            </w:pPr>
            <w:sdt>
              <w:sdtPr>
                <w:rPr>
                  <w:sz w:val="21"/>
                  <w:szCs w:val="21"/>
                </w:rPr>
                <w:id w:val="941722021"/>
                <w:placeholder>
                  <w:docPart w:val="2D35653D7D7C43278AB4B7538805FDFE"/>
                </w:placeholder>
                <w15:appearance w15:val="hidden"/>
              </w:sdtPr>
              <w:sdtEndPr/>
              <w:sdtContent>
                <w:r w:rsidR="000404CE" w:rsidRPr="00D42FE4">
                  <w:rPr>
                    <w:sz w:val="21"/>
                    <w:szCs w:val="21"/>
                    <w:lang w:val="en-US"/>
                  </w:rPr>
                  <w:t>Pierre-Olivier SALMON</w:t>
                </w:r>
              </w:sdtContent>
            </w:sdt>
            <w:r w:rsidR="000404CE" w:rsidRPr="00D42FE4">
              <w:rPr>
                <w:sz w:val="21"/>
                <w:szCs w:val="21"/>
                <w:lang w:val="en-US"/>
              </w:rPr>
              <w:t xml:space="preserve"> </w:t>
            </w:r>
            <w:sdt>
              <w:sdtPr>
                <w:rPr>
                  <w:rFonts w:ascii="Encode Sans ExpandedLight" w:hAnsi="Encode Sans ExpandedLight"/>
                  <w:sz w:val="21"/>
                  <w:szCs w:val="21"/>
                </w:rPr>
                <w:id w:val="-292211685"/>
                <w:placeholder>
                  <w:docPart w:val="38CE29637C5544609AB748DA8FB22335"/>
                </w:placeholder>
                <w15:appearance w15:val="hidden"/>
              </w:sdtPr>
              <w:sdtEndPr/>
              <w:sdtContent>
                <w:r w:rsidR="000404CE" w:rsidRPr="00D42FE4">
                  <w:rPr>
                    <w:rFonts w:ascii="Encode Sans ExpandedLight" w:hAnsi="Encode Sans ExpandedLight"/>
                    <w:sz w:val="21"/>
                    <w:szCs w:val="21"/>
                    <w:lang w:val="en-US"/>
                  </w:rPr>
                  <w:t>+33 6 76 86 45 48</w:t>
                </w:r>
              </w:sdtContent>
            </w:sdt>
          </w:p>
          <w:p w14:paraId="77DD246B" w14:textId="272075A0" w:rsidR="005B7157" w:rsidRDefault="000404CE" w:rsidP="000404CE">
            <w:pPr>
              <w:spacing w:line="288" w:lineRule="auto"/>
              <w:jc w:val="left"/>
              <w:rPr>
                <w:color w:val="243782" w:themeColor="text2"/>
                <w:sz w:val="20"/>
                <w:szCs w:val="20"/>
              </w:rPr>
            </w:pPr>
            <w:bookmarkStart w:id="1" w:name="_GoBack"/>
            <w:bookmarkEnd w:id="1"/>
            <w:r>
              <w:rPr>
                <w:sz w:val="21"/>
                <w:szCs w:val="21"/>
              </w:rPr>
              <w:t>www.stellantis.com</w:t>
            </w:r>
            <w:bookmarkEnd w:id="0"/>
          </w:p>
        </w:tc>
      </w:tr>
      <w:tr w:rsidR="00C64511" w:rsidRPr="00863AE2" w14:paraId="4301E0B6" w14:textId="77777777" w:rsidTr="00C64511">
        <w:trPr>
          <w:trHeight w:val="1276"/>
        </w:trPr>
        <w:tc>
          <w:tcPr>
            <w:tcW w:w="7936" w:type="dxa"/>
          </w:tcPr>
          <w:p w14:paraId="76A214B8" w14:textId="028F9120" w:rsidR="00C64511" w:rsidRPr="00863AE2" w:rsidRDefault="00C64511" w:rsidP="00A71B18">
            <w:pPr>
              <w:spacing w:line="288" w:lineRule="auto"/>
              <w:jc w:val="left"/>
              <w:rPr>
                <w:color w:val="243782" w:themeColor="text2"/>
                <w:sz w:val="20"/>
                <w:szCs w:val="20"/>
              </w:rPr>
            </w:pPr>
          </w:p>
        </w:tc>
      </w:tr>
    </w:tbl>
    <w:p w14:paraId="618E8A80" w14:textId="77777777" w:rsidR="000404CE" w:rsidRDefault="000404CE" w:rsidP="000404CE">
      <w:pPr>
        <w:spacing w:after="360" w:line="288" w:lineRule="auto"/>
        <w:jc w:val="left"/>
        <w:rPr>
          <w:rFonts w:ascii="Encode Sans SemiBold" w:hAnsi="Encode Sans SemiBold" w:cs="Calibri"/>
          <w:i/>
          <w:color w:val="243782" w:themeColor="text2"/>
          <w:sz w:val="18"/>
          <w:szCs w:val="22"/>
        </w:rPr>
      </w:pPr>
      <w:r>
        <w:rPr>
          <w:rFonts w:ascii="Encode Sans SemiBold" w:hAnsi="Encode Sans SemiBold"/>
          <w:i/>
          <w:color w:val="243782" w:themeColor="text2"/>
          <w:sz w:val="18"/>
          <w:szCs w:val="22"/>
        </w:rPr>
        <w:t>DICHIARAZIONI PREVISIONALI</w:t>
      </w:r>
    </w:p>
    <w:p w14:paraId="3464332E" w14:textId="77777777" w:rsidR="000404CE" w:rsidRDefault="000404CE" w:rsidP="000404CE">
      <w:pPr>
        <w:rPr>
          <w:i/>
          <w:sz w:val="16"/>
        </w:rPr>
      </w:pPr>
      <w:r>
        <w:rPr>
          <w:i/>
          <w:sz w:val="16"/>
        </w:rPr>
        <w:t xml:space="preserve">La presente comunicazione contiene dichiarazioni previsionali. In particolare, le dichiarazioni riguardanti le prestazioni finanziarie future e le aspettative dell'azienda relative al raggiungimento di determinati obiettivi di grandezza, compresi ricavi, free cash flow industriali, vendite di veicoli, investimenti di capitale, costi di ricerca e sviluppo e altre spese, in qualsiasi data futura o periodo futuro sono dichiarazioni previsionali. Tali dichiarazioni possono comprendere termini quali “può”, “sarà”, “ci si aspetta”, “potrebbe”, “dovrebbe”, “intende”, “stima”, “anticipa”, “crede”, “rimane”, “in linea”, “progetta”, “target”, “obiettivo”, “scopo”, “previsione”, “proiezione”, “aspettativa”, “prospettiva”, “piano”, o termini simili. Le dichiarazioni previsionali non costituiscono garanzia di performance future. Piuttosto, esse sono basate sull’attuale stato di conoscenza del Gruppo, sulle aspettative e sulle proiezioni future riguardo eventi futuri e sono per loro natura soggette a rischi intrinseci e incertezze. </w:t>
      </w:r>
      <w:r w:rsidRPr="00503120">
        <w:rPr>
          <w:i/>
          <w:sz w:val="16"/>
        </w:rPr>
        <w:t>Tali dichiarazioni si riferiscono a eventi, e dipendono da circostanze, che potrebbero effettivamente verificarsi in futuro oppure no. Pertanto, è opportuno non fare indebito affidamento su tali affermazioni.</w:t>
      </w:r>
    </w:p>
    <w:p w14:paraId="030C4E05" w14:textId="77777777" w:rsidR="000404CE" w:rsidRPr="001618F8" w:rsidRDefault="000404CE" w:rsidP="000404CE">
      <w:pPr>
        <w:rPr>
          <w:i/>
          <w:sz w:val="16"/>
        </w:rPr>
      </w:pPr>
      <w:r>
        <w:rPr>
          <w:i/>
          <w:sz w:val="16"/>
        </w:rPr>
        <w:t>R</w:t>
      </w:r>
      <w:r w:rsidRPr="00503120">
        <w:rPr>
          <w:i/>
          <w:sz w:val="16"/>
        </w:rPr>
        <w:t>isultati futuri potrebbero differire significativamente da quelli contenuti nelle dichiarazioni previsionali a causa di una molteplicità di fattori, tra cui: l’impatto della pandemia da COVID-19,</w:t>
      </w:r>
      <w:r>
        <w:rPr>
          <w:i/>
          <w:sz w:val="16"/>
        </w:rPr>
        <w:t xml:space="preserve">la capacità del Gruppo di lanciare nuovi prodotti con successo e di mantenere determinati volumi di consegna dei veicoli; cambiamenti nei mercati finanziari globali, nel contesto economico generale e cambiamenti nella domanda di prodotti automobilistici, soggetta a ciclicità; variazioni delle condizioni economiche e politiche locali, variazioni delle politiche commerciali e l’imposizione di dazi a livello globale e regionale o dazi mirati all’industria automobilistica, l’adozione di riforme fiscali o altri cambiamenti nelle normative e regolamentazioni fiscali; la capacità del Gruppo di ampliare il livello di penetrazione globale di alcuni dei suoi marchi; la sua capacità di offrire prodotti innovativi e attraenti; la sua capacità di sviluppare, produrre e vendere veicoli </w:t>
      </w:r>
      <w:r w:rsidRPr="008F51AC">
        <w:rPr>
          <w:i/>
          <w:sz w:val="16"/>
        </w:rPr>
        <w:t>caratteristiche avanzate tra cui potenziate funzionalità di elettrificazione, connettività e guida autonoma;</w:t>
      </w:r>
      <w:r>
        <w:rPr>
          <w:i/>
          <w:sz w:val="16"/>
        </w:rPr>
        <w:t xml:space="preserve"> diversi tipi di reclami, azioni legali, indagini governative e altre controversie legali, inclusi responsabilità del prodotto e reclami di garanzia del prodotto e reclami, indagini e azioni legali </w:t>
      </w:r>
      <w:r w:rsidRPr="008F51AC">
        <w:rPr>
          <w:i/>
          <w:sz w:val="16"/>
        </w:rPr>
        <w:t>in ambito di tutela dell’ambiente</w:t>
      </w:r>
      <w:r>
        <w:rPr>
          <w:i/>
          <w:sz w:val="16"/>
        </w:rPr>
        <w:t xml:space="preserve">; costi operativi in relazione alla conformità con le normative di tutela dell’ambiente, della salute e della sicurezza; l’elevato livello di concorrenza nel settore automobilistico, che potrebbe aumentare a causa di consolidamenti; la potenziale carenza nel </w:t>
      </w:r>
      <w:r>
        <w:rPr>
          <w:i/>
          <w:sz w:val="16"/>
        </w:rPr>
        <w:lastRenderedPageBreak/>
        <w:t xml:space="preserve">finanziamento dei piani pensionistici del Gruppo; la capacità di fornire o organizzare accesso a finanziamenti adeguati per i concessionari e i clienti finali e i rischi associati alla costituzione e alle operazioni di società di servizi finanziari; la capacità di accedere a finanziamenti per realizzare i piani industriali del Gruppo e migliorare le attività, la situazione finanziaria e i risultati operativi; un significativo malfunzionamento, interruzione o violazione della sicurezza che possa compromettere i sistemi di information technology o i sistemi di controllo elettronico contenuti nei veicoli del Gruppo; la capacità del Gruppo di realizzare i benefici previsti dagli accordi di joint venture; interruzioni dovute a instabilità politica, sociale ed economica; i rischi associati alle relazioni con dipendenti, concessionari e fornitori; aumenti dei costi, interruzioni di forniture o carenza di materie prime, parti, componenti e sistemi utilizzati nei veicoli del Gruppo; sviluppi in relazioni sindacali, industriali e nella normativa </w:t>
      </w:r>
      <w:r w:rsidRPr="00D21AB2">
        <w:rPr>
          <w:i/>
          <w:sz w:val="16"/>
        </w:rPr>
        <w:t>giuslavoristica</w:t>
      </w:r>
      <w:r>
        <w:rPr>
          <w:i/>
          <w:sz w:val="16"/>
        </w:rPr>
        <w:t xml:space="preserve">; fluttuazioni dei tassi di cambio, variazioni dai tassi di interesse, rischio di credito e altri rischi di mercato; </w:t>
      </w:r>
      <w:r w:rsidRPr="00D21AB2">
        <w:rPr>
          <w:i/>
          <w:sz w:val="16"/>
        </w:rPr>
        <w:t>rischi di natura politica e tensioni sociali;</w:t>
      </w:r>
      <w:r>
        <w:rPr>
          <w:i/>
          <w:sz w:val="16"/>
        </w:rPr>
        <w:t xml:space="preserve">; terremoti o altri disastri; il rischio che le attività di Peugeot S.A. e Fiat Chrysler Automobiles N.V. non siano integrate con successo e altri rischi e incertezze. </w:t>
      </w:r>
    </w:p>
    <w:p w14:paraId="0A19D549" w14:textId="77777777" w:rsidR="000404CE" w:rsidRDefault="000404CE" w:rsidP="000404CE">
      <w:pPr>
        <w:rPr>
          <w:i/>
          <w:sz w:val="16"/>
        </w:rPr>
      </w:pPr>
      <w:r>
        <w:rPr>
          <w:i/>
          <w:sz w:val="16"/>
        </w:rPr>
        <w:t>Le dichiarazioni previsionali contenute nella presente comunicazione sono da considerarsi valide solo alla data del presente documento e il Gruppo declina ogni obbligo di aggiornare o revisionare pubblicamente tali dichiarazioni. Ulteriori informazioni riguardanti il Gruppo e le sue attività, inclusi i fattori che potrebbero materialmente influenzare i risultati finanziari del Gruppo, sono contenute nei documenti depositati dal Gruppo presso la Securities and Exchange Commission statunitense, la AFM, la CONSOB e la AMF.</w:t>
      </w:r>
    </w:p>
    <w:p w14:paraId="1C17FF3B" w14:textId="77777777" w:rsidR="000404CE" w:rsidRDefault="000404CE" w:rsidP="000404CE">
      <w:pPr>
        <w:rPr>
          <w:i/>
          <w:sz w:val="16"/>
        </w:rPr>
      </w:pPr>
    </w:p>
    <w:p w14:paraId="231DE969" w14:textId="77777777" w:rsidR="00FD1B41" w:rsidRPr="00841BA5" w:rsidRDefault="00FD1B41" w:rsidP="00FD1B41">
      <w:pPr>
        <w:rPr>
          <w:i/>
          <w:color w:val="222222"/>
          <w:sz w:val="18"/>
        </w:rPr>
      </w:pPr>
    </w:p>
    <w:p w14:paraId="4D9014EB" w14:textId="77777777" w:rsidR="00FD1B41" w:rsidRPr="00841BA5" w:rsidRDefault="00FD1B41" w:rsidP="00FD1B41">
      <w:pPr>
        <w:rPr>
          <w:i/>
          <w:color w:val="222222"/>
          <w:sz w:val="18"/>
        </w:rPr>
      </w:pPr>
    </w:p>
    <w:p w14:paraId="0204A9A2" w14:textId="77777777" w:rsidR="00FD1B41" w:rsidRPr="00BE0223" w:rsidRDefault="00FD1B41" w:rsidP="005B7157"/>
    <w:sectPr w:rsidR="00FD1B41" w:rsidRPr="00BE0223" w:rsidSect="0002070C">
      <w:footerReference w:type="default" r:id="rId21"/>
      <w:headerReference w:type="first" r:id="rId22"/>
      <w:pgSz w:w="11906" w:h="16838" w:code="9"/>
      <w:pgMar w:top="1134" w:right="1985" w:bottom="1134" w:left="1985" w:header="1021" w:footer="44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00309" w14:textId="77777777" w:rsidR="002D2A2C" w:rsidRDefault="002D2A2C" w:rsidP="0002070C">
      <w:r>
        <w:separator/>
      </w:r>
    </w:p>
  </w:endnote>
  <w:endnote w:type="continuationSeparator" w:id="0">
    <w:p w14:paraId="6B9F3CCE" w14:textId="77777777" w:rsidR="002D2A2C" w:rsidRDefault="002D2A2C" w:rsidP="00020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16689E0A-904B-4ABA-9FD4-01CA5D9C6824}"/>
    <w:embedBold r:id="rId2" w:fontKey="{398DDC92-69D8-4B59-80FC-2056DCED406A}"/>
    <w:embedItalic r:id="rId3" w:fontKey="{149AA647-871F-48C1-BD0F-6EF00BCC9334}"/>
    <w:embedBoldItalic r:id="rId4" w:fontKey="{825E7AB5-1CFB-4455-BC73-156C714A3CA9}"/>
  </w:font>
  <w:font w:name="Encode Sans ExpandedSemiBold">
    <w:panose1 w:val="00000000000000000000"/>
    <w:charset w:val="00"/>
    <w:family w:val="auto"/>
    <w:pitch w:val="variable"/>
    <w:sig w:usb0="A00000FF" w:usb1="4000207B" w:usb2="00000000" w:usb3="00000000" w:csb0="00000193" w:csb1="00000000"/>
    <w:embedRegular r:id="rId5" w:subsetted="1" w:fontKey="{BB49E314-75E2-40B9-89DF-2FCDB8FB9362}"/>
  </w:font>
  <w:font w:name="Segoe UI">
    <w:panose1 w:val="020B0502040204020203"/>
    <w:charset w:val="00"/>
    <w:family w:val="swiss"/>
    <w:pitch w:val="variable"/>
    <w:sig w:usb0="E4002EFF" w:usb1="C000E47F" w:usb2="00000009" w:usb3="00000000" w:csb0="000001FF" w:csb1="00000000"/>
  </w:font>
  <w:font w:name="Encode Sans SemiBold">
    <w:panose1 w:val="00000000000000000000"/>
    <w:charset w:val="00"/>
    <w:family w:val="auto"/>
    <w:pitch w:val="variable"/>
    <w:sig w:usb0="A00000FF" w:usb1="4000207B" w:usb2="00000000" w:usb3="00000000" w:csb0="00000193" w:csb1="00000000"/>
    <w:embedRegular r:id="rId6" w:subsetted="1" w:fontKey="{2C242573-AE62-4769-B504-964F138F02D1}"/>
    <w:embedItalic r:id="rId7" w:subsetted="1" w:fontKey="{58565E48-9B62-49AE-BCC1-BA7B1F0822CB}"/>
  </w:font>
  <w:font w:name="Calibri">
    <w:panose1 w:val="020F0502020204030204"/>
    <w:charset w:val="00"/>
    <w:family w:val="swiss"/>
    <w:pitch w:val="variable"/>
    <w:sig w:usb0="E0002EFF" w:usb1="C000247B" w:usb2="00000009" w:usb3="00000000" w:csb0="000001FF" w:csb1="00000000"/>
  </w:font>
  <w:font w:name="Encode Sans">
    <w:panose1 w:val="00000000000000000000"/>
    <w:charset w:val="00"/>
    <w:family w:val="auto"/>
    <w:pitch w:val="variable"/>
    <w:sig w:usb0="A00000FF" w:usb1="4000207B" w:usb2="00000000" w:usb3="00000000" w:csb0="00000193" w:csb1="00000000"/>
    <w:embedBold r:id="rId8" w:subsetted="1" w:fontKey="{31411ACD-7C6E-45FC-86B0-401D2C46596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191C3" w14:textId="1E652A34" w:rsidR="00992BE1" w:rsidRPr="00A51B6A" w:rsidRDefault="00992BE1" w:rsidP="0002070C">
    <w:pPr>
      <w:pStyle w:val="SPagination"/>
      <w:rPr>
        <w:szCs w:val="16"/>
      </w:rPr>
    </w:pPr>
    <w:r>
      <w:t xml:space="preserve">- </w:t>
    </w:r>
    <w:r w:rsidRPr="00A51B6A">
      <w:rPr>
        <w:rStyle w:val="PageNumber"/>
        <w:szCs w:val="16"/>
      </w:rPr>
      <w:fldChar w:fldCharType="begin"/>
    </w:r>
    <w:r w:rsidRPr="00A51B6A">
      <w:rPr>
        <w:rStyle w:val="PageNumber"/>
        <w:szCs w:val="16"/>
      </w:rPr>
      <w:instrText xml:space="preserve"> PAGE </w:instrText>
    </w:r>
    <w:r w:rsidRPr="00A51B6A">
      <w:rPr>
        <w:rStyle w:val="PageNumber"/>
        <w:szCs w:val="16"/>
      </w:rPr>
      <w:fldChar w:fldCharType="separate"/>
    </w:r>
    <w:r w:rsidR="00C461DB">
      <w:rPr>
        <w:rStyle w:val="PageNumber"/>
        <w:noProof/>
        <w:szCs w:val="16"/>
      </w:rPr>
      <w:t>2</w:t>
    </w:r>
    <w:r w:rsidRPr="00A51B6A">
      <w:rPr>
        <w:rStyle w:val="PageNumber"/>
        <w:szCs w:val="16"/>
      </w:rPr>
      <w:fldChar w:fldCharType="end"/>
    </w:r>
    <w:r>
      <w:rPr>
        <w:rStyle w:val="PageNumber"/>
        <w:szCs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52C68" w14:textId="77777777" w:rsidR="002D2A2C" w:rsidRDefault="002D2A2C" w:rsidP="0002070C">
      <w:r>
        <w:separator/>
      </w:r>
    </w:p>
  </w:footnote>
  <w:footnote w:type="continuationSeparator" w:id="0">
    <w:p w14:paraId="5E0372AD" w14:textId="77777777" w:rsidR="002D2A2C" w:rsidRDefault="002D2A2C" w:rsidP="000207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F9AC4" w14:textId="77777777" w:rsidR="005F2120" w:rsidRDefault="00A33E8D" w:rsidP="0002070C">
    <w:r>
      <w:rPr>
        <w:noProof/>
        <w:lang w:val="en-US"/>
      </w:rPr>
      <mc:AlternateContent>
        <mc:Choice Requires="wpg">
          <w:drawing>
            <wp:anchor distT="0" distB="0" distL="114300" distR="114300" simplePos="0" relativeHeight="251660288" behindDoc="1" locked="1" layoutInCell="1" allowOverlap="1" wp14:anchorId="38D8722D" wp14:editId="62A1052F">
              <wp:simplePos x="0" y="0"/>
              <wp:positionH relativeFrom="page">
                <wp:posOffset>446405</wp:posOffset>
              </wp:positionH>
              <wp:positionV relativeFrom="page">
                <wp:posOffset>54610</wp:posOffset>
              </wp:positionV>
              <wp:extent cx="269875" cy="2341245"/>
              <wp:effectExtent l="0" t="0" r="0" b="190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341245"/>
                        <a:chOff x="0" y="0"/>
                        <a:chExt cx="315912" cy="2746375"/>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0"/>
                          <a:ext cx="315912" cy="2640013"/>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D81451D" w14:textId="77777777" w:rsidR="00A33E8D" w:rsidRPr="00683765" w:rsidRDefault="00A33E8D" w:rsidP="00297094">
                            <w:pPr>
                              <w:pStyle w:val="SPRESSRELEASE-TITLE"/>
                            </w:pPr>
                            <w:r>
                              <w:t>COMUNICATO STAMPA</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8D8722D" id="Groupe 29" o:spid="_x0000_s1026" style="position:absolute;left:0;text-align:left;margin-left:35.15pt;margin-top:4.3pt;width:21.25pt;height:184.35pt;z-index:-251656192;mso-position-horizontal-relative:page;mso-position-vertical-relative:page;mso-width-relative:margin;mso-height-relative:margin" coordsize="3159,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width:3159;height:26400;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17352;0,2617352;0,2617352;23401,2640013;46802,2617352;46802,2617352;50702,2617352;70203,2598468;89703,2617352;89703,2617352;89703,2617352;113104,2640013;136505,2617352;136505,2617352;136505,2617352;159906,2598468;179407,2617352;179407,2617352;179407,2617352;179407,2617352;179407,2617352;202808,2640013;226209,2617352;226209,2617352;226209,2617352;245709,2598468;269110,2617352;269110,2617352;269110,2617352;292511,2640013;315912,2617352;315912,2617352;315912,2617352;315912,0" o:connectangles="0,0,0,0,0,0,0,0,0,0,0,0,0,0,0,0,0,0,0,0,0,0,0,0,0,0,0,0,0,0,0,0,0,0,0,0" textboxrect="0,0,81,699"/>
                <v:textbox style="layout-flow:vertical;mso-layout-flow-alt:bottom-to-top" inset=".7mm,0,1mm,5mm">
                  <w:txbxContent>
                    <w:p w14:paraId="3D81451D" w14:textId="77777777" w:rsidR="00A33E8D" w:rsidRPr="00683765" w:rsidRDefault="00A33E8D" w:rsidP="00297094">
                      <w:pPr>
                        <w:pStyle w:val="SPRESSRELEASE-TITLE"/>
                      </w:pPr>
                      <w:r>
                        <w:t xml:space="preserve">COMUNICATO STAMPA</w:t>
                      </w:r>
                    </w:p>
                  </w:txbxContent>
                </v:textbox>
              </v:shape>
              <w10:wrap anchorx="page" anchory="page"/>
              <w10:anchorlock/>
            </v:group>
          </w:pict>
        </mc:Fallback>
      </mc:AlternateContent>
    </w:r>
    <w:r>
      <w:rPr>
        <w:noProof/>
        <w:lang w:val="en-US"/>
      </w:rPr>
      <w:drawing>
        <wp:inline distT="0" distB="0" distL="0" distR="0" wp14:anchorId="5650B7EF" wp14:editId="71AD402F">
          <wp:extent cx="2317210" cy="718820"/>
          <wp:effectExtent l="0" t="0" r="6985" b="5080"/>
          <wp:docPr id="2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AEA6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64DB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64C1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A8AE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160C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20E7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086A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D664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1A7F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568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1E70338"/>
    <w:multiLevelType w:val="hybridMultilevel"/>
    <w:tmpl w:val="3632A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F225A3"/>
    <w:multiLevelType w:val="hybridMultilevel"/>
    <w:tmpl w:val="AAA27D8E"/>
    <w:lvl w:ilvl="0" w:tplc="177C4BB6">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TrueTypeFonts/>
  <w:embedSystemFonts/>
  <w:saveSubsetFonts/>
  <w:activeWritingStyle w:appName="MSWord" w:lang="fr-FR" w:vendorID="64" w:dllVersion="6" w:nlCheck="1" w:checkStyle="0"/>
  <w:activeWritingStyle w:appName="MSWord" w:lang="en-US" w:vendorID="64" w:dllVersion="6" w:nlCheck="1" w:checkStyle="0"/>
  <w:activeWritingStyle w:appName="MSWord" w:lang="en-GB" w:vendorID="64" w:dllVersion="6" w:nlCheck="1" w:checkStyle="1"/>
  <w:activeWritingStyle w:appName="MSWord" w:lang="it-IT" w:vendorID="64" w:dllVersion="6" w:nlCheck="1" w:checkStyle="0"/>
  <w:activeWritingStyle w:appName="MSWord" w:lang="it-IT" w:vendorID="64" w:dllVersion="0" w:nlCheck="1" w:checkStyle="0"/>
  <w:activeWritingStyle w:appName="MSWord" w:lang="it-IT" w:vendorID="64" w:dllVersion="131078" w:nlCheck="1" w:checkStyle="0"/>
  <w:activeWritingStyle w:appName="MSWord" w:lang="en-US" w:vendorID="64" w:dllVersion="131078" w:nlCheck="1" w:checkStyle="0"/>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13B"/>
    <w:rsid w:val="00000BC0"/>
    <w:rsid w:val="0000680A"/>
    <w:rsid w:val="00016D9A"/>
    <w:rsid w:val="00017140"/>
    <w:rsid w:val="0002070C"/>
    <w:rsid w:val="0002217B"/>
    <w:rsid w:val="00024492"/>
    <w:rsid w:val="00025506"/>
    <w:rsid w:val="0003406E"/>
    <w:rsid w:val="000404CE"/>
    <w:rsid w:val="00054713"/>
    <w:rsid w:val="00087566"/>
    <w:rsid w:val="00087FF0"/>
    <w:rsid w:val="00096FD3"/>
    <w:rsid w:val="000C18FF"/>
    <w:rsid w:val="00104FF7"/>
    <w:rsid w:val="00116C36"/>
    <w:rsid w:val="00150B6C"/>
    <w:rsid w:val="00154870"/>
    <w:rsid w:val="00155D3E"/>
    <w:rsid w:val="00162960"/>
    <w:rsid w:val="00176B6C"/>
    <w:rsid w:val="001814E4"/>
    <w:rsid w:val="00184936"/>
    <w:rsid w:val="00190445"/>
    <w:rsid w:val="001A1532"/>
    <w:rsid w:val="001B0389"/>
    <w:rsid w:val="001B4263"/>
    <w:rsid w:val="001B591C"/>
    <w:rsid w:val="001E3A5D"/>
    <w:rsid w:val="001E7847"/>
    <w:rsid w:val="00200888"/>
    <w:rsid w:val="002045FF"/>
    <w:rsid w:val="00220B6B"/>
    <w:rsid w:val="002220A6"/>
    <w:rsid w:val="00222265"/>
    <w:rsid w:val="00271BFA"/>
    <w:rsid w:val="002836DD"/>
    <w:rsid w:val="00293E0C"/>
    <w:rsid w:val="002963B6"/>
    <w:rsid w:val="00297094"/>
    <w:rsid w:val="002A3272"/>
    <w:rsid w:val="002B123F"/>
    <w:rsid w:val="002B222B"/>
    <w:rsid w:val="002B6EB5"/>
    <w:rsid w:val="002C508D"/>
    <w:rsid w:val="002D0DA0"/>
    <w:rsid w:val="002D2A2C"/>
    <w:rsid w:val="002E0CE2"/>
    <w:rsid w:val="002F18EC"/>
    <w:rsid w:val="002F42E0"/>
    <w:rsid w:val="0031175E"/>
    <w:rsid w:val="00327D48"/>
    <w:rsid w:val="00342152"/>
    <w:rsid w:val="0036017D"/>
    <w:rsid w:val="00363C2A"/>
    <w:rsid w:val="003864AD"/>
    <w:rsid w:val="003A6735"/>
    <w:rsid w:val="003B7439"/>
    <w:rsid w:val="003C389E"/>
    <w:rsid w:val="003D459A"/>
    <w:rsid w:val="003E0D25"/>
    <w:rsid w:val="003E68CC"/>
    <w:rsid w:val="00400B91"/>
    <w:rsid w:val="004022B4"/>
    <w:rsid w:val="00411411"/>
    <w:rsid w:val="00411EF8"/>
    <w:rsid w:val="00414F0B"/>
    <w:rsid w:val="00415399"/>
    <w:rsid w:val="00425677"/>
    <w:rsid w:val="00430482"/>
    <w:rsid w:val="00433EDD"/>
    <w:rsid w:val="004345F9"/>
    <w:rsid w:val="0044219E"/>
    <w:rsid w:val="00443238"/>
    <w:rsid w:val="0045216F"/>
    <w:rsid w:val="00463402"/>
    <w:rsid w:val="004A2B09"/>
    <w:rsid w:val="004B5BE7"/>
    <w:rsid w:val="004B6E15"/>
    <w:rsid w:val="004C1F73"/>
    <w:rsid w:val="004C2245"/>
    <w:rsid w:val="004C4038"/>
    <w:rsid w:val="004D1C42"/>
    <w:rsid w:val="004D61EA"/>
    <w:rsid w:val="004E01A6"/>
    <w:rsid w:val="004E62BA"/>
    <w:rsid w:val="004F31AA"/>
    <w:rsid w:val="00515C12"/>
    <w:rsid w:val="00521280"/>
    <w:rsid w:val="0053531A"/>
    <w:rsid w:val="00537DB3"/>
    <w:rsid w:val="00544345"/>
    <w:rsid w:val="005708BD"/>
    <w:rsid w:val="005856C4"/>
    <w:rsid w:val="005B7157"/>
    <w:rsid w:val="005C1F23"/>
    <w:rsid w:val="005C5158"/>
    <w:rsid w:val="005C6359"/>
    <w:rsid w:val="005C775F"/>
    <w:rsid w:val="005F2120"/>
    <w:rsid w:val="005F73C1"/>
    <w:rsid w:val="00604586"/>
    <w:rsid w:val="00605BE7"/>
    <w:rsid w:val="006074EF"/>
    <w:rsid w:val="0061175B"/>
    <w:rsid w:val="00613FB1"/>
    <w:rsid w:val="0061682B"/>
    <w:rsid w:val="006279C9"/>
    <w:rsid w:val="006338ED"/>
    <w:rsid w:val="00641F10"/>
    <w:rsid w:val="00646166"/>
    <w:rsid w:val="00655527"/>
    <w:rsid w:val="00655A10"/>
    <w:rsid w:val="00675B12"/>
    <w:rsid w:val="00682310"/>
    <w:rsid w:val="00683765"/>
    <w:rsid w:val="00683B2B"/>
    <w:rsid w:val="006B0549"/>
    <w:rsid w:val="006B4512"/>
    <w:rsid w:val="006B5C7E"/>
    <w:rsid w:val="006C0C6D"/>
    <w:rsid w:val="006D7DFE"/>
    <w:rsid w:val="006E27BF"/>
    <w:rsid w:val="006F07B9"/>
    <w:rsid w:val="006F3D5A"/>
    <w:rsid w:val="006F4F9D"/>
    <w:rsid w:val="00715647"/>
    <w:rsid w:val="00716893"/>
    <w:rsid w:val="00730F85"/>
    <w:rsid w:val="00736170"/>
    <w:rsid w:val="00736339"/>
    <w:rsid w:val="00740759"/>
    <w:rsid w:val="00740942"/>
    <w:rsid w:val="00742ED9"/>
    <w:rsid w:val="00747CD0"/>
    <w:rsid w:val="00773B76"/>
    <w:rsid w:val="00776357"/>
    <w:rsid w:val="00784A3F"/>
    <w:rsid w:val="007A46E2"/>
    <w:rsid w:val="007E317D"/>
    <w:rsid w:val="007E3E99"/>
    <w:rsid w:val="007E49CE"/>
    <w:rsid w:val="007F7F45"/>
    <w:rsid w:val="0080313B"/>
    <w:rsid w:val="00805FAA"/>
    <w:rsid w:val="008124BD"/>
    <w:rsid w:val="00815B14"/>
    <w:rsid w:val="0082786D"/>
    <w:rsid w:val="00831B04"/>
    <w:rsid w:val="00837340"/>
    <w:rsid w:val="00841F7A"/>
    <w:rsid w:val="00844956"/>
    <w:rsid w:val="0085397B"/>
    <w:rsid w:val="0086223A"/>
    <w:rsid w:val="0086416D"/>
    <w:rsid w:val="00866B1B"/>
    <w:rsid w:val="00877117"/>
    <w:rsid w:val="00885B22"/>
    <w:rsid w:val="00891A72"/>
    <w:rsid w:val="008B02AC"/>
    <w:rsid w:val="008B0D4F"/>
    <w:rsid w:val="008B3420"/>
    <w:rsid w:val="008B4CD5"/>
    <w:rsid w:val="008C69EF"/>
    <w:rsid w:val="008D301E"/>
    <w:rsid w:val="008E0BBD"/>
    <w:rsid w:val="008E2A56"/>
    <w:rsid w:val="008F0F07"/>
    <w:rsid w:val="008F2A13"/>
    <w:rsid w:val="00900E48"/>
    <w:rsid w:val="00916BEE"/>
    <w:rsid w:val="0094513B"/>
    <w:rsid w:val="00945DA7"/>
    <w:rsid w:val="0095671D"/>
    <w:rsid w:val="009613D4"/>
    <w:rsid w:val="00966B27"/>
    <w:rsid w:val="00966BB4"/>
    <w:rsid w:val="00973422"/>
    <w:rsid w:val="00977B94"/>
    <w:rsid w:val="00992BE1"/>
    <w:rsid w:val="009968C5"/>
    <w:rsid w:val="009A23AB"/>
    <w:rsid w:val="009D180E"/>
    <w:rsid w:val="009D2071"/>
    <w:rsid w:val="009D6A3C"/>
    <w:rsid w:val="009F2D88"/>
    <w:rsid w:val="00A00E40"/>
    <w:rsid w:val="00A144A9"/>
    <w:rsid w:val="00A14BBE"/>
    <w:rsid w:val="00A14F62"/>
    <w:rsid w:val="00A33E8D"/>
    <w:rsid w:val="00A36A20"/>
    <w:rsid w:val="00A46889"/>
    <w:rsid w:val="00A51B6A"/>
    <w:rsid w:val="00A52F10"/>
    <w:rsid w:val="00A71966"/>
    <w:rsid w:val="00A7472B"/>
    <w:rsid w:val="00A75948"/>
    <w:rsid w:val="00A84DAF"/>
    <w:rsid w:val="00A87390"/>
    <w:rsid w:val="00A94413"/>
    <w:rsid w:val="00AB5DF7"/>
    <w:rsid w:val="00AC2E94"/>
    <w:rsid w:val="00AE0E14"/>
    <w:rsid w:val="00AF4CE0"/>
    <w:rsid w:val="00B02391"/>
    <w:rsid w:val="00B04935"/>
    <w:rsid w:val="00B32F4C"/>
    <w:rsid w:val="00B46828"/>
    <w:rsid w:val="00B64AF2"/>
    <w:rsid w:val="00B64F18"/>
    <w:rsid w:val="00B80DC8"/>
    <w:rsid w:val="00B8469A"/>
    <w:rsid w:val="00B92FB1"/>
    <w:rsid w:val="00BC1C68"/>
    <w:rsid w:val="00BC5305"/>
    <w:rsid w:val="00BC629C"/>
    <w:rsid w:val="00BD2ADB"/>
    <w:rsid w:val="00BD333F"/>
    <w:rsid w:val="00BE0223"/>
    <w:rsid w:val="00BE6DB5"/>
    <w:rsid w:val="00BF0879"/>
    <w:rsid w:val="00BF7EC4"/>
    <w:rsid w:val="00C10E75"/>
    <w:rsid w:val="00C21B90"/>
    <w:rsid w:val="00C22927"/>
    <w:rsid w:val="00C24FCB"/>
    <w:rsid w:val="00C31F14"/>
    <w:rsid w:val="00C4055D"/>
    <w:rsid w:val="00C461DB"/>
    <w:rsid w:val="00C508B7"/>
    <w:rsid w:val="00C60A64"/>
    <w:rsid w:val="00C63CC0"/>
    <w:rsid w:val="00C64511"/>
    <w:rsid w:val="00C851B1"/>
    <w:rsid w:val="00C95717"/>
    <w:rsid w:val="00CA1330"/>
    <w:rsid w:val="00CA3356"/>
    <w:rsid w:val="00CF6FC6"/>
    <w:rsid w:val="00D00BDF"/>
    <w:rsid w:val="00D22355"/>
    <w:rsid w:val="00D265D9"/>
    <w:rsid w:val="00D305EC"/>
    <w:rsid w:val="00D323A9"/>
    <w:rsid w:val="00D35611"/>
    <w:rsid w:val="00D5456A"/>
    <w:rsid w:val="00D54C2A"/>
    <w:rsid w:val="00D5739F"/>
    <w:rsid w:val="00D57C97"/>
    <w:rsid w:val="00D70F20"/>
    <w:rsid w:val="00DA27E1"/>
    <w:rsid w:val="00DA52C5"/>
    <w:rsid w:val="00DB1816"/>
    <w:rsid w:val="00DE2742"/>
    <w:rsid w:val="00DE72B9"/>
    <w:rsid w:val="00DF3A81"/>
    <w:rsid w:val="00DF4282"/>
    <w:rsid w:val="00DF6BDB"/>
    <w:rsid w:val="00E21673"/>
    <w:rsid w:val="00E23B0D"/>
    <w:rsid w:val="00E341A1"/>
    <w:rsid w:val="00E41F76"/>
    <w:rsid w:val="00E47347"/>
    <w:rsid w:val="00E613A1"/>
    <w:rsid w:val="00E66083"/>
    <w:rsid w:val="00E72CFD"/>
    <w:rsid w:val="00E72DBF"/>
    <w:rsid w:val="00E868F2"/>
    <w:rsid w:val="00E91808"/>
    <w:rsid w:val="00E93FEA"/>
    <w:rsid w:val="00EC72AD"/>
    <w:rsid w:val="00EC797F"/>
    <w:rsid w:val="00ED52CC"/>
    <w:rsid w:val="00EE1EDD"/>
    <w:rsid w:val="00EF670C"/>
    <w:rsid w:val="00F31FFC"/>
    <w:rsid w:val="00F33F6F"/>
    <w:rsid w:val="00F5284E"/>
    <w:rsid w:val="00F63513"/>
    <w:rsid w:val="00F74B70"/>
    <w:rsid w:val="00F84CD0"/>
    <w:rsid w:val="00F87855"/>
    <w:rsid w:val="00F9527A"/>
    <w:rsid w:val="00FA0631"/>
    <w:rsid w:val="00FA0685"/>
    <w:rsid w:val="00FB2C4C"/>
    <w:rsid w:val="00FB4171"/>
    <w:rsid w:val="00FB6BF8"/>
    <w:rsid w:val="00FC6C50"/>
    <w:rsid w:val="00FD087F"/>
    <w:rsid w:val="00FD1B41"/>
    <w:rsid w:val="00FD6CFC"/>
    <w:rsid w:val="00FF59D1"/>
    <w:rsid w:val="00FF71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246A8C5"/>
  <w15:chartTrackingRefBased/>
  <w15:docId w15:val="{01A2FFE4-B688-4344-8858-905DD07E1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6"/>
        <w:szCs w:val="16"/>
        <w:lang w:val="it-IT"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870"/>
    <w:pPr>
      <w:spacing w:after="240"/>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it-IT"/>
    </w:rPr>
  </w:style>
  <w:style w:type="paragraph" w:styleId="Footer">
    <w:name w:val="footer"/>
    <w:basedOn w:val="Normal"/>
    <w:link w:val="FooterChar"/>
    <w:uiPriority w:val="99"/>
    <w:semiHidden/>
    <w:rsid w:val="005F2120"/>
    <w:pPr>
      <w:jc w:val="left"/>
    </w:pPr>
    <w:rPr>
      <w:color w:val="243782" w:themeColor="text2"/>
    </w:rPr>
  </w:style>
  <w:style w:type="character" w:customStyle="1" w:styleId="FooterChar">
    <w:name w:val="Footer Char"/>
    <w:basedOn w:val="DefaultParagraphFont"/>
    <w:link w:val="Footer"/>
    <w:uiPriority w:val="99"/>
    <w:semiHidden/>
    <w:rsid w:val="0086416D"/>
    <w:rPr>
      <w:color w:val="243782" w:themeColor="text2"/>
      <w:lang w:val="it-IT"/>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Subject">
    <w:name w:val="S_Subject"/>
    <w:basedOn w:val="Normal"/>
    <w:next w:val="Normal"/>
    <w:qFormat/>
    <w:rsid w:val="00AE0E14"/>
    <w:pPr>
      <w:spacing w:before="1800" w:after="480"/>
      <w:contextualSpacing/>
      <w:jc w:val="center"/>
    </w:pPr>
    <w:rPr>
      <w:rFonts w:asciiTheme="majorHAnsi" w:hAnsiTheme="majorHAnsi"/>
      <w:bCs/>
      <w:noProof/>
      <w:color w:val="243782" w:themeColor="text2"/>
      <w:szCs w:val="24"/>
    </w:rPr>
  </w:style>
  <w:style w:type="paragraph" w:customStyle="1" w:styleId="STITLE">
    <w:name w:val="S_TITLE"/>
    <w:basedOn w:val="Normal"/>
    <w:next w:val="Normal"/>
    <w:uiPriority w:val="1"/>
    <w:qFormat/>
    <w:rsid w:val="00FD087F"/>
    <w:pPr>
      <w:keepNext/>
      <w:spacing w:before="240"/>
      <w:jc w:val="left"/>
    </w:pPr>
    <w:rPr>
      <w:caps/>
      <w:color w:val="243782" w:themeColor="text2"/>
      <w:szCs w:val="18"/>
    </w:rPr>
  </w:style>
  <w:style w:type="paragraph" w:styleId="ListParagraph">
    <w:name w:val="List Paragraph"/>
    <w:basedOn w:val="Normal"/>
    <w:uiPriority w:val="34"/>
    <w:semiHidden/>
    <w:qFormat/>
    <w:rsid w:val="0086416D"/>
    <w:pPr>
      <w:ind w:left="720"/>
      <w:contextualSpacing/>
    </w:pPr>
  </w:style>
  <w:style w:type="paragraph" w:customStyle="1" w:styleId="SBullet">
    <w:name w:val="S_Bullet"/>
    <w:basedOn w:val="Normal"/>
    <w:uiPriority w:val="2"/>
    <w:qFormat/>
    <w:rsid w:val="00D57C97"/>
    <w:pPr>
      <w:numPr>
        <w:numId w:val="11"/>
      </w:numPr>
      <w:ind w:left="794" w:hanging="227"/>
    </w:pPr>
    <w:rPr>
      <w:rFonts w:asciiTheme="majorHAnsi" w:hAnsiTheme="majorHAnsi"/>
      <w:bCs/>
    </w:rPr>
  </w:style>
  <w:style w:type="paragraph" w:customStyle="1" w:styleId="SDatePlace">
    <w:name w:val="S_Date + Place"/>
    <w:basedOn w:val="Normal"/>
    <w:qFormat/>
    <w:rsid w:val="006B0549"/>
    <w:pPr>
      <w:jc w:val="left"/>
    </w:pPr>
    <w:rPr>
      <w:szCs w:val="18"/>
    </w:rPr>
  </w:style>
  <w:style w:type="character" w:customStyle="1" w:styleId="Menzionenonrisolta1">
    <w:name w:val="Menzione non risolta1"/>
    <w:basedOn w:val="DefaultParagraphFont"/>
    <w:uiPriority w:val="99"/>
    <w:semiHidden/>
    <w:unhideWhenUsed/>
    <w:rsid w:val="004345F9"/>
    <w:rPr>
      <w:color w:val="605E5C"/>
      <w:shd w:val="clear" w:color="auto" w:fill="E1DFDD"/>
    </w:rPr>
  </w:style>
  <w:style w:type="paragraph" w:customStyle="1" w:styleId="SContact-Title">
    <w:name w:val="S_Contact - Title"/>
    <w:basedOn w:val="Normal"/>
    <w:next w:val="SContact-Sendersinfo"/>
    <w:qFormat/>
    <w:rsid w:val="0082786D"/>
    <w:pPr>
      <w:spacing w:before="360"/>
    </w:pPr>
    <w:rPr>
      <w:rFonts w:asciiTheme="majorHAnsi" w:hAnsiTheme="majorHAnsi"/>
      <w:color w:val="243782" w:themeColor="text2"/>
    </w:rPr>
  </w:style>
  <w:style w:type="paragraph" w:customStyle="1" w:styleId="SContact-Sendersinfo">
    <w:name w:val="S_Contact - Sender's info"/>
    <w:basedOn w:val="Normal"/>
    <w:qFormat/>
    <w:rsid w:val="0082786D"/>
    <w:pPr>
      <w:spacing w:before="240" w:line="360" w:lineRule="auto"/>
      <w:contextualSpacing/>
    </w:pPr>
    <w:rPr>
      <w:rFonts w:asciiTheme="majorHAnsi" w:hAnsiTheme="majorHAnsi"/>
      <w:color w:val="243782" w:themeColor="text2"/>
    </w:rPr>
  </w:style>
  <w:style w:type="paragraph" w:customStyle="1" w:styleId="SFooter-Emailwebsite">
    <w:name w:val="S_Footer - Email + website"/>
    <w:basedOn w:val="Normal"/>
    <w:qFormat/>
    <w:rsid w:val="00D00BDF"/>
    <w:pPr>
      <w:spacing w:before="120"/>
      <w:contextualSpacing/>
    </w:pPr>
    <w:rPr>
      <w:color w:val="243782" w:themeColor="text2"/>
    </w:rPr>
  </w:style>
  <w:style w:type="paragraph" w:customStyle="1" w:styleId="SPRESSRELEASE-TITLE">
    <w:name w:val="S_PRESS RELEASE - TITLE"/>
    <w:basedOn w:val="Normal"/>
    <w:qFormat/>
    <w:rsid w:val="002F18EC"/>
    <w:rPr>
      <w:sz w:val="26"/>
      <w:szCs w:val="24"/>
    </w:rPr>
  </w:style>
  <w:style w:type="paragraph" w:customStyle="1" w:styleId="SPagination">
    <w:name w:val="S_Pagination"/>
    <w:basedOn w:val="Footer"/>
    <w:link w:val="SPaginationCar"/>
    <w:qFormat/>
    <w:rsid w:val="00885B22"/>
    <w:pPr>
      <w:jc w:val="center"/>
    </w:pPr>
    <w:rPr>
      <w:sz w:val="16"/>
      <w:szCs w:val="14"/>
    </w:rPr>
  </w:style>
  <w:style w:type="character" w:customStyle="1" w:styleId="SPaginationCar">
    <w:name w:val="S_Pagination Car"/>
    <w:basedOn w:val="FooterChar"/>
    <w:link w:val="SPagination"/>
    <w:rsid w:val="00885B22"/>
    <w:rPr>
      <w:rFonts w:ascii="Encode Sans ExpandedLight" w:hAnsi="Encode Sans ExpandedLight"/>
      <w:color w:val="243782" w:themeColor="text2"/>
      <w:szCs w:val="14"/>
      <w:lang w:val="it-IT"/>
    </w:rPr>
  </w:style>
  <w:style w:type="paragraph" w:customStyle="1" w:styleId="SSubtitle">
    <w:name w:val="S_Subtitle"/>
    <w:basedOn w:val="SSubject"/>
    <w:qFormat/>
    <w:rsid w:val="00AE0E14"/>
    <w:pPr>
      <w:spacing w:before="480"/>
      <w:jc w:val="left"/>
    </w:pPr>
    <w:rPr>
      <w:i/>
    </w:rPr>
  </w:style>
  <w:style w:type="paragraph" w:customStyle="1" w:styleId="STextitalic">
    <w:name w:val="S_Text italic"/>
    <w:basedOn w:val="Normal"/>
    <w:qFormat/>
    <w:rsid w:val="00025506"/>
    <w:rPr>
      <w:i/>
    </w:rPr>
  </w:style>
  <w:style w:type="paragraph" w:styleId="NormalWeb">
    <w:name w:val="Normal (Web)"/>
    <w:basedOn w:val="Normal"/>
    <w:uiPriority w:val="99"/>
    <w:unhideWhenUsed/>
    <w:rsid w:val="00A94413"/>
    <w:pPr>
      <w:spacing w:before="120" w:after="120"/>
    </w:pPr>
    <w:rPr>
      <w:rFonts w:ascii="Times New Roman" w:eastAsia="Times New Roman" w:hAnsi="Times New Roman" w:cs="Times New Roman"/>
      <w:szCs w:val="24"/>
      <w:lang w:eastAsia="fr-FR"/>
    </w:rPr>
  </w:style>
  <w:style w:type="table" w:customStyle="1" w:styleId="Grilledutableau2">
    <w:name w:val="Grille du tableau2"/>
    <w:basedOn w:val="TableNormal"/>
    <w:next w:val="TableGrid"/>
    <w:uiPriority w:val="39"/>
    <w:rsid w:val="00C6451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866B1B"/>
    <w:pPr>
      <w:spacing w:after="0"/>
    </w:pPr>
    <w:rPr>
      <w:sz w:val="20"/>
      <w:szCs w:val="20"/>
    </w:rPr>
  </w:style>
  <w:style w:type="character" w:customStyle="1" w:styleId="FootnoteTextChar">
    <w:name w:val="Footnote Text Char"/>
    <w:basedOn w:val="DefaultParagraphFont"/>
    <w:link w:val="FootnoteText"/>
    <w:uiPriority w:val="99"/>
    <w:semiHidden/>
    <w:rsid w:val="00866B1B"/>
    <w:rPr>
      <w:sz w:val="20"/>
      <w:szCs w:val="20"/>
      <w:lang w:val="it-IT"/>
    </w:rPr>
  </w:style>
  <w:style w:type="character" w:styleId="FootnoteReference">
    <w:name w:val="footnote reference"/>
    <w:basedOn w:val="DefaultParagraphFont"/>
    <w:uiPriority w:val="99"/>
    <w:semiHidden/>
    <w:rsid w:val="00866B1B"/>
    <w:rPr>
      <w:vertAlign w:val="superscript"/>
    </w:rPr>
  </w:style>
  <w:style w:type="character" w:styleId="CommentReference">
    <w:name w:val="annotation reference"/>
    <w:basedOn w:val="DefaultParagraphFont"/>
    <w:uiPriority w:val="99"/>
    <w:semiHidden/>
    <w:rsid w:val="00327D48"/>
    <w:rPr>
      <w:sz w:val="16"/>
      <w:szCs w:val="16"/>
    </w:rPr>
  </w:style>
  <w:style w:type="paragraph" w:styleId="CommentText">
    <w:name w:val="annotation text"/>
    <w:basedOn w:val="Normal"/>
    <w:link w:val="CommentTextChar"/>
    <w:uiPriority w:val="99"/>
    <w:semiHidden/>
    <w:rsid w:val="00327D48"/>
    <w:rPr>
      <w:sz w:val="20"/>
      <w:szCs w:val="20"/>
    </w:rPr>
  </w:style>
  <w:style w:type="character" w:customStyle="1" w:styleId="CommentTextChar">
    <w:name w:val="Comment Text Char"/>
    <w:basedOn w:val="DefaultParagraphFont"/>
    <w:link w:val="CommentText"/>
    <w:uiPriority w:val="99"/>
    <w:semiHidden/>
    <w:rsid w:val="00327D48"/>
    <w:rPr>
      <w:sz w:val="20"/>
      <w:szCs w:val="20"/>
      <w:lang w:val="it-IT"/>
    </w:rPr>
  </w:style>
  <w:style w:type="paragraph" w:styleId="CommentSubject">
    <w:name w:val="annotation subject"/>
    <w:basedOn w:val="CommentText"/>
    <w:next w:val="CommentText"/>
    <w:link w:val="CommentSubjectChar"/>
    <w:uiPriority w:val="99"/>
    <w:semiHidden/>
    <w:unhideWhenUsed/>
    <w:rsid w:val="00327D48"/>
    <w:rPr>
      <w:b/>
      <w:bCs/>
    </w:rPr>
  </w:style>
  <w:style w:type="character" w:customStyle="1" w:styleId="CommentSubjectChar">
    <w:name w:val="Comment Subject Char"/>
    <w:basedOn w:val="CommentTextChar"/>
    <w:link w:val="CommentSubject"/>
    <w:uiPriority w:val="99"/>
    <w:semiHidden/>
    <w:rsid w:val="00327D48"/>
    <w:rPr>
      <w:b/>
      <w:bCs/>
      <w:sz w:val="20"/>
      <w:szCs w:val="20"/>
      <w:lang w:val="it-IT"/>
    </w:rPr>
  </w:style>
  <w:style w:type="paragraph" w:styleId="BalloonText">
    <w:name w:val="Balloon Text"/>
    <w:basedOn w:val="Normal"/>
    <w:link w:val="BalloonTextChar"/>
    <w:uiPriority w:val="99"/>
    <w:semiHidden/>
    <w:unhideWhenUsed/>
    <w:rsid w:val="00327D4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D48"/>
    <w:rPr>
      <w:rFonts w:ascii="Segoe UI" w:hAnsi="Segoe UI" w:cs="Segoe UI"/>
      <w:sz w:val="18"/>
      <w:szCs w:val="18"/>
      <w:lang w:val="it-IT"/>
    </w:rPr>
  </w:style>
  <w:style w:type="paragraph" w:customStyle="1" w:styleId="Default">
    <w:name w:val="Default"/>
    <w:rsid w:val="00155D3E"/>
    <w:pPr>
      <w:autoSpaceDE w:val="0"/>
      <w:autoSpaceDN w:val="0"/>
      <w:adjustRightInd w:val="0"/>
    </w:pPr>
    <w:rPr>
      <w:rFonts w:ascii="Encode Sans ExpandedLight" w:hAnsi="Encode Sans ExpandedLight" w:cs="Encode Sans Expanded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385392">
      <w:bodyDiv w:val="1"/>
      <w:marLeft w:val="0"/>
      <w:marRight w:val="0"/>
      <w:marTop w:val="0"/>
      <w:marBottom w:val="0"/>
      <w:divBdr>
        <w:top w:val="none" w:sz="0" w:space="0" w:color="auto"/>
        <w:left w:val="none" w:sz="0" w:space="0" w:color="auto"/>
        <w:bottom w:val="none" w:sz="0" w:space="0" w:color="auto"/>
        <w:right w:val="none" w:sz="0" w:space="0" w:color="auto"/>
      </w:divBdr>
    </w:div>
    <w:div w:id="357701538">
      <w:bodyDiv w:val="1"/>
      <w:marLeft w:val="0"/>
      <w:marRight w:val="0"/>
      <w:marTop w:val="0"/>
      <w:marBottom w:val="0"/>
      <w:divBdr>
        <w:top w:val="none" w:sz="0" w:space="0" w:color="auto"/>
        <w:left w:val="none" w:sz="0" w:space="0" w:color="auto"/>
        <w:bottom w:val="none" w:sz="0" w:space="0" w:color="auto"/>
        <w:right w:val="none" w:sz="0" w:space="0" w:color="auto"/>
      </w:divBdr>
    </w:div>
    <w:div w:id="154104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llantis.com" TargetMode="External"/><Relationship Id="rId13" Type="http://schemas.openxmlformats.org/officeDocument/2006/relationships/oleObject" Target="embeddings/oleObject2.bin"/><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linkedin.com/company/Stellanti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hyperlink" Target="https://www.youtube.com/channel/UCKgSLvI1SYKOTpEToycAz7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stellantis"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facebook.com/Stellantis" TargetMode="External"/><Relationship Id="rId22" Type="http://schemas.openxmlformats.org/officeDocument/2006/relationships/header" Target="header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035310\Desktop\Stellantis%20Press%20Release%20A4%20v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84EB38A239E42AA9DE1DAA0829BBFCC"/>
        <w:category>
          <w:name w:val="Generale"/>
          <w:gallery w:val="placeholder"/>
        </w:category>
        <w:types>
          <w:type w:val="bbPlcHdr"/>
        </w:types>
        <w:behaviors>
          <w:behavior w:val="content"/>
        </w:behaviors>
        <w:guid w:val="{96CDBD6B-4399-48B1-8D05-B8EB2F6F63E2}"/>
      </w:docPartPr>
      <w:docPartBody>
        <w:p w:rsidR="00FC7AA1" w:rsidRDefault="002318A5" w:rsidP="002318A5">
          <w:pPr>
            <w:pStyle w:val="584EB38A239E42AA9DE1DAA0829BBFCC"/>
          </w:pPr>
          <w:r w:rsidRPr="0086416D">
            <w:rPr>
              <w:rStyle w:val="PlaceholderText"/>
              <w:b/>
              <w:color w:val="44546A" w:themeColor="text2"/>
            </w:rPr>
            <w:t>First name LAST NAME</w:t>
          </w:r>
        </w:p>
      </w:docPartBody>
    </w:docPart>
    <w:docPart>
      <w:docPartPr>
        <w:name w:val="02E49A4FFB764911B32894BA8B7E164B"/>
        <w:category>
          <w:name w:val="Generale"/>
          <w:gallery w:val="placeholder"/>
        </w:category>
        <w:types>
          <w:type w:val="bbPlcHdr"/>
        </w:types>
        <w:behaviors>
          <w:behavior w:val="content"/>
        </w:behaviors>
        <w:guid w:val="{4F77E3BE-03DB-4DAA-9410-5329CA413B07}"/>
      </w:docPartPr>
      <w:docPartBody>
        <w:p w:rsidR="00FC7AA1" w:rsidRDefault="002318A5" w:rsidP="002318A5">
          <w:pPr>
            <w:pStyle w:val="02E49A4FFB764911B32894BA8B7E164B"/>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8D97291E4EB04E259EADFCBCD478C71C"/>
        <w:category>
          <w:name w:val="Generale"/>
          <w:gallery w:val="placeholder"/>
        </w:category>
        <w:types>
          <w:type w:val="bbPlcHdr"/>
        </w:types>
        <w:behaviors>
          <w:behavior w:val="content"/>
        </w:behaviors>
        <w:guid w:val="{C8193902-58C9-449D-8B88-D9299D9AC766}"/>
      </w:docPartPr>
      <w:docPartBody>
        <w:p w:rsidR="00FC7AA1" w:rsidRDefault="002318A5" w:rsidP="002318A5">
          <w:pPr>
            <w:pStyle w:val="8D97291E4EB04E259EADFCBCD478C71C"/>
          </w:pPr>
          <w:r w:rsidRPr="0086416D">
            <w:rPr>
              <w:rStyle w:val="PlaceholderText"/>
              <w:b/>
              <w:color w:val="44546A" w:themeColor="text2"/>
            </w:rPr>
            <w:t>First name LAST NAME</w:t>
          </w:r>
        </w:p>
      </w:docPartBody>
    </w:docPart>
    <w:docPart>
      <w:docPartPr>
        <w:name w:val="EA8F15806D6C498EAA6F7EFD7D8F6D1C"/>
        <w:category>
          <w:name w:val="Generale"/>
          <w:gallery w:val="placeholder"/>
        </w:category>
        <w:types>
          <w:type w:val="bbPlcHdr"/>
        </w:types>
        <w:behaviors>
          <w:behavior w:val="content"/>
        </w:behaviors>
        <w:guid w:val="{32F63623-FCF2-4BF7-97DF-DA52256770EF}"/>
      </w:docPartPr>
      <w:docPartBody>
        <w:p w:rsidR="00FC7AA1" w:rsidRDefault="002318A5" w:rsidP="002318A5">
          <w:pPr>
            <w:pStyle w:val="EA8F15806D6C498EAA6F7EFD7D8F6D1C"/>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2D35653D7D7C43278AB4B7538805FDFE"/>
        <w:category>
          <w:name w:val="Generale"/>
          <w:gallery w:val="placeholder"/>
        </w:category>
        <w:types>
          <w:type w:val="bbPlcHdr"/>
        </w:types>
        <w:behaviors>
          <w:behavior w:val="content"/>
        </w:behaviors>
        <w:guid w:val="{A8BB8000-1320-4613-9859-846B38BA83A3}"/>
      </w:docPartPr>
      <w:docPartBody>
        <w:p w:rsidR="00FC7AA1" w:rsidRDefault="002318A5" w:rsidP="002318A5">
          <w:pPr>
            <w:pStyle w:val="2D35653D7D7C43278AB4B7538805FDFE"/>
          </w:pPr>
          <w:r w:rsidRPr="0086416D">
            <w:rPr>
              <w:rStyle w:val="PlaceholderText"/>
              <w:b/>
              <w:color w:val="44546A" w:themeColor="text2"/>
            </w:rPr>
            <w:t>First name LAST NAME</w:t>
          </w:r>
        </w:p>
      </w:docPartBody>
    </w:docPart>
    <w:docPart>
      <w:docPartPr>
        <w:name w:val="38CE29637C5544609AB748DA8FB22335"/>
        <w:category>
          <w:name w:val="Generale"/>
          <w:gallery w:val="placeholder"/>
        </w:category>
        <w:types>
          <w:type w:val="bbPlcHdr"/>
        </w:types>
        <w:behaviors>
          <w:behavior w:val="content"/>
        </w:behaviors>
        <w:guid w:val="{810A6244-D4B8-494F-9F3E-098B41FCFCBF}"/>
      </w:docPartPr>
      <w:docPartBody>
        <w:p w:rsidR="00FC7AA1" w:rsidRDefault="002318A5" w:rsidP="002318A5">
          <w:pPr>
            <w:pStyle w:val="38CE29637C5544609AB748DA8FB22335"/>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Encode Sans SemiBold">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0002EFF" w:usb1="C000247B" w:usb2="00000009" w:usb3="00000000" w:csb0="000001FF" w:csb1="00000000"/>
  </w:font>
  <w:font w:name="Encode Sans">
    <w:panose1 w:val="00000000000000000000"/>
    <w:charset w:val="00"/>
    <w:family w:val="auto"/>
    <w:pitch w:val="variable"/>
    <w:sig w:usb0="A00000FF" w:usb1="4000207B" w:usb2="00000000" w:usb3="00000000" w:csb0="00000193"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E8D"/>
    <w:rsid w:val="00227612"/>
    <w:rsid w:val="002318A5"/>
    <w:rsid w:val="00321739"/>
    <w:rsid w:val="003650DC"/>
    <w:rsid w:val="005B29A2"/>
    <w:rsid w:val="005B4A0C"/>
    <w:rsid w:val="007B7FC6"/>
    <w:rsid w:val="009E0E8D"/>
    <w:rsid w:val="00AD5667"/>
    <w:rsid w:val="00B23D65"/>
    <w:rsid w:val="00C83243"/>
    <w:rsid w:val="00FC7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18A5"/>
    <w:rPr>
      <w:color w:val="808080"/>
    </w:rPr>
  </w:style>
  <w:style w:type="paragraph" w:customStyle="1" w:styleId="B82CD2B1F5B648DD87E64A61C7B545AA">
    <w:name w:val="B82CD2B1F5B648DD87E64A61C7B545AA"/>
    <w:rsid w:val="009E0E8D"/>
  </w:style>
  <w:style w:type="paragraph" w:customStyle="1" w:styleId="29903ACE93D84C7FBC8758E1AB2788CA">
    <w:name w:val="29903ACE93D84C7FBC8758E1AB2788CA"/>
    <w:rsid w:val="009E0E8D"/>
  </w:style>
  <w:style w:type="paragraph" w:customStyle="1" w:styleId="29349D983A1B401E96CFD998296F7BF0">
    <w:name w:val="29349D983A1B401E96CFD998296F7BF0"/>
    <w:rsid w:val="009E0E8D"/>
  </w:style>
  <w:style w:type="paragraph" w:customStyle="1" w:styleId="A71D4DE103994541A14D14AFFF7DF396">
    <w:name w:val="A71D4DE103994541A14D14AFFF7DF396"/>
    <w:rsid w:val="009E0E8D"/>
  </w:style>
  <w:style w:type="paragraph" w:customStyle="1" w:styleId="3034ED7B56D2460A98622D18C194C43D">
    <w:name w:val="3034ED7B56D2460A98622D18C194C43D"/>
    <w:rsid w:val="009E0E8D"/>
  </w:style>
  <w:style w:type="paragraph" w:customStyle="1" w:styleId="E1BD0B5B062F44239158B21F15429987">
    <w:name w:val="E1BD0B5B062F44239158B21F15429987"/>
    <w:rsid w:val="009E0E8D"/>
  </w:style>
  <w:style w:type="paragraph" w:customStyle="1" w:styleId="584EB38A239E42AA9DE1DAA0829BBFCC">
    <w:name w:val="584EB38A239E42AA9DE1DAA0829BBFCC"/>
    <w:rsid w:val="002318A5"/>
    <w:rPr>
      <w:lang w:val="it-IT" w:eastAsia="it-IT"/>
    </w:rPr>
  </w:style>
  <w:style w:type="paragraph" w:customStyle="1" w:styleId="02E49A4FFB764911B32894BA8B7E164B">
    <w:name w:val="02E49A4FFB764911B32894BA8B7E164B"/>
    <w:rsid w:val="002318A5"/>
    <w:rPr>
      <w:lang w:val="it-IT" w:eastAsia="it-IT"/>
    </w:rPr>
  </w:style>
  <w:style w:type="paragraph" w:customStyle="1" w:styleId="8D97291E4EB04E259EADFCBCD478C71C">
    <w:name w:val="8D97291E4EB04E259EADFCBCD478C71C"/>
    <w:rsid w:val="002318A5"/>
    <w:rPr>
      <w:lang w:val="it-IT" w:eastAsia="it-IT"/>
    </w:rPr>
  </w:style>
  <w:style w:type="paragraph" w:customStyle="1" w:styleId="EA8F15806D6C498EAA6F7EFD7D8F6D1C">
    <w:name w:val="EA8F15806D6C498EAA6F7EFD7D8F6D1C"/>
    <w:rsid w:val="002318A5"/>
    <w:rPr>
      <w:lang w:val="it-IT" w:eastAsia="it-IT"/>
    </w:rPr>
  </w:style>
  <w:style w:type="paragraph" w:customStyle="1" w:styleId="2D35653D7D7C43278AB4B7538805FDFE">
    <w:name w:val="2D35653D7D7C43278AB4B7538805FDFE"/>
    <w:rsid w:val="002318A5"/>
    <w:rPr>
      <w:lang w:val="it-IT" w:eastAsia="it-IT"/>
    </w:rPr>
  </w:style>
  <w:style w:type="paragraph" w:customStyle="1" w:styleId="38CE29637C5544609AB748DA8FB22335">
    <w:name w:val="38CE29637C5544609AB748DA8FB22335"/>
    <w:rsid w:val="002318A5"/>
    <w:rPr>
      <w:lang w:val="it-IT" w:eastAsia="it-I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2A037-FE48-49E2-8452-9E55EFA8E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Stellantis Press Release A4 v8</Template>
  <TotalTime>2</TotalTime>
  <Pages>3</Pages>
  <Words>1337</Words>
  <Characters>7530</Characters>
  <Application>Microsoft Office Word</Application>
  <DocSecurity>0</DocSecurity>
  <Lines>134</Lines>
  <Paragraphs>29</Paragraphs>
  <ScaleCrop>false</ScaleCrop>
  <HeadingPairs>
    <vt:vector size="6" baseType="variant">
      <vt:variant>
        <vt:lpstr>Title</vt:lpstr>
      </vt:variant>
      <vt:variant>
        <vt:i4>1</vt:i4>
      </vt:variant>
      <vt:variant>
        <vt:lpstr>Titolo</vt:lpstr>
      </vt:variant>
      <vt:variant>
        <vt:i4>1</vt:i4>
      </vt:variant>
      <vt:variant>
        <vt:lpstr>Titre</vt:lpstr>
      </vt:variant>
      <vt:variant>
        <vt:i4>1</vt:i4>
      </vt:variant>
    </vt:vector>
  </HeadingPairs>
  <TitlesOfParts>
    <vt:vector size="3" baseType="lpstr">
      <vt:lpstr>Press Release A4</vt:lpstr>
      <vt:lpstr>Press Release A4</vt:lpstr>
      <vt:lpstr>Press Release A4</vt:lpstr>
    </vt:vector>
  </TitlesOfParts>
  <Company>Stellantis</Company>
  <LinksUpToDate>false</LinksUpToDate>
  <CharactersWithSpaces>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A4</dc:title>
  <dc:subject/>
  <dc:creator>Giorgio Fossati</dc:creator>
  <cp:keywords/>
  <dc:description/>
  <cp:lastModifiedBy>Paul Johnston</cp:lastModifiedBy>
  <cp:revision>4</cp:revision>
  <cp:lastPrinted>2021-01-20T13:02:00Z</cp:lastPrinted>
  <dcterms:created xsi:type="dcterms:W3CDTF">2021-07-08T00:12:00Z</dcterms:created>
  <dcterms:modified xsi:type="dcterms:W3CDTF">2021-07-08T05:09:00Z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2021-01-24T16:52:26Z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b0c0b0e8-1806-4827-a60a-38d40793f940</vt:lpwstr>
  </property>
  <property fmtid="{D5CDD505-2E9C-101B-9397-08002B2CF9AE}" pid="8" name="MSIP_Label_2fd53d93-3f4c-4b90-b511-bd6bdbb4fba9_ContentBits">
    <vt:lpwstr>0</vt:lpwstr>
  </property>
</Properties>
</file>