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82" w:rsidRDefault="00FB4171" w:rsidP="00CB2F82">
      <w:pPr>
        <w:rPr>
          <w:rFonts w:asciiTheme="majorHAnsi" w:hAnsiTheme="majorHAnsi"/>
          <w:bCs/>
          <w:noProof/>
          <w:color w:val="243782" w:themeColor="text2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FA2DA32" wp14:editId="3B9F2391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1C8D1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bookmarkStart w:id="0" w:name="_Hlk61784730"/>
    </w:p>
    <w:sdt>
      <w:sdtPr>
        <w:rPr>
          <w:rFonts w:ascii="Encode Sans SemiBold" w:hAnsi="Encode Sans SemiBold"/>
          <w:bCs w:val="0"/>
          <w:noProof w:val="0"/>
          <w:szCs w:val="18"/>
        </w:rPr>
        <w:id w:val="-1900431690"/>
        <w:placeholder>
          <w:docPart w:val="AECE534F60894AB0B1616429DFA773D7"/>
        </w:placeholder>
        <w15:appearance w15:val="hidden"/>
      </w:sdtPr>
      <w:sdtEndPr/>
      <w:sdtContent>
        <w:p w:rsidR="0073339F" w:rsidRPr="00430DBD" w:rsidRDefault="0073339F" w:rsidP="0073339F">
          <w:pPr>
            <w:pStyle w:val="SSubject"/>
            <w:spacing w:before="0" w:after="0"/>
            <w:contextualSpacing w:val="0"/>
            <w:rPr>
              <w:rFonts w:asciiTheme="minorHAnsi" w:hAnsiTheme="minorHAnsi"/>
              <w:i/>
              <w:sz w:val="22"/>
            </w:rPr>
          </w:pPr>
          <w:r>
            <w:rPr>
              <w:rFonts w:ascii="Encode Sans SemiBold" w:hAnsi="Encode Sans SemiBold"/>
            </w:rPr>
            <w:t>St</w:t>
          </w:r>
          <w:r w:rsidR="00C856E0">
            <w:rPr>
              <w:rFonts w:ascii="Encode Sans SemiBold" w:hAnsi="Encode Sans SemiBold"/>
            </w:rPr>
            <w:t>ellantis annuncia il lancio di Stellantis Design Studio</w:t>
          </w:r>
        </w:p>
        <w:p w:rsidR="0073339F" w:rsidRPr="000B0BA8" w:rsidRDefault="0073339F" w:rsidP="0073339F">
          <w:pPr>
            <w:pStyle w:val="SSubject"/>
            <w:spacing w:before="0" w:after="0"/>
            <w:contextualSpacing w:val="0"/>
            <w:rPr>
              <w:rFonts w:ascii="Encode Sans SemiBold" w:hAnsi="Encode Sans SemiBold"/>
              <w:bCs w:val="0"/>
              <w:noProof w:val="0"/>
              <w:szCs w:val="18"/>
            </w:rPr>
          </w:pPr>
          <w:r>
            <w:rPr>
              <w:rFonts w:ascii="Encode Sans SemiBold" w:hAnsi="Encode Sans SemiBold"/>
              <w:i/>
              <w:sz w:val="22"/>
            </w:rPr>
            <w:t xml:space="preserve"> </w:t>
          </w:r>
        </w:p>
      </w:sdtContent>
    </w:sdt>
    <w:p w:rsidR="0073339F" w:rsidRDefault="0073339F" w:rsidP="0073339F">
      <w:pPr>
        <w:pStyle w:val="Paragraphedeliste"/>
        <w:numPr>
          <w:ilvl w:val="0"/>
          <w:numId w:val="12"/>
        </w:numPr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L’agenzia di design metterà a disposizione la competenza del Gruppo nel settore della progettazione e il suo iconico portfolio di marchi</w:t>
      </w:r>
    </w:p>
    <w:p w:rsidR="0073339F" w:rsidRPr="00430DBD" w:rsidRDefault="0073339F" w:rsidP="0073339F">
      <w:pPr>
        <w:pStyle w:val="Paragraphedeliste"/>
        <w:numPr>
          <w:ilvl w:val="0"/>
          <w:numId w:val="12"/>
        </w:numPr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Creata per collaborare con partner internazionali allo sviluppo di marchi e progetti di design</w:t>
      </w:r>
    </w:p>
    <w:p w:rsidR="0073339F" w:rsidRDefault="0073339F" w:rsidP="0073339F">
      <w:pPr>
        <w:pStyle w:val="Paragraphedeliste"/>
        <w:numPr>
          <w:ilvl w:val="0"/>
          <w:numId w:val="12"/>
        </w:numPr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Sarà diretta da Klaus Busse (Head of Design) e Arnault Gournac (Creative Director)</w:t>
      </w:r>
    </w:p>
    <w:p w:rsidR="0073339F" w:rsidRPr="00430DBD" w:rsidRDefault="0073339F" w:rsidP="0073339F">
      <w:pPr>
        <w:pStyle w:val="Paragraphedeliste"/>
        <w:rPr>
          <w:rFonts w:cs="Arial"/>
          <w:b/>
          <w:bCs/>
          <w:sz w:val="20"/>
          <w:szCs w:val="20"/>
        </w:rPr>
      </w:pPr>
    </w:p>
    <w:bookmarkEnd w:id="0"/>
    <w:p w:rsidR="0073339F" w:rsidRPr="0073339F" w:rsidRDefault="00DA6BC6" w:rsidP="0073339F">
      <w:pPr>
        <w:ind w:left="360"/>
        <w:rPr>
          <w:sz w:val="20"/>
          <w:szCs w:val="20"/>
        </w:rPr>
      </w:pPr>
      <w:r>
        <w:rPr>
          <w:sz w:val="20"/>
          <w:szCs w:val="20"/>
        </w:rPr>
        <w:t>Amsterdam, 23</w:t>
      </w:r>
      <w:r w:rsidR="0073339F">
        <w:rPr>
          <w:sz w:val="20"/>
          <w:szCs w:val="20"/>
        </w:rPr>
        <w:t xml:space="preserve"> luglio 2021 - Stellantis ha annunciato oggi la creazione di Stellantis Design Studio. L’agenzia creativa offre servizi di Global Brand Design a ogni tipo di azienda, a quelle operanti nel campo della mobilità come a quelle attive in qualsiasi settore industriale, produttivo e del terziario. Lo Studio si baserà sull’esperienza e la competenza del Peugeot Design Lab per applicarla all’intero portfolio dei brand, da Maserati a Jeep</w:t>
      </w:r>
      <w:r w:rsidR="00F14E13" w:rsidRPr="007A5D9D">
        <w:rPr>
          <w:sz w:val="20"/>
          <w:szCs w:val="20"/>
          <w:vertAlign w:val="subscript"/>
        </w:rPr>
        <w:t>®</w:t>
      </w:r>
      <w:r w:rsidR="00611132">
        <w:rPr>
          <w:sz w:val="20"/>
          <w:szCs w:val="20"/>
        </w:rPr>
        <w:t xml:space="preserve">, da DS Automobiles a Lancia. </w:t>
      </w:r>
      <w:r w:rsidR="0073339F">
        <w:rPr>
          <w:sz w:val="20"/>
          <w:szCs w:val="20"/>
        </w:rPr>
        <w:t xml:space="preserve">Stellantis Design Studio è in grado di connettere la propria rete di clienti con i suoi iconici marchi, andando oltre la semplice attività di consulenza nel campo della progettazione identificando partnership inter-aziendali. </w:t>
      </w:r>
    </w:p>
    <w:p w:rsidR="0073339F" w:rsidRPr="0073339F" w:rsidRDefault="0073339F" w:rsidP="0073339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Klaus Busse e Arnault Gournac saranno congiuntamente a capo di Stellantis Design Studio: </w:t>
      </w:r>
    </w:p>
    <w:p w:rsidR="0073339F" w:rsidRPr="0073339F" w:rsidRDefault="0073339F" w:rsidP="0073339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Klaus Busse</w:t>
      </w:r>
      <w:r>
        <w:rPr>
          <w:sz w:val="20"/>
          <w:szCs w:val="20"/>
        </w:rPr>
        <w:t xml:space="preserve"> guida le attività di design di Maserati, Jeep Europe e Stellantis Design Studio in qualità di Head of Design e si occuperà dello s</w:t>
      </w:r>
      <w:r w:rsidR="00F14E13">
        <w:rPr>
          <w:sz w:val="20"/>
          <w:szCs w:val="20"/>
        </w:rPr>
        <w:t>viluppo strategico dello Studio</w:t>
      </w:r>
      <w:r>
        <w:rPr>
          <w:sz w:val="20"/>
          <w:szCs w:val="20"/>
        </w:rPr>
        <w:t>. Metterà a disposizione la sua notevole esperienza</w:t>
      </w:r>
      <w:r w:rsidR="00F14E13">
        <w:rPr>
          <w:sz w:val="20"/>
          <w:szCs w:val="20"/>
        </w:rPr>
        <w:t xml:space="preserve"> con i marchi di fascia Luxury</w:t>
      </w:r>
      <w:r>
        <w:rPr>
          <w:sz w:val="20"/>
          <w:szCs w:val="20"/>
        </w:rPr>
        <w:t xml:space="preserve">, per ampliare il campo di azione di Stellantis Design. “Il successo e la competenza di Peugeot Design Lab non hanno rivali. L’applicazione di questo know-how a tutti i nostri brand apre la strada a prospettive impareggiabili”, ha affermato Klaus Busse. </w:t>
      </w:r>
    </w:p>
    <w:p w:rsidR="0073339F" w:rsidRPr="0073339F" w:rsidRDefault="0073339F" w:rsidP="0073339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Arnault Gournac</w:t>
      </w:r>
      <w:r>
        <w:rPr>
          <w:sz w:val="20"/>
          <w:szCs w:val="20"/>
        </w:rPr>
        <w:t xml:space="preserve">, direttore di Peugeot Design Lab e Cycles Peugeot, è il fautore dell’estensione dell'attività dello Studio a favore dell’intero Gruppo Stellantis. Forte della sua solida esperienza di manager e guida al cambiamento nel reparto design di Decathlon, in Orange Labs e nel Gruppo Carrefour, sovrintenderà all’evoluzione e allo sviluppo internazionale di Stellantis Design Studio in qualità di Creative Director. “Guardando all’insieme dei nostri marchi, i progettisti di Stellantis hanno creato alcuni dei veicoli più entusiasmanti e visivamente più accattivanti della storia dell’automobilismo. Noi vogliamo cogliere questa energia creativa e offrire le nostre competenze ai nostri partner esterni in tutto il mondo per aiutarli a portare i loro marchi e progetti di design a un livello superiore”, ha dichiarato Arnault Gournac. “Lavoreremo per ampliare il nostro campo di azione, promuovendo in tutto il mondo nuove partnership con clienti operanti in vari settori”. </w:t>
      </w:r>
    </w:p>
    <w:p w:rsidR="00FC630A" w:rsidRDefault="0073339F" w:rsidP="006D1706">
      <w:pPr>
        <w:ind w:left="360"/>
        <w:rPr>
          <w:rFonts w:ascii="Calibri" w:hAnsi="Calibri" w:cs="Calibri"/>
          <w:b/>
          <w:i/>
          <w:color w:val="243782" w:themeColor="text2"/>
          <w:sz w:val="20"/>
          <w:szCs w:val="20"/>
        </w:rPr>
      </w:pPr>
      <w:r>
        <w:rPr>
          <w:sz w:val="20"/>
          <w:szCs w:val="20"/>
        </w:rPr>
        <w:t xml:space="preserve">Il nuovo studio metterà a frutto l’esperienza acquisita in 9 anni di vita dal Peugeot Design Lab e in oltre 120 collaborazioni con clienti e partner prestigiosi del calibro di Airbus Helicopter, Alstom, Bombardier, Bénéteau Groupe, Zodiac, Haier Group, la F.I.A. Whirlpool, Gillardeau Oysters e Pleyel... Il Peugeot Design Lab continuerà il proprio sviluppo all’interno di Stellantis Design Studio </w:t>
      </w:r>
      <w:r>
        <w:rPr>
          <w:sz w:val="20"/>
          <w:szCs w:val="20"/>
        </w:rPr>
        <w:lastRenderedPageBreak/>
        <w:t>occupandosi di tutti i progetti del marchio Peugeot esterni al settore automobilistico, per rafforzare partner e progetti chiave. Stellantis Design Studio metterà progressivamente la propria esperienza al servizio di tutti i brand del Gruppo Stellantis e si proporrà come agenzia di consulenza nel campo della progettazione e del design a tutti i clienti esterni, offrendo loro possibili collaborazioni con i propri marchi interni accanto alla possibilità di mantenere le attività del tutto separate.</w:t>
      </w:r>
    </w:p>
    <w:p w:rsidR="00FC630A" w:rsidRPr="00FC630A" w:rsidRDefault="00FC630A" w:rsidP="00FC630A">
      <w:pPr>
        <w:spacing w:after="360" w:line="288" w:lineRule="auto"/>
        <w:ind w:firstLine="360"/>
        <w:jc w:val="left"/>
        <w:rPr>
          <w:rFonts w:cs="Calibri"/>
          <w:b/>
          <w:i/>
          <w:color w:val="243782" w:themeColor="text2"/>
          <w:sz w:val="18"/>
          <w:szCs w:val="18"/>
        </w:rPr>
      </w:pPr>
      <w:r w:rsidRPr="00FC630A">
        <w:rPr>
          <w:rFonts w:cs="Calibri"/>
          <w:b/>
          <w:i/>
          <w:color w:val="243782" w:themeColor="text2"/>
          <w:sz w:val="18"/>
          <w:szCs w:val="18"/>
        </w:rPr>
        <w:t>Stellantis</w:t>
      </w:r>
    </w:p>
    <w:p w:rsidR="0073339F" w:rsidRPr="00FC630A" w:rsidRDefault="0045612F" w:rsidP="00FC630A">
      <w:pPr>
        <w:spacing w:after="160" w:line="256" w:lineRule="auto"/>
        <w:ind w:left="360"/>
        <w:rPr>
          <w:rFonts w:ascii="Encode Sans SemiBold" w:hAnsi="Encode Sans SemiBold" w:cs="Calibri"/>
          <w:i/>
          <w:color w:val="243782" w:themeColor="text2"/>
          <w:sz w:val="18"/>
          <w:szCs w:val="18"/>
        </w:rPr>
      </w:pPr>
      <w:hyperlink r:id="rId8" w:history="1">
        <w:r w:rsidR="00FC630A" w:rsidRPr="00FC630A">
          <w:rPr>
            <w:rStyle w:val="Lienhypertexte"/>
            <w:rFonts w:cs="Calibri"/>
            <w:b/>
            <w:bCs/>
            <w:i/>
            <w:iCs/>
            <w:color w:val="243782"/>
            <w:sz w:val="18"/>
            <w:szCs w:val="18"/>
          </w:rPr>
          <w:t>Stellantis</w:t>
        </w:r>
      </w:hyperlink>
      <w:r w:rsidR="00FC630A" w:rsidRPr="00FC630A">
        <w:rPr>
          <w:rStyle w:val="gmail-msohyperlink"/>
          <w:rFonts w:cs="Calibri"/>
          <w:b/>
          <w:bCs/>
          <w:i/>
          <w:iCs/>
          <w:color w:val="243782"/>
          <w:sz w:val="18"/>
          <w:szCs w:val="18"/>
        </w:rPr>
        <w:t xml:space="preserve"> </w:t>
      </w:r>
      <w:r w:rsidR="00FC630A" w:rsidRPr="00FC630A">
        <w:rPr>
          <w:rFonts w:cs="Calibri"/>
          <w:i/>
          <w:iCs/>
          <w:sz w:val="18"/>
          <w:szCs w:val="18"/>
          <w:lang w:val="fr-FR"/>
        </w:rPr>
        <w:t>è una delle principali case automobilistiche al mondo. Protagonista della nuova era della mobilità, è guidata da una visione chiara: offrire libertà di movimento con soluzioni di mobilità esclusive, convenienti e affidabili. Oltre al ricco know-how e all'ampia presenza geografica del Gruppo, i suoi maggiori punti di forza sono la performance sostenibile, la profonda esperienza e il grande talento dei suoi dipendenti che lavorano in tutto il mondo. Stellantis farà leva sul suo ampio e iconico portafoglio di marchi creato da visionari, che hanno trasmesso ai vari brand la passione che ispira dipendenti e clienti. Stellantis punta all’eccellenza, non alla grandezza, e si pone l’obiettivo di creare valore aggiunto per tutti gli stakeholder e le comunità in cui opera. </w:t>
      </w:r>
      <w:r w:rsidR="0073339F" w:rsidRPr="00FC630A">
        <w:rPr>
          <w:rFonts w:ascii="Encode Sans ExpandedLight" w:hAnsi="Encode Sans ExpandedLight"/>
          <w:i/>
          <w:sz w:val="18"/>
          <w:szCs w:val="18"/>
        </w:rPr>
        <w:t>.</w:t>
      </w: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73339F" w:rsidRPr="00D64B4E" w:rsidTr="00FC6513">
        <w:tc>
          <w:tcPr>
            <w:tcW w:w="2023" w:type="dxa"/>
            <w:vAlign w:val="bottom"/>
          </w:tcPr>
          <w:p w:rsidR="0073339F" w:rsidRPr="00D64B4E" w:rsidRDefault="0073339F" w:rsidP="00FC6513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 o:ole="">
                  <v:imagedata r:id="rId9" o:title=""/>
                </v:shape>
                <o:OLEObject Type="Embed" ProgID="PBrush" ShapeID="_x0000_i1025" DrawAspect="Content" ObjectID="_1688537557" r:id="rId10"/>
              </w:object>
            </w:r>
            <w:hyperlink r:id="rId11" w:history="1">
              <w:r>
                <w:rPr>
                  <w:rStyle w:val="Lienhypertexte"/>
                  <w:rFonts w:ascii="Encode Sans ExpandedLight" w:hAnsi="Encode Sans ExpandedLight"/>
                  <w:sz w:val="20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:rsidR="0073339F" w:rsidRPr="00D64B4E" w:rsidRDefault="0073339F" w:rsidP="00FC6513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50" w:dyaOrig="2250">
                <v:shape id="_x0000_i1026" type="#_x0000_t75" style="width:21.75pt;height:21.75pt" o:ole="">
                  <v:imagedata r:id="rId12" o:title=""/>
                </v:shape>
                <o:OLEObject Type="Embed" ProgID="PBrush" ShapeID="_x0000_i1026" DrawAspect="Content" ObjectID="_1688537558" r:id="rId13"/>
              </w:object>
            </w:r>
            <w:hyperlink r:id="rId14" w:history="1">
              <w:r>
                <w:rPr>
                  <w:rStyle w:val="Lienhypertexte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:rsidR="0073339F" w:rsidRPr="00D64B4E" w:rsidRDefault="0073339F" w:rsidP="00FC6513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65">
                <v:shape id="_x0000_i1027" type="#_x0000_t75" style="width:20.25pt;height:20.25pt" o:ole="">
                  <v:imagedata r:id="rId15" o:title=""/>
                </v:shape>
                <o:OLEObject Type="Embed" ProgID="PBrush" ShapeID="_x0000_i1027" DrawAspect="Content" ObjectID="_1688537559" r:id="rId16"/>
              </w:object>
            </w:r>
            <w:hyperlink r:id="rId17" w:history="1">
              <w:r>
                <w:rPr>
                  <w:rStyle w:val="Lienhypertexte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:rsidR="0073339F" w:rsidRPr="00D64B4E" w:rsidRDefault="0073339F" w:rsidP="00FC6513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65">
                <v:shape id="_x0000_i1028" type="#_x0000_t75" style="width:23.25pt;height:23.25pt" o:ole="">
                  <v:imagedata r:id="rId18" o:title=""/>
                </v:shape>
                <o:OLEObject Type="Embed" ProgID="PBrush" ShapeID="_x0000_i1028" DrawAspect="Content" ObjectID="_1688537560" r:id="rId19"/>
              </w:object>
            </w:r>
            <w:hyperlink r:id="rId20" w:history="1">
              <w:r>
                <w:rPr>
                  <w:rStyle w:val="Lienhypertexte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</w:tr>
    </w:tbl>
    <w:p w:rsidR="0073339F" w:rsidRDefault="0073339F" w:rsidP="0073339F">
      <w:pPr>
        <w:ind w:firstLine="360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</w:p>
    <w:p w:rsidR="0073339F" w:rsidRDefault="0073339F" w:rsidP="0073339F">
      <w:pPr>
        <w:ind w:firstLine="360"/>
        <w:rPr>
          <w:rFonts w:ascii="Encode Sans ExpandedLight" w:eastAsiaTheme="minorEastAsia" w:hAnsi="Encode Sans ExpandedLight" w:cs="Arial"/>
          <w:sz w:val="20"/>
        </w:rPr>
      </w:pPr>
      <w:r>
        <w:rPr>
          <w:rFonts w:ascii="Encode Sans SemiBold" w:hAnsi="Encode Sans SemiBold"/>
          <w:i/>
          <w:color w:val="243782" w:themeColor="text2"/>
          <w:sz w:val="18"/>
          <w:szCs w:val="22"/>
        </w:rPr>
        <w:t>Stellantis Design Studio</w:t>
      </w:r>
      <w:r>
        <w:rPr>
          <w:rFonts w:ascii="Encode Sans ExpandedLight" w:hAnsi="Encode Sans ExpandedLight"/>
          <w:sz w:val="20"/>
        </w:rPr>
        <w:t xml:space="preserve"> </w:t>
      </w:r>
    </w:p>
    <w:p w:rsidR="0073339F" w:rsidRPr="0073339F" w:rsidRDefault="0073339F" w:rsidP="0073339F">
      <w:pPr>
        <w:ind w:left="360"/>
        <w:rPr>
          <w:rFonts w:ascii="Encode Sans ExpandedLight" w:eastAsiaTheme="minorEastAsia" w:hAnsi="Encode Sans ExpandedLight" w:cs="Arial"/>
          <w:sz w:val="20"/>
        </w:rPr>
      </w:pPr>
      <w:r>
        <w:rPr>
          <w:rStyle w:val="Lienhypertexte"/>
          <w:rFonts w:ascii="Encode Sans ExpandedLight" w:hAnsi="Encode Sans ExpandedLight"/>
          <w:b/>
          <w:i/>
          <w:sz w:val="18"/>
        </w:rPr>
        <w:t>Stellantis Design Studio</w:t>
      </w:r>
      <w:r>
        <w:t xml:space="preserve"> </w:t>
      </w:r>
      <w:r>
        <w:rPr>
          <w:rFonts w:ascii="Encode Sans ExpandedLight" w:hAnsi="Encode Sans ExpandedLight"/>
          <w:i/>
          <w:sz w:val="18"/>
          <w:szCs w:val="22"/>
        </w:rPr>
        <w:t>mette a disposizione di tutti i propri partner e clienti la grande esperienza nel settore del Global Brand Design di Stellantis - brand strategy, brand design, creazione di esperienze solide e significative, sviluppo di concept all’avanguardia fino al progetto industriale definitivo, sia per quanto riguarda il prodotto reale che a livello di design digitale, contenuti per la comunicazione, consulenza metodologica e sulla qualità percepita. - Stellantis Design Studio semplifica l’accesso diretto a collaborazioni con i reparti progettazione di tutti i marchi iconici di Stellantis (Peugeot, Maserati, Jeep, DS Automobiles, Lancia...) e propone alla propria rete di clienti di andare oltre la semplice consulenza nel settore del design con la definizione di partnership interaziendali.</w:t>
      </w:r>
    </w:p>
    <w:p w:rsidR="0073339F" w:rsidRPr="0073339F" w:rsidRDefault="0073339F" w:rsidP="0073339F">
      <w:pPr>
        <w:rPr>
          <w:sz w:val="21"/>
          <w:szCs w:val="21"/>
        </w:rPr>
      </w:pPr>
      <w:r>
        <w:rPr>
          <w:rFonts w:ascii="Encode Sans ExpandedLight" w:hAnsi="Encode Sans ExpandedLight"/>
          <w:sz w:val="16"/>
        </w:rPr>
        <w:t xml:space="preserve">      </w:t>
      </w:r>
      <w:r>
        <w:object w:dxaOrig="2265" w:dyaOrig="2265">
          <v:shape id="_x0000_i1029" type="#_x0000_t75" style="width:20.25pt;height:20.25pt" o:ole="">
            <v:imagedata r:id="rId15" o:title=""/>
          </v:shape>
          <o:OLEObject Type="Embed" ProgID="PBrush" ShapeID="_x0000_i1029" DrawAspect="Content" ObjectID="_1688537561" r:id="rId21"/>
        </w:object>
      </w:r>
      <w:r>
        <w:rPr>
          <w:rStyle w:val="Lienhypertexte"/>
          <w:rFonts w:ascii="Encode Sans ExpandedLight" w:hAnsi="Encode Sans ExpandedLight"/>
          <w:sz w:val="20"/>
          <w:szCs w:val="22"/>
        </w:rPr>
        <w:t>StellantisDesignStudio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73339F" w:rsidRPr="00BC25CD" w:rsidTr="00FC6513">
        <w:trPr>
          <w:trHeight w:val="1276"/>
        </w:trPr>
        <w:tc>
          <w:tcPr>
            <w:tcW w:w="7936" w:type="dxa"/>
          </w:tcPr>
          <w:p w:rsidR="0073339F" w:rsidRPr="007544E9" w:rsidRDefault="0073339F" w:rsidP="00FC6513">
            <w:pPr>
              <w:spacing w:after="360" w:line="288" w:lineRule="auto"/>
              <w:jc w:val="left"/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</w:pPr>
            <w:r w:rsidRPr="00BC25CD"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5BD4A0" wp14:editId="03F8D7F8">
                      <wp:extent cx="432000" cy="61913"/>
                      <wp:effectExtent l="0" t="0" r="6350" b="0"/>
                      <wp:docPr id="15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E367BE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TpjA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IO79Om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:rsidR="0073339F" w:rsidRPr="00BC25CD" w:rsidRDefault="0073339F" w:rsidP="00FC6513">
            <w:pPr>
              <w:spacing w:after="120" w:line="288" w:lineRule="auto"/>
              <w:jc w:val="left"/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</w:pPr>
            <w:r w:rsidRPr="00BC25CD"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  <w:t>Per maggiori informazioni, contattare:</w:t>
            </w:r>
          </w:p>
          <w:tbl>
            <w:tblPr>
              <w:tblStyle w:val="Grilledutableau"/>
              <w:tblW w:w="7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9"/>
            </w:tblGrid>
            <w:tr w:rsidR="0073339F" w:rsidRPr="00BC25CD" w:rsidTr="00FC6513">
              <w:trPr>
                <w:trHeight w:val="71"/>
              </w:trPr>
              <w:tc>
                <w:tcPr>
                  <w:tcW w:w="7879" w:type="dxa"/>
                </w:tcPr>
                <w:tbl>
                  <w:tblPr>
                    <w:tblStyle w:val="Grilledutableau"/>
                    <w:tblW w:w="8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7"/>
                  </w:tblGrid>
                  <w:tr w:rsidR="0073339F" w:rsidRPr="00BC25CD" w:rsidTr="00FC6513">
                    <w:trPr>
                      <w:trHeight w:val="571"/>
                    </w:trPr>
                    <w:tc>
                      <w:tcPr>
                        <w:tcW w:w="8647" w:type="dxa"/>
                      </w:tcPr>
                      <w:p w:rsidR="00BC25CD" w:rsidRDefault="0073339F" w:rsidP="00FC6513">
                        <w:pPr>
                          <w:shd w:val="clear" w:color="auto" w:fill="FFFFFF"/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 xml:space="preserve">Fabricio BIONDO: +5511992992833 - </w:t>
                        </w:r>
                        <w:hyperlink r:id="rId22" w:history="1">
                          <w:r w:rsidRPr="00730F72">
                            <w:rPr>
                              <w:rFonts w:ascii="Encode Sans ExpandedLight" w:hAnsi="Encode Sans ExpandedLight"/>
                              <w:color w:val="243782" w:themeColor="text2"/>
                              <w:sz w:val="20"/>
                              <w:szCs w:val="20"/>
                            </w:rPr>
                            <w:t>fabricio.biondo@stellantis.com</w:t>
                          </w:r>
                        </w:hyperlink>
                      </w:p>
                      <w:p w:rsidR="0073339F" w:rsidRPr="00617D30" w:rsidRDefault="0073339F" w:rsidP="00BC25CD">
                        <w:pPr>
                          <w:shd w:val="clear" w:color="auto" w:fill="FFFFFF"/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 xml:space="preserve">Valérie GILLOT: +33 6 83 92 92 96 - </w:t>
                        </w:r>
                        <w:hyperlink r:id="rId23" w:history="1">
                          <w:r>
                            <w:rPr>
                              <w:rFonts w:ascii="Encode Sans ExpandedLight" w:hAnsi="Encode Sans ExpandedLight"/>
                              <w:color w:val="243782" w:themeColor="text2"/>
                              <w:sz w:val="20"/>
                              <w:szCs w:val="20"/>
                            </w:rPr>
                            <w:t>valerie.gillot@stellantis.com</w:t>
                          </w:r>
                        </w:hyperlink>
                      </w:p>
                    </w:tc>
                  </w:tr>
                  <w:tr w:rsidR="0073339F" w:rsidRPr="00BC25CD" w:rsidTr="00FC6513">
                    <w:trPr>
                      <w:trHeight w:val="571"/>
                    </w:trPr>
                    <w:tc>
                      <w:tcPr>
                        <w:tcW w:w="8647" w:type="dxa"/>
                      </w:tcPr>
                      <w:p w:rsidR="00BC25CD" w:rsidRDefault="00BC25CD" w:rsidP="00BC25CD">
                        <w:pPr>
                          <w:shd w:val="clear" w:color="auto" w:fill="FFFFFF"/>
                          <w:jc w:val="left"/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</w:pPr>
                        <w:r w:rsidRPr="00BC25CD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>Shawn MORGAN :</w:t>
                        </w:r>
                        <w:r w:rsidRPr="00BC25CD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 xml:space="preserve"> </w:t>
                        </w:r>
                        <w:r w:rsidRPr="00BC25CD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>+1 248 760 2621</w:t>
                        </w:r>
                        <w:r w:rsidRPr="00BC25CD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 xml:space="preserve"> - </w:t>
                        </w:r>
                        <w:hyperlink r:id="rId24" w:history="1">
                          <w:r w:rsidRPr="00BC25CD">
                            <w:rPr>
                              <w:rFonts w:ascii="Encode Sans ExpandedLight" w:hAnsi="Encode Sans ExpandedLight"/>
                              <w:color w:val="243782" w:themeColor="text2"/>
                              <w:sz w:val="20"/>
                              <w:szCs w:val="20"/>
                            </w:rPr>
                            <w:t>shawn.morgan@stellantis.com</w:t>
                          </w:r>
                        </w:hyperlink>
                      </w:p>
                      <w:p w:rsidR="00730F72" w:rsidRPr="00E74917" w:rsidRDefault="00BC25CD" w:rsidP="00BC25CD">
                        <w:pPr>
                          <w:shd w:val="clear" w:color="auto" w:fill="FFFFFF"/>
                          <w:jc w:val="left"/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 xml:space="preserve">Andrea </w:t>
                        </w:r>
                        <w:r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 xml:space="preserve">PALLARD: +39 335 873 7298 - </w:t>
                        </w:r>
                        <w:hyperlink r:id="rId25" w:history="1">
                          <w:r>
                            <w:rPr>
                              <w:rFonts w:ascii="Encode Sans ExpandedLight" w:hAnsi="Encode Sans ExpandedLight"/>
                              <w:color w:val="243782" w:themeColor="text2"/>
                              <w:sz w:val="20"/>
                              <w:szCs w:val="20"/>
                            </w:rPr>
                            <w:t>andrea.pallard@stellantis.com</w:t>
                          </w:r>
                        </w:hyperlink>
                        <w:r w:rsidR="00730F72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br/>
                        </w:r>
                      </w:p>
                      <w:p w:rsidR="0073339F" w:rsidRPr="00730F72" w:rsidRDefault="0073339F" w:rsidP="00BC25CD">
                        <w:pPr>
                          <w:jc w:val="left"/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5CD" w:rsidRPr="00BC25CD" w:rsidTr="00FC6513">
                    <w:trPr>
                      <w:trHeight w:val="571"/>
                    </w:trPr>
                    <w:tc>
                      <w:tcPr>
                        <w:tcW w:w="8647" w:type="dxa"/>
                      </w:tcPr>
                      <w:p w:rsidR="00BC25CD" w:rsidRPr="00BC25CD" w:rsidRDefault="00BC25CD" w:rsidP="00730F72">
                        <w:pPr>
                          <w:shd w:val="clear" w:color="auto" w:fill="FFFFFF"/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</w:pPr>
                        <w:hyperlink r:id="rId26" w:history="1">
                          <w:r>
                            <w:rPr>
                              <w:rFonts w:ascii="Encode Sans ExpandedLight" w:hAnsi="Encode Sans ExpandedLight"/>
                              <w:color w:val="243782" w:themeColor="text2"/>
                              <w:sz w:val="20"/>
                              <w:szCs w:val="20"/>
                            </w:rPr>
                            <w:t>www.stellantis.com</w:t>
                          </w:r>
                        </w:hyperlink>
                      </w:p>
                    </w:tc>
                  </w:tr>
                </w:tbl>
                <w:p w:rsidR="0073339F" w:rsidRPr="00E74917" w:rsidRDefault="0073339F" w:rsidP="00FC6513">
                  <w:pPr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</w:tbl>
          <w:p w:rsidR="0073339F" w:rsidRPr="00E74917" w:rsidRDefault="0073339F" w:rsidP="00FC6513">
            <w:pPr>
              <w:spacing w:line="288" w:lineRule="auto"/>
              <w:jc w:val="left"/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</w:pPr>
          </w:p>
        </w:tc>
      </w:tr>
    </w:tbl>
    <w:p w:rsidR="00BE6DB5" w:rsidRPr="00E74917" w:rsidRDefault="00BE6DB5" w:rsidP="0002070C">
      <w:pPr>
        <w:rPr>
          <w:sz w:val="21"/>
          <w:szCs w:val="21"/>
        </w:rPr>
      </w:pPr>
    </w:p>
    <w:sectPr w:rsidR="00BE6DB5" w:rsidRPr="00E74917" w:rsidSect="0002070C">
      <w:footerReference w:type="default" r:id="rId27"/>
      <w:headerReference w:type="first" r:id="rId28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2F" w:rsidRDefault="0045612F" w:rsidP="0002070C">
      <w:r>
        <w:separator/>
      </w:r>
    </w:p>
  </w:endnote>
  <w:endnote w:type="continuationSeparator" w:id="0">
    <w:p w:rsidR="0045612F" w:rsidRDefault="0045612F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7C9287A0-4D4B-43DC-AC90-F836B190704A}"/>
    <w:embedBold r:id="rId2" w:fontKey="{8B3157A0-A69C-4DD9-BB61-334F53DA6CD6}"/>
    <w:embedItalic r:id="rId3" w:fontKey="{1DD86507-565F-4F56-9E16-23B0A23F92CC}"/>
    <w:embedBoldItalic r:id="rId4" w:fontKey="{A080477F-0E90-4BED-8230-0343D2249429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96337E65-75E3-4681-93D8-25AE20A0C84B}"/>
    <w:embedItalic r:id="rId6" w:subsetted="1" w:fontKey="{89F90566-57BA-4656-B644-3D28E56B9859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E1" w:rsidRPr="00A51B6A" w:rsidRDefault="00992BE1" w:rsidP="0002070C">
    <w:pPr>
      <w:pStyle w:val="SPagination"/>
      <w:rPr>
        <w:szCs w:val="16"/>
      </w:rPr>
    </w:pPr>
    <w:r>
      <w:t xml:space="preserve">- </w:t>
    </w:r>
    <w:r w:rsidRPr="00A51B6A">
      <w:rPr>
        <w:rStyle w:val="Numrodepage"/>
        <w:szCs w:val="16"/>
      </w:rPr>
      <w:fldChar w:fldCharType="begin"/>
    </w:r>
    <w:r w:rsidRPr="00A51B6A">
      <w:rPr>
        <w:rStyle w:val="Numrodepage"/>
        <w:szCs w:val="16"/>
      </w:rPr>
      <w:instrText xml:space="preserve"> PAGE </w:instrText>
    </w:r>
    <w:r w:rsidRPr="00A51B6A">
      <w:rPr>
        <w:rStyle w:val="Numrodepage"/>
        <w:szCs w:val="16"/>
      </w:rPr>
      <w:fldChar w:fldCharType="separate"/>
    </w:r>
    <w:r w:rsidR="00BC25CD">
      <w:rPr>
        <w:rStyle w:val="Numrodepage"/>
        <w:noProof/>
        <w:szCs w:val="16"/>
      </w:rPr>
      <w:t>2</w:t>
    </w:r>
    <w:r w:rsidRPr="00A51B6A">
      <w:rPr>
        <w:rStyle w:val="Numrodepage"/>
        <w:szCs w:val="16"/>
      </w:rPr>
      <w:fldChar w:fldCharType="end"/>
    </w:r>
    <w:r>
      <w:rPr>
        <w:rStyle w:val="Numrodepage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2F" w:rsidRDefault="0045612F" w:rsidP="0002070C">
      <w:r>
        <w:separator/>
      </w:r>
    </w:p>
  </w:footnote>
  <w:footnote w:type="continuationSeparator" w:id="0">
    <w:p w:rsidR="0045612F" w:rsidRDefault="0045612F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20" w:rsidRDefault="00A33E8D" w:rsidP="0002070C"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6A48849" wp14:editId="361D08F7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683765" w:rsidRDefault="00A33E8D" w:rsidP="00297094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48849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4ig/zZ8KAACEPQAADgAAAAAAAAAAAAAAAAAuAgAAZHJzL2Uy&#10;b0RvYy54bWxQSwECLQAUAAYACAAAACEAaDIV5t4AAAAIAQAADwAAAAAAAAAAAAAAAAD5DAAAZHJz&#10;L2Rvd25yZXYueG1sUEsFBgAAAAAEAAQA8wAAAAQO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683765" w:rsidRDefault="00A33E8D" w:rsidP="00297094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1F04AB1E" wp14:editId="11256742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85898"/>
    <w:multiLevelType w:val="hybridMultilevel"/>
    <w:tmpl w:val="F55E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82"/>
    <w:rsid w:val="00000BC0"/>
    <w:rsid w:val="00014BC9"/>
    <w:rsid w:val="0002070C"/>
    <w:rsid w:val="0002217B"/>
    <w:rsid w:val="00024492"/>
    <w:rsid w:val="00025506"/>
    <w:rsid w:val="00087566"/>
    <w:rsid w:val="00087FF0"/>
    <w:rsid w:val="000C18FF"/>
    <w:rsid w:val="00190445"/>
    <w:rsid w:val="001B4263"/>
    <w:rsid w:val="001B591C"/>
    <w:rsid w:val="001E3A5D"/>
    <w:rsid w:val="001E7847"/>
    <w:rsid w:val="00220B6B"/>
    <w:rsid w:val="002836DD"/>
    <w:rsid w:val="0029172B"/>
    <w:rsid w:val="00293E0C"/>
    <w:rsid w:val="00297094"/>
    <w:rsid w:val="002C508D"/>
    <w:rsid w:val="002F18EC"/>
    <w:rsid w:val="0032664D"/>
    <w:rsid w:val="0036017D"/>
    <w:rsid w:val="003864AD"/>
    <w:rsid w:val="003A3A35"/>
    <w:rsid w:val="003A6735"/>
    <w:rsid w:val="003E68CC"/>
    <w:rsid w:val="00400B91"/>
    <w:rsid w:val="004022B4"/>
    <w:rsid w:val="00411411"/>
    <w:rsid w:val="00425677"/>
    <w:rsid w:val="00433EDD"/>
    <w:rsid w:val="004345F9"/>
    <w:rsid w:val="0044219E"/>
    <w:rsid w:val="004465CC"/>
    <w:rsid w:val="0045216F"/>
    <w:rsid w:val="0045612F"/>
    <w:rsid w:val="004A2B09"/>
    <w:rsid w:val="004B5BE7"/>
    <w:rsid w:val="004D61EA"/>
    <w:rsid w:val="005128C7"/>
    <w:rsid w:val="00515C12"/>
    <w:rsid w:val="00537DB3"/>
    <w:rsid w:val="00544345"/>
    <w:rsid w:val="00566621"/>
    <w:rsid w:val="005708BD"/>
    <w:rsid w:val="005C1F23"/>
    <w:rsid w:val="005C5158"/>
    <w:rsid w:val="005C775F"/>
    <w:rsid w:val="005F2120"/>
    <w:rsid w:val="006074EF"/>
    <w:rsid w:val="00611132"/>
    <w:rsid w:val="00613FB1"/>
    <w:rsid w:val="0061682B"/>
    <w:rsid w:val="006279C9"/>
    <w:rsid w:val="006338ED"/>
    <w:rsid w:val="00646166"/>
    <w:rsid w:val="00655A10"/>
    <w:rsid w:val="0066219A"/>
    <w:rsid w:val="006733A6"/>
    <w:rsid w:val="00675B12"/>
    <w:rsid w:val="00682310"/>
    <w:rsid w:val="00683765"/>
    <w:rsid w:val="00683B2B"/>
    <w:rsid w:val="006B0549"/>
    <w:rsid w:val="006B5C7E"/>
    <w:rsid w:val="006D1706"/>
    <w:rsid w:val="006E27BF"/>
    <w:rsid w:val="006F3D5A"/>
    <w:rsid w:val="00715647"/>
    <w:rsid w:val="0071630B"/>
    <w:rsid w:val="00716893"/>
    <w:rsid w:val="00730F72"/>
    <w:rsid w:val="00730F85"/>
    <w:rsid w:val="0073339F"/>
    <w:rsid w:val="00736170"/>
    <w:rsid w:val="00776357"/>
    <w:rsid w:val="00777D49"/>
    <w:rsid w:val="007A46E2"/>
    <w:rsid w:val="007E317D"/>
    <w:rsid w:val="007E49CE"/>
    <w:rsid w:val="0080313B"/>
    <w:rsid w:val="00805FAA"/>
    <w:rsid w:val="008124BD"/>
    <w:rsid w:val="00815B14"/>
    <w:rsid w:val="0082786D"/>
    <w:rsid w:val="00837340"/>
    <w:rsid w:val="00844956"/>
    <w:rsid w:val="0085397B"/>
    <w:rsid w:val="0086416D"/>
    <w:rsid w:val="00877117"/>
    <w:rsid w:val="00885B22"/>
    <w:rsid w:val="008B02AC"/>
    <w:rsid w:val="008B0D4F"/>
    <w:rsid w:val="008B4CD5"/>
    <w:rsid w:val="008F0F07"/>
    <w:rsid w:val="008F2A13"/>
    <w:rsid w:val="00992BE1"/>
    <w:rsid w:val="009968C5"/>
    <w:rsid w:val="009A23AB"/>
    <w:rsid w:val="009D180E"/>
    <w:rsid w:val="009D2071"/>
    <w:rsid w:val="009F2D88"/>
    <w:rsid w:val="00A14F62"/>
    <w:rsid w:val="00A33E8D"/>
    <w:rsid w:val="00A36A20"/>
    <w:rsid w:val="00A51B6A"/>
    <w:rsid w:val="00A71966"/>
    <w:rsid w:val="00A75948"/>
    <w:rsid w:val="00A87390"/>
    <w:rsid w:val="00AC709C"/>
    <w:rsid w:val="00AE0E14"/>
    <w:rsid w:val="00AF4CE0"/>
    <w:rsid w:val="00B02391"/>
    <w:rsid w:val="00B32F4C"/>
    <w:rsid w:val="00B64F18"/>
    <w:rsid w:val="00B92FB1"/>
    <w:rsid w:val="00BC25CD"/>
    <w:rsid w:val="00BC5305"/>
    <w:rsid w:val="00BD2ADB"/>
    <w:rsid w:val="00BE6DB5"/>
    <w:rsid w:val="00C10E75"/>
    <w:rsid w:val="00C21B90"/>
    <w:rsid w:val="00C27363"/>
    <w:rsid w:val="00C31F14"/>
    <w:rsid w:val="00C508B7"/>
    <w:rsid w:val="00C60A64"/>
    <w:rsid w:val="00C63CC0"/>
    <w:rsid w:val="00C856E0"/>
    <w:rsid w:val="00CA3356"/>
    <w:rsid w:val="00CB2F82"/>
    <w:rsid w:val="00D00BDF"/>
    <w:rsid w:val="00D22355"/>
    <w:rsid w:val="00D265D9"/>
    <w:rsid w:val="00D35611"/>
    <w:rsid w:val="00D5456A"/>
    <w:rsid w:val="00D54C2A"/>
    <w:rsid w:val="00D57C97"/>
    <w:rsid w:val="00DA27E1"/>
    <w:rsid w:val="00DA6BC6"/>
    <w:rsid w:val="00DE72B9"/>
    <w:rsid w:val="00DF4282"/>
    <w:rsid w:val="00DF6BDB"/>
    <w:rsid w:val="00E21673"/>
    <w:rsid w:val="00E23B0D"/>
    <w:rsid w:val="00E47347"/>
    <w:rsid w:val="00E603DE"/>
    <w:rsid w:val="00E613A1"/>
    <w:rsid w:val="00E74917"/>
    <w:rsid w:val="00E91808"/>
    <w:rsid w:val="00EA30F2"/>
    <w:rsid w:val="00EE1EDD"/>
    <w:rsid w:val="00F14E13"/>
    <w:rsid w:val="00F5284E"/>
    <w:rsid w:val="00F74B70"/>
    <w:rsid w:val="00FB2C4C"/>
    <w:rsid w:val="00FB4171"/>
    <w:rsid w:val="00FC630A"/>
    <w:rsid w:val="00FD087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5B0B0"/>
  <w15:chartTrackingRefBased/>
  <w15:docId w15:val="{D5B253D2-AD55-4DD1-AA63-902734E3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62"/>
    <w:pPr>
      <w:spacing w:after="240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En-tteCar">
    <w:name w:val="En-tête Car"/>
    <w:basedOn w:val="Policepardfaut"/>
    <w:link w:val="En-tte"/>
    <w:uiPriority w:val="99"/>
    <w:semiHidden/>
    <w:rsid w:val="0086416D"/>
    <w:rPr>
      <w:color w:val="243782" w:themeColor="text2"/>
      <w:lang w:val="it-IT"/>
    </w:rPr>
  </w:style>
  <w:style w:type="paragraph" w:styleId="Pieddepage">
    <w:name w:val="footer"/>
    <w:basedOn w:val="Normal"/>
    <w:link w:val="PieddepageC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6416D"/>
    <w:rPr>
      <w:color w:val="243782" w:themeColor="text2"/>
      <w:lang w:val="it-IT"/>
    </w:rPr>
  </w:style>
  <w:style w:type="character" w:styleId="Lienhypertexte">
    <w:name w:val="Hyperlink"/>
    <w:basedOn w:val="Policepardfaut"/>
    <w:uiPriority w:val="99"/>
    <w:semiHidden/>
    <w:rsid w:val="005F2120"/>
    <w:rPr>
      <w:color w:val="243782" w:themeColor="hyperlink"/>
      <w:u w:val="none"/>
    </w:rPr>
  </w:style>
  <w:style w:type="character" w:styleId="Textedelespacerserv">
    <w:name w:val="Placeholder Text"/>
    <w:basedOn w:val="Policepardfaut"/>
    <w:uiPriority w:val="99"/>
    <w:semiHidden/>
    <w:rsid w:val="005F2120"/>
    <w:rPr>
      <w:color w:val="808080"/>
    </w:rPr>
  </w:style>
  <w:style w:type="table" w:styleId="Grilledutableau">
    <w:name w:val="Table Grid"/>
    <w:basedOn w:val="Tableau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phedeliste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Pieddepage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eddepageCar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sid w:val="00025506"/>
    <w:rPr>
      <w:i/>
    </w:rPr>
  </w:style>
  <w:style w:type="table" w:customStyle="1" w:styleId="Grilledutableau2">
    <w:name w:val="Grille du tableau2"/>
    <w:basedOn w:val="TableauNormal"/>
    <w:next w:val="Grilledutableau"/>
    <w:uiPriority w:val="39"/>
    <w:rsid w:val="005128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Policepardfaut"/>
    <w:rsid w:val="00FC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hyperlink" Target="https://www.stellantis.com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hyperlink" Target="mailto:andrea.pallard@stellantis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yperlink" Target="mailto:shawn.morgan@stellanti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valerie.gillot@stellantis.com" TargetMode="External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mailto:fabricio.biondo@stellantis.com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U035310\00_DCOM\2021_Communiqu&#233;s%20de%20Presse\Template\2021mmdd_PR_Stellantis_Press_Release_A4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E534F60894AB0B1616429DFA77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E907-41FA-41B8-A513-168ED8D07AAD}"/>
      </w:docPartPr>
      <w:docPartBody>
        <w:p w:rsidR="00DE3EF4" w:rsidRDefault="001F0AE0" w:rsidP="001F0AE0">
          <w:pPr>
            <w:pStyle w:val="AECE534F60894AB0B1616429DFA773D7"/>
          </w:pPr>
          <w:r w:rsidRPr="0086416D">
            <w:rPr>
              <w:rStyle w:val="Textedelespacerserv"/>
              <w:color w:val="44546A" w:themeColor="text2"/>
            </w:rPr>
            <w:t>Press release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43"/>
    <w:rsid w:val="0006791C"/>
    <w:rsid w:val="001F0AE0"/>
    <w:rsid w:val="003D541A"/>
    <w:rsid w:val="004B3CE6"/>
    <w:rsid w:val="00666609"/>
    <w:rsid w:val="00A41B43"/>
    <w:rsid w:val="00AB7569"/>
    <w:rsid w:val="00DC08D1"/>
    <w:rsid w:val="00DE3EF4"/>
    <w:rsid w:val="00E137EC"/>
    <w:rsid w:val="00E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0AE0"/>
    <w:rPr>
      <w:color w:val="808080"/>
    </w:rPr>
  </w:style>
  <w:style w:type="paragraph" w:customStyle="1" w:styleId="002318A1072048338E8AE409807A8A36">
    <w:name w:val="002318A1072048338E8AE409807A8A36"/>
  </w:style>
  <w:style w:type="paragraph" w:customStyle="1" w:styleId="59A43F6F67C4442D93538C5D3B14AF45">
    <w:name w:val="59A43F6F67C4442D93538C5D3B14AF45"/>
  </w:style>
  <w:style w:type="paragraph" w:customStyle="1" w:styleId="A20E840E3A8D4CDE918765BA8F9800B4">
    <w:name w:val="A20E840E3A8D4CDE918765BA8F9800B4"/>
  </w:style>
  <w:style w:type="paragraph" w:customStyle="1" w:styleId="05D4DD6CD1084B148C6437A624A16AD5">
    <w:name w:val="05D4DD6CD1084B148C6437A624A16AD5"/>
  </w:style>
  <w:style w:type="paragraph" w:customStyle="1" w:styleId="F732A7B4FFBE4BA9AD057D2E787F3D12">
    <w:name w:val="F732A7B4FFBE4BA9AD057D2E787F3D12"/>
  </w:style>
  <w:style w:type="paragraph" w:customStyle="1" w:styleId="3EDE962BA9024279ADCA7D9D8BFDAD5F">
    <w:name w:val="3EDE962BA9024279ADCA7D9D8BFDAD5F"/>
  </w:style>
  <w:style w:type="paragraph" w:customStyle="1" w:styleId="EE42F0074B6C455FAFA16DD5984A7F91">
    <w:name w:val="EE42F0074B6C455FAFA16DD5984A7F91"/>
  </w:style>
  <w:style w:type="paragraph" w:customStyle="1" w:styleId="E989E10A20694DB3A5643526A3306E4D">
    <w:name w:val="E989E10A20694DB3A5643526A3306E4D"/>
  </w:style>
  <w:style w:type="paragraph" w:customStyle="1" w:styleId="D299AA74EF40487FBFCF10DB40667320">
    <w:name w:val="D299AA74EF40487FBFCF10DB40667320"/>
  </w:style>
  <w:style w:type="paragraph" w:customStyle="1" w:styleId="0D10269387AE40A8A23F83DC8CD81CC4">
    <w:name w:val="0D10269387AE40A8A23F83DC8CD81CC4"/>
    <w:rsid w:val="00A41B43"/>
  </w:style>
  <w:style w:type="paragraph" w:customStyle="1" w:styleId="3E2F832C96D44B64A02C94E476F460BC">
    <w:name w:val="3E2F832C96D44B64A02C94E476F460BC"/>
    <w:rsid w:val="00A41B43"/>
  </w:style>
  <w:style w:type="paragraph" w:customStyle="1" w:styleId="AECE534F60894AB0B1616429DFA773D7">
    <w:name w:val="AECE534F60894AB0B1616429DFA773D7"/>
    <w:rsid w:val="001F0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2689-819D-4ED4-8FB2-4339D0B7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2021mmdd_PR_Stellantis_Press_Release_A4_ENG.dotx</Template>
  <TotalTime>21</TotalTime>
  <Pages>3</Pages>
  <Words>958</Words>
  <Characters>5271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VANESSA GHUENASSIA - U035310</dc:creator>
  <cp:keywords/>
  <dc:description/>
  <cp:lastModifiedBy>VALERIE GILLOT</cp:lastModifiedBy>
  <cp:revision>4</cp:revision>
  <cp:lastPrinted>2021-01-20T13:02:00Z</cp:lastPrinted>
  <dcterms:created xsi:type="dcterms:W3CDTF">2021-07-22T13:07:00Z</dcterms:created>
  <dcterms:modified xsi:type="dcterms:W3CDTF">2021-07-23T07:26:00Z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2021-02-03T11:57:45Z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730dcfa6-3d03-48db-8a04-45e7f0a2864e</vt:lpwstr>
  </property>
  <property fmtid="{D5CDD505-2E9C-101B-9397-08002B2CF9AE}" pid="8" name="MSIP_Label_2fd53d93-3f4c-4b90-b511-bd6bdbb4fba9_ContentBits">
    <vt:lpwstr>0</vt:lpwstr>
  </property>
</Properties>
</file>