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6D" w:rsidRDefault="0086416D" w:rsidP="0002070C"/>
    <w:p w:rsidR="00E90047" w:rsidRDefault="00E90047" w:rsidP="00E90047">
      <w:pPr>
        <w:pStyle w:val="SSubject"/>
        <w:spacing w:before="0" w:after="0"/>
        <w:contextualSpacing w:val="0"/>
        <w:rPr>
          <w:rFonts w:ascii="Encode Sans SemiBold" w:hAnsi="Encode Sans SemiBold"/>
          <w:bCs w:val="0"/>
          <w:noProof w:val="0"/>
          <w:szCs w:val="18"/>
          <w:lang w:val="fr-FR"/>
        </w:rPr>
      </w:pPr>
    </w:p>
    <w:p w:rsidR="005F2120" w:rsidRPr="00087FF0" w:rsidRDefault="00FB4171" w:rsidP="00515C12">
      <w:pPr>
        <w:pStyle w:val="SSubject"/>
      </w:pPr>
      <w:r>
        <w:rPr>
          <w:lang w:eastAsia="it-IT"/>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3870B7"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bookmarkStart w:id="1" w:name="_GoBack"/>
      <w:sdt>
        <w:sdtPr>
          <w:id w:val="-1124843631"/>
          <w:placeholder>
            <w:docPart w:val="AE240CD486DF4AC889CE8A754D1E9C10"/>
          </w:placeholder>
          <w15:appearance w15:val="hidden"/>
        </w:sdtPr>
        <w:sdtEndPr/>
        <w:sdtContent>
          <w:r w:rsidR="00F91201" w:rsidRPr="009B794F">
            <w:rPr>
              <w:rFonts w:ascii="Arial" w:hAnsi="Arial" w:cs="Arial"/>
              <w:b/>
            </w:rPr>
            <w:t xml:space="preserve">Dichiarazione sull'inchiesta in materia di emissioni diesel in Francia </w:t>
          </w:r>
          <w:r w:rsidR="00F91201">
            <w:rPr>
              <w:rFonts w:ascii="Arial" w:hAnsi="Arial" w:cs="Arial"/>
              <w:b/>
            </w:rPr>
            <w:t xml:space="preserve"> </w:t>
          </w:r>
        </w:sdtContent>
      </w:sdt>
      <w:bookmarkEnd w:id="0"/>
    </w:p>
    <w:bookmarkEnd w:id="1"/>
    <w:p w:rsidR="00F91201" w:rsidRPr="00ED099C" w:rsidRDefault="0017086E" w:rsidP="00ED099C">
      <w:pPr>
        <w:pStyle w:val="SDatePlace"/>
        <w:jc w:val="both"/>
        <w:rPr>
          <w:sz w:val="21"/>
          <w:szCs w:val="21"/>
        </w:rPr>
      </w:pPr>
      <w:r>
        <w:rPr>
          <w:sz w:val="21"/>
          <w:szCs w:val="21"/>
        </w:rPr>
        <w:t xml:space="preserve">Amsterdam, 9 giugno 2021 - </w:t>
      </w:r>
      <w:r w:rsidR="00F91201">
        <w:rPr>
          <w:sz w:val="21"/>
          <w:szCs w:val="21"/>
        </w:rPr>
        <w:t xml:space="preserve"> </w:t>
      </w:r>
      <w:r w:rsidR="00F91201" w:rsidRPr="00ED099C">
        <w:rPr>
          <w:sz w:val="21"/>
          <w:szCs w:val="21"/>
        </w:rPr>
        <w:t xml:space="preserve">Nell’ambito dell'inchiesta giudiziaria riguardante diverse case automobilistiche iniziata nel 2016 e 2017, è stato oggi comunicato che </w:t>
      </w:r>
      <w:proofErr w:type="spellStart"/>
      <w:r w:rsidR="00F91201" w:rsidRPr="00ED099C">
        <w:rPr>
          <w:sz w:val="21"/>
          <w:szCs w:val="21"/>
        </w:rPr>
        <w:t>Automobiles</w:t>
      </w:r>
      <w:proofErr w:type="spellEnd"/>
      <w:r w:rsidR="00F91201" w:rsidRPr="00ED099C">
        <w:rPr>
          <w:sz w:val="21"/>
          <w:szCs w:val="21"/>
        </w:rPr>
        <w:t xml:space="preserve"> Peugeot S.A., società interamente controllata da </w:t>
      </w:r>
      <w:proofErr w:type="spellStart"/>
      <w:r w:rsidR="00F91201" w:rsidRPr="00ED099C">
        <w:rPr>
          <w:sz w:val="21"/>
          <w:szCs w:val="21"/>
        </w:rPr>
        <w:t>Stellantis</w:t>
      </w:r>
      <w:proofErr w:type="spellEnd"/>
      <w:r w:rsidR="00F91201" w:rsidRPr="00ED099C">
        <w:rPr>
          <w:sz w:val="21"/>
          <w:szCs w:val="21"/>
        </w:rPr>
        <w:t xml:space="preserve"> N.V., è stata messa “en </w:t>
      </w:r>
      <w:proofErr w:type="spellStart"/>
      <w:r w:rsidR="00F91201" w:rsidRPr="00ED099C">
        <w:rPr>
          <w:sz w:val="21"/>
          <w:szCs w:val="21"/>
        </w:rPr>
        <w:t>examen</w:t>
      </w:r>
      <w:proofErr w:type="spellEnd"/>
      <w:r w:rsidR="00F91201" w:rsidRPr="00ED099C">
        <w:rPr>
          <w:sz w:val="21"/>
          <w:szCs w:val="21"/>
        </w:rPr>
        <w:t xml:space="preserve">” dal Tribunale Giudiziario di Parigi per accuse di frode ai consumatori in merito alla vendita in Francia di veicoli diesel Euro 5 tra il 2009 e il 2015. Come spesso avviene nelle inchieste penali francesi, </w:t>
      </w:r>
      <w:proofErr w:type="spellStart"/>
      <w:r w:rsidR="00F91201" w:rsidRPr="00ED099C">
        <w:rPr>
          <w:sz w:val="21"/>
          <w:szCs w:val="21"/>
        </w:rPr>
        <w:t>Automobiles</w:t>
      </w:r>
      <w:proofErr w:type="spellEnd"/>
      <w:r w:rsidR="00F91201" w:rsidRPr="00ED099C">
        <w:rPr>
          <w:sz w:val="21"/>
          <w:szCs w:val="21"/>
        </w:rPr>
        <w:t xml:space="preserve"> Peugeot S.A. dovrà pagare una cauzione di 10 milioni di euro (dei quali 8 milioni per il potenziale pagamento danni e sanzioni e 2 milioni a garanzia la rappresentanza della società in tribunale), e dovrà fornire una garanzia bancaria di 30 milioni di euro dedicata al potenziale risarcimento di danni. </w:t>
      </w:r>
      <w:proofErr w:type="spellStart"/>
      <w:r w:rsidR="00F91201" w:rsidRPr="00ED099C">
        <w:rPr>
          <w:sz w:val="21"/>
          <w:szCs w:val="21"/>
        </w:rPr>
        <w:t>Automobiles</w:t>
      </w:r>
      <w:proofErr w:type="spellEnd"/>
      <w:r w:rsidR="00F91201" w:rsidRPr="00ED099C">
        <w:rPr>
          <w:sz w:val="21"/>
          <w:szCs w:val="21"/>
        </w:rPr>
        <w:t xml:space="preserve"> Peugeot </w:t>
      </w:r>
      <w:hyperlink r:id="rId8" w:history="1">
        <w:r w:rsidR="00F91201" w:rsidRPr="00ED099C">
          <w:rPr>
            <w:sz w:val="21"/>
            <w:szCs w:val="21"/>
          </w:rPr>
          <w:t>S.A.</w:t>
        </w:r>
      </w:hyperlink>
      <w:r w:rsidR="00F91201" w:rsidRPr="00ED099C">
        <w:rPr>
          <w:sz w:val="21"/>
          <w:szCs w:val="21"/>
        </w:rPr>
        <w:t xml:space="preserve"> sta valutando le proprie opzioni di difesa anche a questo proposito. Nell'ambito della stessa inchiesta, altre due aziende del gruppo, </w:t>
      </w:r>
      <w:proofErr w:type="spellStart"/>
      <w:r w:rsidR="00F91201" w:rsidRPr="00ED099C">
        <w:rPr>
          <w:sz w:val="21"/>
          <w:szCs w:val="21"/>
        </w:rPr>
        <w:t>Automobiles</w:t>
      </w:r>
      <w:proofErr w:type="spellEnd"/>
      <w:r w:rsidR="00F91201" w:rsidRPr="00ED099C">
        <w:rPr>
          <w:sz w:val="21"/>
          <w:szCs w:val="21"/>
        </w:rPr>
        <w:t xml:space="preserve"> Citroën S.A. e FCA </w:t>
      </w:r>
      <w:proofErr w:type="spellStart"/>
      <w:r w:rsidR="00F91201" w:rsidRPr="00ED099C">
        <w:rPr>
          <w:sz w:val="21"/>
          <w:szCs w:val="21"/>
        </w:rPr>
        <w:t>Italy</w:t>
      </w:r>
      <w:proofErr w:type="spellEnd"/>
      <w:r w:rsidR="00F91201" w:rsidRPr="00ED099C">
        <w:rPr>
          <w:sz w:val="21"/>
          <w:szCs w:val="21"/>
        </w:rPr>
        <w:t xml:space="preserve"> </w:t>
      </w:r>
      <w:proofErr w:type="spellStart"/>
      <w:r w:rsidR="00F91201" w:rsidRPr="00ED099C">
        <w:rPr>
          <w:sz w:val="21"/>
          <w:szCs w:val="21"/>
        </w:rPr>
        <w:t>S.p.A</w:t>
      </w:r>
      <w:proofErr w:type="spellEnd"/>
      <w:r w:rsidR="00F91201" w:rsidRPr="00ED099C">
        <w:rPr>
          <w:sz w:val="21"/>
          <w:szCs w:val="21"/>
        </w:rPr>
        <w:t>, sono state citate a comparire davanti al Tribunale Giudiziario di Parigi, rispettivamente il 10 giugno e nel mese luglio.</w:t>
      </w:r>
    </w:p>
    <w:p w:rsidR="00F91201" w:rsidRPr="00ED099C" w:rsidRDefault="00F91201" w:rsidP="00ED099C">
      <w:pPr>
        <w:pStyle w:val="SDatePlace"/>
        <w:jc w:val="both"/>
        <w:rPr>
          <w:sz w:val="21"/>
          <w:szCs w:val="21"/>
        </w:rPr>
      </w:pPr>
      <w:r w:rsidRPr="00ED099C">
        <w:rPr>
          <w:sz w:val="21"/>
          <w:szCs w:val="21"/>
        </w:rPr>
        <w:t xml:space="preserve">Questa fase formale dell'inchiesta consentirà alle parti indagate di avere pieno accesso al fascicolo dell’indagine e darà loro l'opportunità di difendersi da accuse che non sono ancora state valutate in contraddittorio. </w:t>
      </w:r>
    </w:p>
    <w:p w:rsidR="00F91201" w:rsidRPr="00ED099C" w:rsidRDefault="00F91201" w:rsidP="00ED099C">
      <w:pPr>
        <w:pStyle w:val="SDatePlace"/>
        <w:jc w:val="both"/>
        <w:rPr>
          <w:sz w:val="21"/>
          <w:szCs w:val="21"/>
        </w:rPr>
      </w:pPr>
      <w:r w:rsidRPr="00ED099C">
        <w:rPr>
          <w:sz w:val="21"/>
          <w:szCs w:val="21"/>
        </w:rPr>
        <w:t xml:space="preserve">Le società interessate sono fermamente convinte che i propri sistemi di controllo delle emissioni soddisfacessero tutti i requisiti applicabili nei periodi in questione e continuino a farlo tuttora ed attendono di poterne dare dimostrazione. </w:t>
      </w:r>
    </w:p>
    <w:p w:rsidR="00F91201" w:rsidRPr="009B794F" w:rsidRDefault="00F91201" w:rsidP="00ED099C">
      <w:pPr>
        <w:pStyle w:val="SDatePlace"/>
        <w:jc w:val="both"/>
        <w:rPr>
          <w:rFonts w:ascii="Arial" w:hAnsi="Arial" w:cs="Arial"/>
        </w:rPr>
      </w:pPr>
      <w:r w:rsidRPr="00ED099C">
        <w:rPr>
          <w:sz w:val="21"/>
          <w:szCs w:val="21"/>
        </w:rPr>
        <w:t xml:space="preserve">Il gruppo </w:t>
      </w:r>
      <w:proofErr w:type="spellStart"/>
      <w:r w:rsidRPr="00ED099C">
        <w:rPr>
          <w:sz w:val="21"/>
          <w:szCs w:val="21"/>
        </w:rPr>
        <w:t>Stellantis</w:t>
      </w:r>
      <w:proofErr w:type="spellEnd"/>
      <w:r w:rsidRPr="00ED099C">
        <w:rPr>
          <w:sz w:val="21"/>
          <w:szCs w:val="21"/>
        </w:rPr>
        <w:t>, costituito nel gennaio 2021, in continuità con le politiche dei suoi predecessori coopererà pienamente con la giustizia per risolvere rapidamente la questione.</w:t>
      </w:r>
    </w:p>
    <w:p w:rsidR="00F91201" w:rsidRDefault="00F91201" w:rsidP="00F91201">
      <w:pPr>
        <w:rPr>
          <w:rFonts w:ascii="Arial" w:hAnsi="Arial" w:cs="Arial"/>
        </w:rPr>
      </w:pPr>
    </w:p>
    <w:p w:rsidR="00F91201" w:rsidRPr="00F815D4" w:rsidRDefault="00F91201" w:rsidP="00F91201">
      <w:pPr>
        <w:spacing w:after="120"/>
        <w:rPr>
          <w:rFonts w:ascii="Arial" w:hAnsi="Arial" w:cs="Arial"/>
          <w:b/>
          <w:sz w:val="20"/>
        </w:rPr>
      </w:pPr>
      <w:r w:rsidRPr="00F815D4">
        <w:rPr>
          <w:rFonts w:ascii="Arial" w:hAnsi="Arial" w:cs="Arial"/>
          <w:b/>
          <w:sz w:val="20"/>
        </w:rPr>
        <w:t xml:space="preserve">DICHIARAZIONI PREVISIONALI </w:t>
      </w:r>
    </w:p>
    <w:p w:rsidR="00F91201" w:rsidRPr="00ED099C" w:rsidRDefault="00F91201" w:rsidP="00ED099C">
      <w:pPr>
        <w:pStyle w:val="SDatePlace"/>
        <w:jc w:val="both"/>
        <w:rPr>
          <w:sz w:val="21"/>
          <w:szCs w:val="21"/>
        </w:rPr>
      </w:pPr>
      <w:r w:rsidRPr="00ED099C">
        <w:rPr>
          <w:sz w:val="21"/>
          <w:szCs w:val="21"/>
        </w:rPr>
        <w:t xml:space="preserve">La presente comunicazione contiene dichiarazioni previsionali. In particolare, tali dichiarazioni che comprendono dichiarazioni riguardanti la performance finanziaria futura e le aspettative del gruppo congiunto (il “Gruppo”) risultante dalla fusione di FCA e </w:t>
      </w:r>
      <w:proofErr w:type="spellStart"/>
      <w:r w:rsidRPr="00ED099C">
        <w:rPr>
          <w:sz w:val="21"/>
          <w:szCs w:val="21"/>
        </w:rPr>
        <w:t>Groupe</w:t>
      </w:r>
      <w:proofErr w:type="spellEnd"/>
      <w:r w:rsidRPr="00ED099C">
        <w:rPr>
          <w:sz w:val="21"/>
          <w:szCs w:val="21"/>
        </w:rPr>
        <w:t xml:space="preserve"> PSA riguardo al raggiungimento di determinati obiettivi di grandezza in qualsiasi data futura o periodo futuro sono dichiarazioni previsionali. Tali dichiarazioni possono comprendere termini quali “può”, “sarà”, “ci si aspetta”, “potrebbe”, “dovrebbe”, “intende”, “stima”, “anticipa”, “crede”, “rimane”, “in linea”, “progetta”, “target”, “obiettivo”, “scopo”, “previsione”, “proiezione”, “aspettativa”, “prospettiva”, “piano”, o termini simili. Le dichiarazioni previsionali non sono garanzia di performance future. Piuttosto, esse sono basate sull’attuale stato di conoscenza del Gruppo, sulle aspettative e sulle proiezioni future riguardo eventi futuri e sono per loro </w:t>
      </w:r>
      <w:r w:rsidRPr="00ED099C">
        <w:rPr>
          <w:sz w:val="21"/>
          <w:szCs w:val="21"/>
        </w:rPr>
        <w:lastRenderedPageBreak/>
        <w:t>natura soggette a rischi intrinseci e incertezze. Tali dichiarazioni riguardano eventi e dipendono da circostanze che potrebbero o non potrebbero verificarsi o esistere in futuro e, in quanto tali, non si dovrebbe fare indebito affidamento su di esse.</w:t>
      </w:r>
    </w:p>
    <w:p w:rsidR="00F91201" w:rsidRPr="00ED099C" w:rsidRDefault="00F91201" w:rsidP="00ED099C">
      <w:pPr>
        <w:pStyle w:val="SDatePlace"/>
        <w:jc w:val="both"/>
        <w:rPr>
          <w:sz w:val="21"/>
          <w:szCs w:val="21"/>
        </w:rPr>
      </w:pPr>
      <w:r w:rsidRPr="00ED099C">
        <w:rPr>
          <w:sz w:val="21"/>
          <w:szCs w:val="21"/>
        </w:rPr>
        <w:t xml:space="preserve">I risultati effetti potrebbero differire materialmente da quelli espressi nelle dichiarazioni previsionali quale risultato di una molteplicità di fattori, inclusi: l’impatto della pandemia da COVID-19, la capacità del Gruppo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del Gruppo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del Gruppo; la capacità di fornire o organizzare accesso a finanziamenti adeguati per i concessionari e i clienti finali e i rischi associati alla costituzione e alle operazioni di società di servizi finanziari; la capacità di accedere a finanziamenti per realizzare i piani industriali del Gruppo e migliorare le attività, la situazione finanziaria e i risultati operativi; un significativo malfunzionamento, interruzione o violazione della sicurezza che possa compromettere i sistemi di information </w:t>
      </w:r>
      <w:proofErr w:type="spellStart"/>
      <w:r w:rsidRPr="00ED099C">
        <w:rPr>
          <w:sz w:val="21"/>
          <w:szCs w:val="21"/>
        </w:rPr>
        <w:t>technology</w:t>
      </w:r>
      <w:proofErr w:type="spellEnd"/>
      <w:r w:rsidRPr="00ED099C">
        <w:rPr>
          <w:sz w:val="21"/>
          <w:szCs w:val="21"/>
        </w:rPr>
        <w:t xml:space="preserve"> o i sistemi di controllo elettronico contenuti nei veicoli del Gruppo; la capacità del Gruppo di realizzare i benefici previsti dagli accordi di joint venture; interruzioni dovute a instabilità politica, sociale ed economica; i rischi associati alle relazioni con dipendenti, concessionari e fornitori; aumenti dei costi, interruzioni di forniture o carenza di materie prime; sviluppi in relazioni sindacali, industriali e nella normativa del lavoro; fluttuazioni dei tassi di cambio, variazioni dai tassi di interesse, rischio di credito e altri rischi di mercato; tensioni politiche e sociali; terremoti o altri disastri; il rischio che le attività di </w:t>
      </w:r>
      <w:proofErr w:type="spellStart"/>
      <w:r w:rsidRPr="00ED099C">
        <w:rPr>
          <w:sz w:val="21"/>
          <w:szCs w:val="21"/>
        </w:rPr>
        <w:t>Groupe</w:t>
      </w:r>
      <w:proofErr w:type="spellEnd"/>
      <w:r w:rsidRPr="00ED099C">
        <w:rPr>
          <w:sz w:val="21"/>
          <w:szCs w:val="21"/>
        </w:rPr>
        <w:t xml:space="preserve"> PSA e FCA non siano integrate con successo e altri rischi e incertezze.</w:t>
      </w:r>
    </w:p>
    <w:p w:rsidR="00F91201" w:rsidRPr="00ED099C" w:rsidRDefault="00F91201" w:rsidP="00ED099C">
      <w:pPr>
        <w:pStyle w:val="SDatePlace"/>
        <w:jc w:val="both"/>
        <w:rPr>
          <w:sz w:val="21"/>
          <w:szCs w:val="21"/>
        </w:rPr>
      </w:pPr>
      <w:r w:rsidRPr="00ED099C">
        <w:rPr>
          <w:sz w:val="21"/>
          <w:szCs w:val="21"/>
        </w:rPr>
        <w:t xml:space="preserve">Qualsiasi dichiarazione previsionale contenuta nella presente comunicazione sono da considerare valide alla data del presente documento e il Gruppo declina ogni obbligo di aggiornare o revisionare pubblicamente tali dichiarazioni. Ulteriori informazioni riguardanti il Gruppo e le sue attività, inclusi i fattori che potrebbero materialmente influenzare i risultati finanziari del Gruppo, sono contenute nei documenti depositati da FCA presso la Securities and Exchange </w:t>
      </w:r>
      <w:proofErr w:type="spellStart"/>
      <w:r w:rsidRPr="00ED099C">
        <w:rPr>
          <w:sz w:val="21"/>
          <w:szCs w:val="21"/>
        </w:rPr>
        <w:t>Commission</w:t>
      </w:r>
      <w:proofErr w:type="spellEnd"/>
      <w:r w:rsidRPr="00ED099C">
        <w:rPr>
          <w:sz w:val="21"/>
          <w:szCs w:val="21"/>
        </w:rPr>
        <w:t xml:space="preserve"> statunitense (inclusa la dichiarazione di registrazione sul modulo F-4 dichiarata efficace dalla SEC il 20 novembre 2020), la AFM e la CONSOB e nei documenti depositati da PSA presso la AMF.</w:t>
      </w:r>
    </w:p>
    <w:p w:rsidR="00F91201" w:rsidRPr="00ED099C" w:rsidRDefault="00F91201" w:rsidP="00ED099C">
      <w:pPr>
        <w:pStyle w:val="SDatePlace"/>
        <w:jc w:val="both"/>
        <w:rPr>
          <w:sz w:val="21"/>
          <w:szCs w:val="21"/>
        </w:rPr>
      </w:pPr>
    </w:p>
    <w:p w:rsidR="00651542" w:rsidRPr="00DE19D4" w:rsidRDefault="00651542" w:rsidP="00E90047">
      <w:pPr>
        <w:pStyle w:val="SDatePlace"/>
        <w:rPr>
          <w:sz w:val="21"/>
          <w:szCs w:val="21"/>
        </w:rPr>
      </w:pPr>
    </w:p>
    <w:p w:rsidR="00D57C97" w:rsidRPr="005128C7" w:rsidRDefault="00D57C97" w:rsidP="00D57C97">
      <w:pPr>
        <w:rPr>
          <w:sz w:val="21"/>
          <w:szCs w:val="21"/>
          <w:lang w:val="fr-FR"/>
        </w:rPr>
      </w:pPr>
    </w:p>
    <w:tbl>
      <w:tblPr>
        <w:tblStyle w:val="Grigliatabella"/>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A33E8D" w:rsidRPr="005128C7" w:rsidTr="005128C7">
        <w:trPr>
          <w:trHeight w:val="2043"/>
        </w:trPr>
        <w:tc>
          <w:tcPr>
            <w:tcW w:w="5670" w:type="dxa"/>
          </w:tcPr>
          <w:p w:rsidR="00A33E8D" w:rsidRPr="005128C7" w:rsidRDefault="0086416D" w:rsidP="0002070C">
            <w:pPr>
              <w:rPr>
                <w:sz w:val="21"/>
                <w:szCs w:val="21"/>
              </w:rPr>
            </w:pPr>
            <w:r>
              <w:rPr>
                <w:noProof/>
                <w:sz w:val="21"/>
                <w:szCs w:val="21"/>
                <w:lang w:eastAsia="it-IT"/>
              </w:rPr>
              <mc:AlternateContent>
                <mc:Choice Requires="wps">
                  <w:drawing>
                    <wp:inline distT="0" distB="0" distL="0" distR="0" wp14:anchorId="01D99FB0" wp14:editId="63244931">
                      <wp:extent cx="432000" cy="61913"/>
                      <wp:effectExtent l="0" t="0" r="6350" b="0"/>
                      <wp:docPr id="36"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e="http://schemas.microsoft.com/office/word/2015/wordml/symex" xmlns:cx1="http://schemas.microsoft.com/office/drawing/2015/9/8/chartex" xmlns:cx="http://schemas.microsoft.com/office/drawing/2014/chartex">
                  <w:pict>
                    <v:shape w14:anchorId="6ED6B89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86416D" w:rsidRPr="005128C7" w:rsidRDefault="0086416D" w:rsidP="0002070C">
            <w:pPr>
              <w:pStyle w:val="SContact-Title"/>
              <w:rPr>
                <w:sz w:val="21"/>
                <w:szCs w:val="21"/>
              </w:rPr>
            </w:pPr>
            <w:bookmarkStart w:id="2" w:name="_Hlk61784883"/>
            <w:r>
              <w:rPr>
                <w:sz w:val="21"/>
                <w:szCs w:val="21"/>
              </w:rPr>
              <w:t>Per maggiori informazioni, contattare:</w:t>
            </w:r>
          </w:p>
          <w:p w:rsidR="00A33E8D" w:rsidRPr="005128C7" w:rsidRDefault="009C1323" w:rsidP="0002070C">
            <w:pPr>
              <w:pStyle w:val="SContact-Sendersinfo"/>
              <w:rPr>
                <w:sz w:val="21"/>
                <w:szCs w:val="21"/>
              </w:rPr>
            </w:pPr>
            <w:sdt>
              <w:sdtPr>
                <w:rPr>
                  <w:sz w:val="21"/>
                  <w:szCs w:val="21"/>
                </w:rPr>
                <w:id w:val="1149550194"/>
                <w:placeholder>
                  <w:docPart w:val="22990C3699A84E03BA3B64A6BE45B3D4"/>
                </w:placeholder>
                <w15:appearance w15:val="hidden"/>
              </w:sdtPr>
              <w:sdtEndPr/>
              <w:sdtContent>
                <w:r w:rsidR="00DD2850">
                  <w:rPr>
                    <w:sz w:val="21"/>
                    <w:szCs w:val="21"/>
                  </w:rPr>
                  <w:t>Bertrand BLAISE</w:t>
                </w:r>
              </w:sdtContent>
            </w:sdt>
            <w:r w:rsidR="00DD2850">
              <w:rPr>
                <w:sz w:val="21"/>
                <w:szCs w:val="21"/>
              </w:rPr>
              <w:t xml:space="preserve">  </w:t>
            </w:r>
            <w:sdt>
              <w:sdtPr>
                <w:rPr>
                  <w:sz w:val="21"/>
                  <w:szCs w:val="21"/>
                </w:rPr>
                <w:id w:val="-195931881"/>
                <w:placeholder>
                  <w:docPart w:val="D3A574C08D554A59A453341791EE30D8"/>
                </w:placeholder>
                <w15:appearance w15:val="hidden"/>
              </w:sdtPr>
              <w:sdtEndPr/>
              <w:sdtContent>
                <w:r w:rsidR="00DD2850">
                  <w:rPr>
                    <w:rFonts w:asciiTheme="minorHAnsi" w:hAnsiTheme="minorHAnsi"/>
                    <w:sz w:val="21"/>
                    <w:szCs w:val="21"/>
                  </w:rPr>
                  <w:t xml:space="preserve"> + 33 6 33 72 61 86</w:t>
                </w:r>
              </w:sdtContent>
            </w:sdt>
          </w:p>
          <w:p w:rsidR="0086416D" w:rsidRPr="00E84C89" w:rsidRDefault="009C1323" w:rsidP="0002070C">
            <w:pPr>
              <w:pStyle w:val="SContact-Sendersinfo"/>
              <w:rPr>
                <w:rFonts w:ascii="Encode Sans ExpandedLight" w:hAnsi="Encode Sans ExpandedLight"/>
                <w:sz w:val="21"/>
                <w:szCs w:val="21"/>
                <w:lang w:val="en-US"/>
              </w:rPr>
            </w:pPr>
            <w:sdt>
              <w:sdtPr>
                <w:rPr>
                  <w:sz w:val="21"/>
                  <w:szCs w:val="21"/>
                </w:rPr>
                <w:id w:val="-1406597038"/>
                <w:placeholder>
                  <w:docPart w:val="269B45B7A2CD4756B980F677BD083FEA"/>
                </w:placeholder>
                <w15:appearance w15:val="hidden"/>
              </w:sdtPr>
              <w:sdtEndPr/>
              <w:sdtContent>
                <w:proofErr w:type="spellStart"/>
                <w:r w:rsidR="00DD2850" w:rsidRPr="00E84C89">
                  <w:rPr>
                    <w:sz w:val="21"/>
                    <w:szCs w:val="21"/>
                    <w:lang w:val="en-US"/>
                  </w:rPr>
                  <w:t>Valérie</w:t>
                </w:r>
                <w:proofErr w:type="spellEnd"/>
                <w:r w:rsidR="00DD2850" w:rsidRPr="00E84C89">
                  <w:rPr>
                    <w:sz w:val="21"/>
                    <w:szCs w:val="21"/>
                    <w:lang w:val="en-US"/>
                  </w:rPr>
                  <w:t xml:space="preserve"> GILLOT</w:t>
                </w:r>
              </w:sdtContent>
            </w:sdt>
            <w:r w:rsidR="00DD2850" w:rsidRPr="00E84C89">
              <w:rPr>
                <w:sz w:val="21"/>
                <w:szCs w:val="21"/>
                <w:lang w:val="en-US"/>
              </w:rPr>
              <w:t xml:space="preserve">  </w:t>
            </w:r>
            <w:sdt>
              <w:sdtPr>
                <w:rPr>
                  <w:rFonts w:ascii="Encode Sans ExpandedLight" w:hAnsi="Encode Sans ExpandedLight"/>
                  <w:sz w:val="21"/>
                  <w:szCs w:val="21"/>
                </w:rPr>
                <w:id w:val="2062209474"/>
                <w:placeholder>
                  <w:docPart w:val="C2FEA3C2B40848A181AFFE0691CA4939"/>
                </w:placeholder>
                <w15:appearance w15:val="hidden"/>
              </w:sdtPr>
              <w:sdtEndPr/>
              <w:sdtContent>
                <w:r w:rsidR="00DD2850" w:rsidRPr="00E84C89">
                  <w:rPr>
                    <w:rFonts w:ascii="Encode Sans ExpandedLight" w:hAnsi="Encode Sans ExpandedLight"/>
                    <w:sz w:val="21"/>
                    <w:szCs w:val="21"/>
                    <w:lang w:val="en-US"/>
                  </w:rPr>
                  <w:t>+ 33 6 83 92 92 96</w:t>
                </w:r>
              </w:sdtContent>
            </w:sdt>
          </w:p>
          <w:p w:rsidR="009D2071" w:rsidRPr="00E84C89" w:rsidRDefault="009C1323" w:rsidP="009D2071">
            <w:pPr>
              <w:pStyle w:val="SContact-Sendersinfo"/>
              <w:rPr>
                <w:sz w:val="21"/>
                <w:szCs w:val="21"/>
                <w:lang w:val="en-US"/>
              </w:rPr>
            </w:pPr>
            <w:sdt>
              <w:sdtPr>
                <w:rPr>
                  <w:sz w:val="21"/>
                  <w:szCs w:val="21"/>
                </w:rPr>
                <w:id w:val="941722021"/>
                <w:placeholder>
                  <w:docPart w:val="E09A39FCA09A4E49B9964A9445204FA9"/>
                </w:placeholder>
                <w15:appearance w15:val="hidden"/>
              </w:sdtPr>
              <w:sdtEndPr/>
              <w:sdtContent>
                <w:r w:rsidR="00DD2850" w:rsidRPr="00E84C89">
                  <w:rPr>
                    <w:sz w:val="21"/>
                    <w:szCs w:val="21"/>
                    <w:lang w:val="en-US"/>
                  </w:rPr>
                  <w:t>Pierre-Olivier SALMON</w:t>
                </w:r>
              </w:sdtContent>
            </w:sdt>
            <w:r w:rsidR="00DD2850" w:rsidRPr="00E84C89">
              <w:rPr>
                <w:sz w:val="21"/>
                <w:szCs w:val="21"/>
                <w:lang w:val="en-US"/>
              </w:rPr>
              <w:t xml:space="preserve">  </w:t>
            </w:r>
            <w:sdt>
              <w:sdtPr>
                <w:rPr>
                  <w:rFonts w:ascii="Encode Sans ExpandedLight" w:hAnsi="Encode Sans ExpandedLight"/>
                  <w:sz w:val="21"/>
                  <w:szCs w:val="21"/>
                </w:rPr>
                <w:id w:val="-292211685"/>
                <w:placeholder>
                  <w:docPart w:val="FEF02721B047420D828CBAA25C049368"/>
                </w:placeholder>
                <w15:appearance w15:val="hidden"/>
              </w:sdtPr>
              <w:sdtEndPr/>
              <w:sdtContent>
                <w:r w:rsidR="00DD2850" w:rsidRPr="00E84C89">
                  <w:rPr>
                    <w:rFonts w:ascii="Encode Sans ExpandedLight" w:hAnsi="Encode Sans ExpandedLight"/>
                    <w:sz w:val="21"/>
                    <w:szCs w:val="21"/>
                    <w:lang w:val="en-US"/>
                  </w:rPr>
                  <w:t>+33 6 76 86 45 48</w:t>
                </w:r>
              </w:sdtContent>
            </w:sdt>
          </w:p>
          <w:p w:rsidR="009D2071" w:rsidRPr="00E84C89" w:rsidRDefault="009D2071" w:rsidP="009D2071">
            <w:pPr>
              <w:pStyle w:val="SContact-Sendersinfo"/>
              <w:rPr>
                <w:rFonts w:ascii="Encode Sans ExpandedLight" w:hAnsi="Encode Sans ExpandedLight"/>
                <w:sz w:val="21"/>
                <w:szCs w:val="21"/>
                <w:lang w:val="en-US"/>
              </w:rPr>
            </w:pPr>
          </w:p>
          <w:p w:rsidR="00A33E8D" w:rsidRPr="005128C7" w:rsidRDefault="009C1323" w:rsidP="0002070C">
            <w:pPr>
              <w:pStyle w:val="SFooter-Emailwebsite"/>
              <w:rPr>
                <w:sz w:val="21"/>
                <w:szCs w:val="21"/>
              </w:rPr>
            </w:pPr>
            <w:hyperlink r:id="rId9" w:history="1">
              <w:r w:rsidR="00DD2850">
                <w:rPr>
                  <w:rStyle w:val="Collegamentoipertestuale"/>
                  <w:sz w:val="21"/>
                  <w:szCs w:val="21"/>
                </w:rPr>
                <w:t>www.stellantis.com</w:t>
              </w:r>
              <w:bookmarkEnd w:id="2"/>
            </w:hyperlink>
          </w:p>
        </w:tc>
      </w:tr>
    </w:tbl>
    <w:p w:rsidR="008B0D4F" w:rsidRDefault="008B0D4F">
      <w:pPr>
        <w:spacing w:after="0"/>
        <w:jc w:val="left"/>
      </w:pPr>
    </w:p>
    <w:sectPr w:rsidR="008B0D4F" w:rsidSect="0002070C">
      <w:footerReference w:type="default" r:id="rId10"/>
      <w:headerReference w:type="first" r:id="rId11"/>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23" w:rsidRDefault="009C1323" w:rsidP="0002070C">
      <w:r>
        <w:separator/>
      </w:r>
    </w:p>
  </w:endnote>
  <w:endnote w:type="continuationSeparator" w:id="0">
    <w:p w:rsidR="009C1323" w:rsidRDefault="009C1323"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EAF10E6A-DD7C-4AA8-A898-F813411B19A0}"/>
    <w:embedBold r:id="rId2" w:fontKey="{DA48BCAC-8C18-4D2E-8501-3BB307224D99}"/>
    <w:embedItalic r:id="rId3" w:fontKey="{7F587383-D1C5-46E8-8F3E-E4073A500300}"/>
  </w:font>
  <w:font w:name="Encode Sans ExpandedSemiBold">
    <w:panose1 w:val="00000000000000000000"/>
    <w:charset w:val="00"/>
    <w:family w:val="auto"/>
    <w:pitch w:val="variable"/>
    <w:sig w:usb0="A00000FF" w:usb1="4000207B" w:usb2="00000000" w:usb3="00000000" w:csb0="00000193" w:csb1="00000000"/>
    <w:embedRegular r:id="rId4" w:fontKey="{007AD26D-F178-47E2-BE23-2585C1C9663F}"/>
    <w:embedItalic r:id="rId5" w:fontKey="{8BDF0B1A-F42C-4980-90F2-51B02E6D1D95}"/>
  </w:font>
  <w:font w:name="Segoe UI">
    <w:panose1 w:val="020B0502040204020203"/>
    <w:charset w:val="00"/>
    <w:family w:val="swiss"/>
    <w:notTrueType/>
    <w:pitch w:val="variable"/>
    <w:sig w:usb0="00000003" w:usb1="00000000" w:usb2="00000000" w:usb3="00000000" w:csb0="00000001" w:csb1="00000000"/>
  </w:font>
  <w:font w:name="Encode Sans 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embedBold r:id="rId6" w:fontKey="{247083F0-2FB2-4D75-BC8D-657D3D4B40D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E1" w:rsidRPr="00A51B6A" w:rsidRDefault="00992BE1" w:rsidP="0002070C">
    <w:pPr>
      <w:pStyle w:val="SPagination"/>
      <w:rPr>
        <w:szCs w:val="16"/>
      </w:rPr>
    </w:pPr>
    <w:r>
      <w:t xml:space="preserve">- </w:t>
    </w:r>
    <w:r w:rsidRPr="00A51B6A">
      <w:rPr>
        <w:rStyle w:val="Numeropagina"/>
        <w:szCs w:val="16"/>
      </w:rPr>
      <w:fldChar w:fldCharType="begin"/>
    </w:r>
    <w:r w:rsidRPr="00A51B6A">
      <w:rPr>
        <w:rStyle w:val="Numeropagina"/>
        <w:szCs w:val="16"/>
      </w:rPr>
      <w:instrText xml:space="preserve"> PAGE </w:instrText>
    </w:r>
    <w:r w:rsidRPr="00A51B6A">
      <w:rPr>
        <w:rStyle w:val="Numeropagina"/>
        <w:szCs w:val="16"/>
      </w:rPr>
      <w:fldChar w:fldCharType="separate"/>
    </w:r>
    <w:r w:rsidR="00ED099C">
      <w:rPr>
        <w:rStyle w:val="Numeropagina"/>
        <w:noProof/>
        <w:szCs w:val="16"/>
      </w:rPr>
      <w:t>3</w:t>
    </w:r>
    <w:r w:rsidRPr="00A51B6A">
      <w:rPr>
        <w:rStyle w:val="Numeropagina"/>
        <w:szCs w:val="16"/>
      </w:rPr>
      <w:fldChar w:fldCharType="end"/>
    </w:r>
    <w:r>
      <w:rPr>
        <w:rStyle w:val="Numeropagina"/>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23" w:rsidRDefault="009C1323" w:rsidP="0002070C">
      <w:r>
        <w:separator/>
      </w:r>
    </w:p>
  </w:footnote>
  <w:footnote w:type="continuationSeparator" w:id="0">
    <w:p w:rsidR="009C1323" w:rsidRDefault="009C1323" w:rsidP="0002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20" w:rsidRDefault="00A33E8D" w:rsidP="0002070C">
    <w:r>
      <w:rPr>
        <w:noProof/>
        <w:lang w:eastAsia="it-IT"/>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t>COMUNICATO STAMPA</w:t>
                      </w:r>
                    </w:p>
                  </w:txbxContent>
                </v:textbox>
              </v:shape>
              <w10:wrap anchorx="page" anchory="page"/>
              <w10:anchorlock/>
            </v:group>
          </w:pict>
        </mc:Fallback>
      </mc:AlternateContent>
    </w:r>
    <w:r>
      <w:rPr>
        <w:noProof/>
        <w:lang w:eastAsia="it-IT"/>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attachedTemplate r:id="rId1"/>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47"/>
    <w:rsid w:val="00000BC0"/>
    <w:rsid w:val="0002070C"/>
    <w:rsid w:val="0002217B"/>
    <w:rsid w:val="00024492"/>
    <w:rsid w:val="00025506"/>
    <w:rsid w:val="00087566"/>
    <w:rsid w:val="00087FF0"/>
    <w:rsid w:val="000C18FF"/>
    <w:rsid w:val="0017086E"/>
    <w:rsid w:val="00190445"/>
    <w:rsid w:val="001B4263"/>
    <w:rsid w:val="001B591C"/>
    <w:rsid w:val="001E3A5D"/>
    <w:rsid w:val="001E7847"/>
    <w:rsid w:val="00220B6B"/>
    <w:rsid w:val="002836DD"/>
    <w:rsid w:val="00293E0C"/>
    <w:rsid w:val="00297094"/>
    <w:rsid w:val="002C508D"/>
    <w:rsid w:val="002F18EC"/>
    <w:rsid w:val="0036017D"/>
    <w:rsid w:val="003864AD"/>
    <w:rsid w:val="003A6735"/>
    <w:rsid w:val="003E68CC"/>
    <w:rsid w:val="00400B91"/>
    <w:rsid w:val="004022B4"/>
    <w:rsid w:val="00411411"/>
    <w:rsid w:val="00425677"/>
    <w:rsid w:val="00433EDD"/>
    <w:rsid w:val="004345F9"/>
    <w:rsid w:val="0044219E"/>
    <w:rsid w:val="0045216F"/>
    <w:rsid w:val="004A2B09"/>
    <w:rsid w:val="004B5BE7"/>
    <w:rsid w:val="004D61EA"/>
    <w:rsid w:val="005128C7"/>
    <w:rsid w:val="00515C12"/>
    <w:rsid w:val="00537DB3"/>
    <w:rsid w:val="00544345"/>
    <w:rsid w:val="005708BD"/>
    <w:rsid w:val="005C1F23"/>
    <w:rsid w:val="005C5158"/>
    <w:rsid w:val="005C775F"/>
    <w:rsid w:val="005F2120"/>
    <w:rsid w:val="005F40EB"/>
    <w:rsid w:val="006074EF"/>
    <w:rsid w:val="00613FB1"/>
    <w:rsid w:val="0061682B"/>
    <w:rsid w:val="006279C9"/>
    <w:rsid w:val="006338ED"/>
    <w:rsid w:val="00646166"/>
    <w:rsid w:val="00651542"/>
    <w:rsid w:val="00655A10"/>
    <w:rsid w:val="006733A6"/>
    <w:rsid w:val="00675B12"/>
    <w:rsid w:val="00682310"/>
    <w:rsid w:val="00683765"/>
    <w:rsid w:val="00683B2B"/>
    <w:rsid w:val="006B0549"/>
    <w:rsid w:val="006B5C7E"/>
    <w:rsid w:val="006E27BF"/>
    <w:rsid w:val="006F3D5A"/>
    <w:rsid w:val="007000D4"/>
    <w:rsid w:val="00715647"/>
    <w:rsid w:val="00716893"/>
    <w:rsid w:val="0072456C"/>
    <w:rsid w:val="00730F85"/>
    <w:rsid w:val="00736170"/>
    <w:rsid w:val="00776357"/>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8F7F18"/>
    <w:rsid w:val="0096476E"/>
    <w:rsid w:val="00992BE1"/>
    <w:rsid w:val="009968C5"/>
    <w:rsid w:val="009A0115"/>
    <w:rsid w:val="009A23AB"/>
    <w:rsid w:val="009C1323"/>
    <w:rsid w:val="009D180E"/>
    <w:rsid w:val="009D2071"/>
    <w:rsid w:val="009F2D88"/>
    <w:rsid w:val="00A14F62"/>
    <w:rsid w:val="00A33E8D"/>
    <w:rsid w:val="00A36A20"/>
    <w:rsid w:val="00A51B6A"/>
    <w:rsid w:val="00A71966"/>
    <w:rsid w:val="00A75948"/>
    <w:rsid w:val="00A87390"/>
    <w:rsid w:val="00AC5D16"/>
    <w:rsid w:val="00AE0E14"/>
    <w:rsid w:val="00AF4CE0"/>
    <w:rsid w:val="00B02391"/>
    <w:rsid w:val="00B32F4C"/>
    <w:rsid w:val="00B64F18"/>
    <w:rsid w:val="00B92FB1"/>
    <w:rsid w:val="00BC5305"/>
    <w:rsid w:val="00BD2ADB"/>
    <w:rsid w:val="00BE6DB5"/>
    <w:rsid w:val="00BE771E"/>
    <w:rsid w:val="00C10E75"/>
    <w:rsid w:val="00C13618"/>
    <w:rsid w:val="00C21B90"/>
    <w:rsid w:val="00C27363"/>
    <w:rsid w:val="00C31F14"/>
    <w:rsid w:val="00C508B7"/>
    <w:rsid w:val="00C60A64"/>
    <w:rsid w:val="00C63CC0"/>
    <w:rsid w:val="00CA3356"/>
    <w:rsid w:val="00D00BDF"/>
    <w:rsid w:val="00D22355"/>
    <w:rsid w:val="00D265D9"/>
    <w:rsid w:val="00D35611"/>
    <w:rsid w:val="00D5456A"/>
    <w:rsid w:val="00D54C2A"/>
    <w:rsid w:val="00D57C97"/>
    <w:rsid w:val="00DA27E1"/>
    <w:rsid w:val="00DD2850"/>
    <w:rsid w:val="00DE19D4"/>
    <w:rsid w:val="00DE5D11"/>
    <w:rsid w:val="00DE72B9"/>
    <w:rsid w:val="00DF4282"/>
    <w:rsid w:val="00DF6BDB"/>
    <w:rsid w:val="00E21673"/>
    <w:rsid w:val="00E23B0D"/>
    <w:rsid w:val="00E47347"/>
    <w:rsid w:val="00E613A1"/>
    <w:rsid w:val="00E84C89"/>
    <w:rsid w:val="00E90047"/>
    <w:rsid w:val="00E91808"/>
    <w:rsid w:val="00EA30F2"/>
    <w:rsid w:val="00ED099C"/>
    <w:rsid w:val="00EE1EDD"/>
    <w:rsid w:val="00F5284E"/>
    <w:rsid w:val="00F74B70"/>
    <w:rsid w:val="00F91201"/>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E46FBF5-6BF7-4BFE-8CB7-05AAA53C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F62"/>
    <w:pPr>
      <w:spacing w:after="240"/>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it-IT"/>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it-IT"/>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rsid w:val="00FD087F"/>
    <w:pPr>
      <w:keepNext/>
      <w:spacing w:before="240"/>
      <w:jc w:val="left"/>
    </w:pPr>
    <w:rPr>
      <w:caps/>
      <w:color w:val="243782" w:themeColor="text2"/>
      <w:szCs w:val="18"/>
    </w:rPr>
  </w:style>
  <w:style w:type="paragraph" w:styleId="Paragrafoelenco">
    <w:name w:val="List Paragraph"/>
    <w:basedOn w:val="Normale"/>
    <w:uiPriority w:val="34"/>
    <w:semiHidden/>
    <w:qFormat/>
    <w:rsid w:val="0086416D"/>
    <w:pPr>
      <w:ind w:left="720"/>
      <w:contextualSpacing/>
    </w:pPr>
  </w:style>
  <w:style w:type="paragraph" w:customStyle="1" w:styleId="SBullet">
    <w:name w:val="S_Bullet"/>
    <w:basedOn w:val="Normale"/>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e"/>
    <w:qFormat/>
    <w:rsid w:val="006B0549"/>
    <w:pPr>
      <w:jc w:val="left"/>
    </w:pPr>
    <w:rPr>
      <w:szCs w:val="18"/>
    </w:rPr>
  </w:style>
  <w:style w:type="character" w:customStyle="1" w:styleId="UnresolvedMention">
    <w:name w:val="Unresolved Mention"/>
    <w:basedOn w:val="Carpredefinitoparagrafo"/>
    <w:uiPriority w:val="99"/>
    <w:semiHidden/>
    <w:unhideWhenUsed/>
    <w:rsid w:val="004345F9"/>
    <w:rPr>
      <w:color w:val="605E5C"/>
      <w:shd w:val="clear" w:color="auto" w:fill="E1DFDD"/>
    </w:rPr>
  </w:style>
  <w:style w:type="paragraph" w:customStyle="1" w:styleId="SContact-Title">
    <w:name w:val="S_Contact - Title"/>
    <w:basedOn w:val="Normale"/>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e"/>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rsid w:val="00D00BDF"/>
    <w:pPr>
      <w:spacing w:before="120"/>
      <w:contextualSpacing/>
    </w:pPr>
    <w:rPr>
      <w:color w:val="243782" w:themeColor="text2"/>
    </w:rPr>
  </w:style>
  <w:style w:type="paragraph" w:customStyle="1" w:styleId="SPRESSRELEASE-TITLE">
    <w:name w:val="S_PRESS RELEASE - TITLE"/>
    <w:basedOn w:val="Normale"/>
    <w:qFormat/>
    <w:rsid w:val="002F18EC"/>
    <w:rPr>
      <w:sz w:val="26"/>
      <w:szCs w:val="24"/>
    </w:rPr>
  </w:style>
  <w:style w:type="paragraph" w:customStyle="1" w:styleId="SPagination">
    <w:name w:val="S_Pagination"/>
    <w:basedOn w:val="Pidipagina"/>
    <w:link w:val="SPaginationCar"/>
    <w:qFormat/>
    <w:rsid w:val="00885B22"/>
    <w:pPr>
      <w:jc w:val="center"/>
    </w:pPr>
    <w:rPr>
      <w:sz w:val="16"/>
      <w:szCs w:val="14"/>
    </w:rPr>
  </w:style>
  <w:style w:type="character" w:customStyle="1" w:styleId="SPaginationCar">
    <w:name w:val="S_Pagination Car"/>
    <w:basedOn w:val="PidipaginaCarattere"/>
    <w:link w:val="SPagination"/>
    <w:rsid w:val="00885B22"/>
    <w:rPr>
      <w:rFonts w:ascii="Encode Sans ExpandedLight" w:hAnsi="Encode Sans ExpandedLight"/>
      <w:color w:val="243782" w:themeColor="text2"/>
      <w:szCs w:val="14"/>
      <w:lang w:val="it-IT"/>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e"/>
    <w:qFormat/>
    <w:rsid w:val="00025506"/>
    <w:rPr>
      <w:i/>
    </w:rPr>
  </w:style>
  <w:style w:type="table" w:customStyle="1" w:styleId="Grilledutableau2">
    <w:name w:val="Grille du tableau2"/>
    <w:basedOn w:val="Tabellanormale"/>
    <w:next w:val="Grigliatabella"/>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E84C89"/>
    <w:rPr>
      <w:sz w:val="16"/>
      <w:szCs w:val="16"/>
    </w:rPr>
  </w:style>
  <w:style w:type="paragraph" w:styleId="Testocommento">
    <w:name w:val="annotation text"/>
    <w:basedOn w:val="Normale"/>
    <w:link w:val="TestocommentoCarattere"/>
    <w:uiPriority w:val="99"/>
    <w:semiHidden/>
    <w:rsid w:val="00E84C89"/>
    <w:rPr>
      <w:sz w:val="20"/>
      <w:szCs w:val="20"/>
    </w:rPr>
  </w:style>
  <w:style w:type="character" w:customStyle="1" w:styleId="TestocommentoCarattere">
    <w:name w:val="Testo commento Carattere"/>
    <w:basedOn w:val="Carpredefinitoparagrafo"/>
    <w:link w:val="Testocommento"/>
    <w:uiPriority w:val="99"/>
    <w:semiHidden/>
    <w:rsid w:val="00E84C89"/>
    <w:rPr>
      <w:sz w:val="20"/>
      <w:szCs w:val="20"/>
    </w:rPr>
  </w:style>
  <w:style w:type="paragraph" w:styleId="Soggettocommento">
    <w:name w:val="annotation subject"/>
    <w:basedOn w:val="Testocommento"/>
    <w:next w:val="Testocommento"/>
    <w:link w:val="SoggettocommentoCarattere"/>
    <w:uiPriority w:val="99"/>
    <w:semiHidden/>
    <w:unhideWhenUsed/>
    <w:rsid w:val="00E84C89"/>
    <w:rPr>
      <w:b/>
      <w:bCs/>
    </w:rPr>
  </w:style>
  <w:style w:type="character" w:customStyle="1" w:styleId="SoggettocommentoCarattere">
    <w:name w:val="Soggetto commento Carattere"/>
    <w:basedOn w:val="TestocommentoCarattere"/>
    <w:link w:val="Soggettocommento"/>
    <w:uiPriority w:val="99"/>
    <w:semiHidden/>
    <w:rsid w:val="00E84C89"/>
    <w:rPr>
      <w:b/>
      <w:bCs/>
      <w:sz w:val="20"/>
      <w:szCs w:val="20"/>
    </w:rPr>
  </w:style>
  <w:style w:type="paragraph" w:styleId="Testofumetto">
    <w:name w:val="Balloon Text"/>
    <w:basedOn w:val="Normale"/>
    <w:link w:val="TestofumettoCarattere"/>
    <w:uiPriority w:val="99"/>
    <w:semiHidden/>
    <w:unhideWhenUsed/>
    <w:rsid w:val="00E84C89"/>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1707">
      <w:bodyDiv w:val="1"/>
      <w:marLeft w:val="0"/>
      <w:marRight w:val="0"/>
      <w:marTop w:val="0"/>
      <w:marBottom w:val="0"/>
      <w:divBdr>
        <w:top w:val="none" w:sz="0" w:space="0" w:color="auto"/>
        <w:left w:val="none" w:sz="0" w:space="0" w:color="auto"/>
        <w:bottom w:val="none" w:sz="0" w:space="0" w:color="auto"/>
        <w:right w:val="none" w:sz="0" w:space="0" w:color="auto"/>
      </w:divBdr>
    </w:div>
    <w:div w:id="1037699532">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240CD486DF4AC889CE8A754D1E9C10"/>
        <w:category>
          <w:name w:val="Général"/>
          <w:gallery w:val="placeholder"/>
        </w:category>
        <w:types>
          <w:type w:val="bbPlcHdr"/>
        </w:types>
        <w:behaviors>
          <w:behavior w:val="content"/>
        </w:behaviors>
        <w:guid w:val="{213F5340-6827-4E19-81C1-9D61257B1ABE}"/>
      </w:docPartPr>
      <w:docPartBody>
        <w:p w:rsidR="00494ED8" w:rsidRDefault="00DB0F53">
          <w:pPr>
            <w:pStyle w:val="AE240CD486DF4AC889CE8A754D1E9C10"/>
          </w:pPr>
          <w:r w:rsidRPr="0086416D">
            <w:rPr>
              <w:rStyle w:val="Testosegnaposto"/>
              <w:color w:val="44546A" w:themeColor="text2"/>
            </w:rPr>
            <w:t>Press release subject</w:t>
          </w:r>
        </w:p>
      </w:docPartBody>
    </w:docPart>
    <w:docPart>
      <w:docPartPr>
        <w:name w:val="22990C3699A84E03BA3B64A6BE45B3D4"/>
        <w:category>
          <w:name w:val="Général"/>
          <w:gallery w:val="placeholder"/>
        </w:category>
        <w:types>
          <w:type w:val="bbPlcHdr"/>
        </w:types>
        <w:behaviors>
          <w:behavior w:val="content"/>
        </w:behaviors>
        <w:guid w:val="{E7539019-ED3C-4DEA-BA97-5169A0991071}"/>
      </w:docPartPr>
      <w:docPartBody>
        <w:p w:rsidR="00494ED8" w:rsidRDefault="00DB0F53">
          <w:pPr>
            <w:pStyle w:val="22990C3699A84E03BA3B64A6BE45B3D4"/>
          </w:pPr>
          <w:r w:rsidRPr="0086416D">
            <w:rPr>
              <w:rStyle w:val="Testosegnaposto"/>
              <w:b/>
              <w:color w:val="44546A" w:themeColor="text2"/>
            </w:rPr>
            <w:t>First name LAST NAME</w:t>
          </w:r>
        </w:p>
      </w:docPartBody>
    </w:docPart>
    <w:docPart>
      <w:docPartPr>
        <w:name w:val="D3A574C08D554A59A453341791EE30D8"/>
        <w:category>
          <w:name w:val="Général"/>
          <w:gallery w:val="placeholder"/>
        </w:category>
        <w:types>
          <w:type w:val="bbPlcHdr"/>
        </w:types>
        <w:behaviors>
          <w:behavior w:val="content"/>
        </w:behaviors>
        <w:guid w:val="{82FF69DB-DDAC-4933-A4B7-37E92CFD5E58}"/>
      </w:docPartPr>
      <w:docPartBody>
        <w:p w:rsidR="00494ED8" w:rsidRDefault="00DB0F53">
          <w:pPr>
            <w:pStyle w:val="D3A574C08D554A59A453341791EE30D8"/>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269B45B7A2CD4756B980F677BD083FEA"/>
        <w:category>
          <w:name w:val="Général"/>
          <w:gallery w:val="placeholder"/>
        </w:category>
        <w:types>
          <w:type w:val="bbPlcHdr"/>
        </w:types>
        <w:behaviors>
          <w:behavior w:val="content"/>
        </w:behaviors>
        <w:guid w:val="{AC2ECEBC-2F32-4116-9515-85DC3FE9D210}"/>
      </w:docPartPr>
      <w:docPartBody>
        <w:p w:rsidR="00494ED8" w:rsidRDefault="00DB0F53">
          <w:pPr>
            <w:pStyle w:val="269B45B7A2CD4756B980F677BD083FEA"/>
          </w:pPr>
          <w:r w:rsidRPr="0086416D">
            <w:rPr>
              <w:rStyle w:val="Testosegnaposto"/>
              <w:b/>
              <w:color w:val="44546A" w:themeColor="text2"/>
            </w:rPr>
            <w:t>First name LAST NAME</w:t>
          </w:r>
        </w:p>
      </w:docPartBody>
    </w:docPart>
    <w:docPart>
      <w:docPartPr>
        <w:name w:val="C2FEA3C2B40848A181AFFE0691CA4939"/>
        <w:category>
          <w:name w:val="Général"/>
          <w:gallery w:val="placeholder"/>
        </w:category>
        <w:types>
          <w:type w:val="bbPlcHdr"/>
        </w:types>
        <w:behaviors>
          <w:behavior w:val="content"/>
        </w:behaviors>
        <w:guid w:val="{D5A8F897-3B67-4FE0-8650-953437D06E1D}"/>
      </w:docPartPr>
      <w:docPartBody>
        <w:p w:rsidR="00494ED8" w:rsidRDefault="00DB0F53">
          <w:pPr>
            <w:pStyle w:val="C2FEA3C2B40848A181AFFE0691CA4939"/>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E09A39FCA09A4E49B9964A9445204FA9"/>
        <w:category>
          <w:name w:val="Général"/>
          <w:gallery w:val="placeholder"/>
        </w:category>
        <w:types>
          <w:type w:val="bbPlcHdr"/>
        </w:types>
        <w:behaviors>
          <w:behavior w:val="content"/>
        </w:behaviors>
        <w:guid w:val="{97FBD4DF-0FE9-439A-AADC-AA9631083A4F}"/>
      </w:docPartPr>
      <w:docPartBody>
        <w:p w:rsidR="00494ED8" w:rsidRDefault="00DB0F53">
          <w:pPr>
            <w:pStyle w:val="E09A39FCA09A4E49B9964A9445204FA9"/>
          </w:pPr>
          <w:r w:rsidRPr="0086416D">
            <w:rPr>
              <w:rStyle w:val="Testosegnaposto"/>
              <w:b/>
              <w:color w:val="44546A" w:themeColor="text2"/>
            </w:rPr>
            <w:t>First name LAST NAME</w:t>
          </w:r>
        </w:p>
      </w:docPartBody>
    </w:docPart>
    <w:docPart>
      <w:docPartPr>
        <w:name w:val="FEF02721B047420D828CBAA25C049368"/>
        <w:category>
          <w:name w:val="Général"/>
          <w:gallery w:val="placeholder"/>
        </w:category>
        <w:types>
          <w:type w:val="bbPlcHdr"/>
        </w:types>
        <w:behaviors>
          <w:behavior w:val="content"/>
        </w:behaviors>
        <w:guid w:val="{3B98118F-3051-41E1-A21F-7B433CED3785}"/>
      </w:docPartPr>
      <w:docPartBody>
        <w:p w:rsidR="00494ED8" w:rsidRDefault="00DB0F53">
          <w:pPr>
            <w:pStyle w:val="FEF02721B047420D828CBAA25C049368"/>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Encode Sans 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53"/>
    <w:rsid w:val="000133B4"/>
    <w:rsid w:val="00151D31"/>
    <w:rsid w:val="002F722F"/>
    <w:rsid w:val="00494ED8"/>
    <w:rsid w:val="0052761F"/>
    <w:rsid w:val="0078492C"/>
    <w:rsid w:val="00874049"/>
    <w:rsid w:val="00BD0CD4"/>
    <w:rsid w:val="00DB0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0F53"/>
    <w:rPr>
      <w:color w:val="808080"/>
    </w:rPr>
  </w:style>
  <w:style w:type="paragraph" w:customStyle="1" w:styleId="AE240CD486DF4AC889CE8A754D1E9C10">
    <w:name w:val="AE240CD486DF4AC889CE8A754D1E9C10"/>
  </w:style>
  <w:style w:type="paragraph" w:customStyle="1" w:styleId="22990C3699A84E03BA3B64A6BE45B3D4">
    <w:name w:val="22990C3699A84E03BA3B64A6BE45B3D4"/>
  </w:style>
  <w:style w:type="paragraph" w:customStyle="1" w:styleId="D3A574C08D554A59A453341791EE30D8">
    <w:name w:val="D3A574C08D554A59A453341791EE30D8"/>
  </w:style>
  <w:style w:type="paragraph" w:customStyle="1" w:styleId="269B45B7A2CD4756B980F677BD083FEA">
    <w:name w:val="269B45B7A2CD4756B980F677BD083FEA"/>
  </w:style>
  <w:style w:type="paragraph" w:customStyle="1" w:styleId="C2FEA3C2B40848A181AFFE0691CA4939">
    <w:name w:val="C2FEA3C2B40848A181AFFE0691CA4939"/>
  </w:style>
  <w:style w:type="paragraph" w:customStyle="1" w:styleId="E09A39FCA09A4E49B9964A9445204FA9">
    <w:name w:val="E09A39FCA09A4E49B9964A9445204FA9"/>
  </w:style>
  <w:style w:type="paragraph" w:customStyle="1" w:styleId="FEF02721B047420D828CBAA25C049368">
    <w:name w:val="FEF02721B047420D828CBAA25C049368"/>
  </w:style>
  <w:style w:type="paragraph" w:customStyle="1" w:styleId="B35559AD56724BF893C00B604BA1DC7F">
    <w:name w:val="B35559AD56724BF893C00B604BA1DC7F"/>
  </w:style>
  <w:style w:type="paragraph" w:customStyle="1" w:styleId="326C4F86BC2F4696ADEA9BD30A1604A8">
    <w:name w:val="326C4F86BC2F4696ADEA9BD30A1604A8"/>
  </w:style>
  <w:style w:type="paragraph" w:customStyle="1" w:styleId="9E47B5C10A1E45CFBFA8F40FCF93F6B6">
    <w:name w:val="9E47B5C10A1E45CFBFA8F40FCF93F6B6"/>
    <w:rsid w:val="00DB0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15C6-14D2-419D-82E3-AB1A5FDE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0</TotalTime>
  <Pages>3</Pages>
  <Words>1017</Words>
  <Characters>5803</Characters>
  <Application>Microsoft Office Word</Application>
  <DocSecurity>0</DocSecurity>
  <Lines>48</Lines>
  <Paragraphs>13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Claudio D'Amico</cp:lastModifiedBy>
  <cp:revision>3</cp:revision>
  <cp:lastPrinted>2021-01-20T13:02:00Z</cp:lastPrinted>
  <dcterms:created xsi:type="dcterms:W3CDTF">2021-06-09T21:09:00Z</dcterms:created>
  <dcterms:modified xsi:type="dcterms:W3CDTF">2021-06-09T21:09:00Z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