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4B52C" w14:textId="387A767A" w:rsidR="00643765" w:rsidRPr="00026C2D" w:rsidRDefault="00643765" w:rsidP="00643765">
      <w:pPr>
        <w:rPr>
          <w:szCs w:val="24"/>
        </w:rPr>
      </w:pPr>
    </w:p>
    <w:p w14:paraId="41FF0A43" w14:textId="35EB87DE" w:rsidR="0013483E" w:rsidRDefault="00F93378" w:rsidP="604539A5">
      <w:pPr>
        <w:jc w:val="center"/>
        <w:rPr>
          <w:rFonts w:asciiTheme="majorHAnsi" w:hAnsiTheme="majorHAnsi"/>
          <w:color w:val="243782" w:themeColor="text2"/>
        </w:rPr>
      </w:pPr>
      <w:r w:rsidRPr="604539A5">
        <w:rPr>
          <w:rFonts w:asciiTheme="majorHAnsi" w:hAnsiTheme="majorHAnsi"/>
          <w:color w:val="243782" w:themeColor="accent1"/>
        </w:rPr>
        <w:t xml:space="preserve">Stellantis et Qinomic </w:t>
      </w:r>
      <w:r w:rsidR="009B2ABB" w:rsidRPr="604539A5">
        <w:rPr>
          <w:rFonts w:asciiTheme="majorHAnsi" w:hAnsiTheme="majorHAnsi"/>
          <w:color w:val="243782" w:themeColor="accent1"/>
        </w:rPr>
        <w:t>s’</w:t>
      </w:r>
      <w:r w:rsidR="00B42B75" w:rsidRPr="604539A5">
        <w:rPr>
          <w:rFonts w:asciiTheme="majorHAnsi" w:hAnsiTheme="majorHAnsi"/>
          <w:color w:val="243782" w:themeColor="accent1"/>
        </w:rPr>
        <w:t>associent pour</w:t>
      </w:r>
      <w:r w:rsidRPr="604539A5">
        <w:rPr>
          <w:rFonts w:asciiTheme="majorHAnsi" w:hAnsiTheme="majorHAnsi"/>
          <w:color w:val="243782" w:themeColor="accent1"/>
        </w:rPr>
        <w:t xml:space="preserve"> développer le rétrofit électrique des véhicules utilitaires légers</w:t>
      </w:r>
    </w:p>
    <w:p w14:paraId="39BD55EF" w14:textId="44D852FD" w:rsidR="00643765" w:rsidRPr="00026C2D" w:rsidRDefault="00643765" w:rsidP="00643765">
      <w:pPr>
        <w:pStyle w:val="NormalWeb"/>
        <w:numPr>
          <w:ilvl w:val="0"/>
          <w:numId w:val="18"/>
        </w:numPr>
        <w:spacing w:before="240" w:beforeAutospacing="0" w:after="240" w:afterAutospacing="0"/>
        <w:jc w:val="both"/>
        <w:rPr>
          <w:rFonts w:asciiTheme="majorHAnsi" w:eastAsia="SimSun" w:hAnsiTheme="majorHAnsi" w:cstheme="minorBidi"/>
          <w:bCs/>
          <w:szCs w:val="16"/>
        </w:rPr>
      </w:pPr>
      <w:r>
        <w:rPr>
          <w:rFonts w:asciiTheme="majorHAnsi" w:hAnsiTheme="majorHAnsi"/>
        </w:rPr>
        <w:t xml:space="preserve">Stellantis et Qinomic ont signé un partenariat stratégique pour développer une solution de rétrofit </w:t>
      </w:r>
      <w:r w:rsidR="006F3250">
        <w:rPr>
          <w:rFonts w:asciiTheme="majorHAnsi" w:hAnsiTheme="majorHAnsi"/>
        </w:rPr>
        <w:t xml:space="preserve">en vue de </w:t>
      </w:r>
      <w:r>
        <w:rPr>
          <w:rFonts w:asciiTheme="majorHAnsi" w:hAnsiTheme="majorHAnsi"/>
        </w:rPr>
        <w:t>convertir les véhicules utilitaires légers à moteur à combustion interne en modèles à chaîne de traction électrique</w:t>
      </w:r>
    </w:p>
    <w:p w14:paraId="2F96732A" w14:textId="7AF6557A" w:rsidR="00643765" w:rsidRPr="00026C2D" w:rsidRDefault="003C3E43" w:rsidP="00643765">
      <w:pPr>
        <w:pStyle w:val="NormalWeb"/>
        <w:numPr>
          <w:ilvl w:val="0"/>
          <w:numId w:val="18"/>
        </w:numPr>
        <w:spacing w:before="240" w:beforeAutospacing="0" w:after="240" w:afterAutospacing="0"/>
        <w:jc w:val="both"/>
        <w:rPr>
          <w:rFonts w:asciiTheme="majorHAnsi" w:eastAsia="SimSun" w:hAnsiTheme="majorHAnsi" w:cstheme="minorBidi"/>
          <w:bCs/>
          <w:szCs w:val="16"/>
        </w:rPr>
      </w:pPr>
      <w:r>
        <w:rPr>
          <w:rFonts w:asciiTheme="majorHAnsi" w:hAnsiTheme="majorHAnsi"/>
        </w:rPr>
        <w:t>Fruit d’une collaboration entre l</w:t>
      </w:r>
      <w:r w:rsidR="00002F73">
        <w:rPr>
          <w:rFonts w:asciiTheme="majorHAnsi" w:hAnsiTheme="majorHAnsi"/>
        </w:rPr>
        <w:t>es Business Unit</w:t>
      </w:r>
      <w:r>
        <w:rPr>
          <w:rFonts w:asciiTheme="majorHAnsi" w:hAnsiTheme="majorHAnsi"/>
        </w:rPr>
        <w:t xml:space="preserve"> Circular Economy et Commercial Vehicle, cette solution de rétrofit vise à </w:t>
      </w:r>
      <w:r w:rsidR="00A416FE">
        <w:rPr>
          <w:rFonts w:asciiTheme="majorHAnsi" w:hAnsiTheme="majorHAnsi"/>
        </w:rPr>
        <w:t>prolonger</w:t>
      </w:r>
      <w:r>
        <w:rPr>
          <w:rFonts w:asciiTheme="majorHAnsi" w:hAnsiTheme="majorHAnsi"/>
        </w:rPr>
        <w:t xml:space="preserve"> la durée de vie et l’utilisation des véhicules, tout </w:t>
      </w:r>
      <w:r w:rsidR="00C105B3">
        <w:rPr>
          <w:rFonts w:asciiTheme="majorHAnsi" w:hAnsiTheme="majorHAnsi"/>
        </w:rPr>
        <w:t xml:space="preserve">en </w:t>
      </w:r>
      <w:r w:rsidR="00A215E5" w:rsidRPr="007F3A59">
        <w:rPr>
          <w:rFonts w:asciiTheme="majorHAnsi" w:hAnsiTheme="majorHAnsi"/>
        </w:rPr>
        <w:t>donnant accès à une solution zéro émission à un prix abordable</w:t>
      </w:r>
    </w:p>
    <w:p w14:paraId="7EF8D7C6" w14:textId="04393791" w:rsidR="003E3AA6" w:rsidRDefault="003D0DE2" w:rsidP="007F3A59">
      <w:pPr>
        <w:pStyle w:val="NormalWeb"/>
        <w:numPr>
          <w:ilvl w:val="0"/>
          <w:numId w:val="18"/>
        </w:numPr>
        <w:spacing w:before="240" w:beforeAutospacing="0" w:after="240" w:afterAutospacing="0"/>
        <w:jc w:val="both"/>
        <w:rPr>
          <w:rFonts w:asciiTheme="majorHAnsi" w:hAnsiTheme="majorHAnsi"/>
        </w:rPr>
      </w:pPr>
      <w:r w:rsidRPr="003E3AA6">
        <w:rPr>
          <w:rFonts w:asciiTheme="majorHAnsi" w:hAnsiTheme="majorHAnsi"/>
        </w:rPr>
        <w:t xml:space="preserve">Le projet, </w:t>
      </w:r>
      <w:r w:rsidR="00822444">
        <w:rPr>
          <w:rFonts w:asciiTheme="majorHAnsi" w:hAnsiTheme="majorHAnsi"/>
        </w:rPr>
        <w:t xml:space="preserve">qui </w:t>
      </w:r>
      <w:r w:rsidR="00A416FE" w:rsidRPr="003E3AA6">
        <w:rPr>
          <w:rFonts w:asciiTheme="majorHAnsi" w:hAnsiTheme="majorHAnsi"/>
        </w:rPr>
        <w:t>s’inscrit dans le cadre du</w:t>
      </w:r>
      <w:r w:rsidRPr="003E3AA6">
        <w:rPr>
          <w:rFonts w:asciiTheme="majorHAnsi" w:hAnsiTheme="majorHAnsi"/>
        </w:rPr>
        <w:t xml:space="preserve"> plan stratégique Dare Forward 2030</w:t>
      </w:r>
      <w:r w:rsidR="00A416FE" w:rsidRPr="003E3AA6">
        <w:rPr>
          <w:rFonts w:asciiTheme="majorHAnsi" w:hAnsiTheme="majorHAnsi"/>
        </w:rPr>
        <w:t xml:space="preserve">, </w:t>
      </w:r>
      <w:r w:rsidRPr="003E3AA6">
        <w:rPr>
          <w:rFonts w:asciiTheme="majorHAnsi" w:hAnsiTheme="majorHAnsi"/>
        </w:rPr>
        <w:t>accélère le virage vers l’électrification et renforce</w:t>
      </w:r>
      <w:r w:rsidR="003E3AA6" w:rsidRPr="003E3AA6">
        <w:rPr>
          <w:rFonts w:asciiTheme="majorHAnsi" w:hAnsiTheme="majorHAnsi"/>
        </w:rPr>
        <w:t xml:space="preserve"> </w:t>
      </w:r>
      <w:r w:rsidR="00B21D9F" w:rsidRPr="003E3AA6">
        <w:rPr>
          <w:rFonts w:asciiTheme="majorHAnsi" w:hAnsiTheme="majorHAnsi"/>
        </w:rPr>
        <w:t>le</w:t>
      </w:r>
      <w:r w:rsidR="00B21D9F" w:rsidRPr="007F3A59">
        <w:rPr>
          <w:rFonts w:asciiTheme="majorHAnsi" w:hAnsiTheme="majorHAnsi"/>
        </w:rPr>
        <w:t xml:space="preserve"> leadership de Stellantis dans la décarbonation de l’industrie</w:t>
      </w:r>
    </w:p>
    <w:p w14:paraId="2D2FA8B8" w14:textId="61C3B37B" w:rsidR="003D2410" w:rsidRPr="003E3AA6" w:rsidRDefault="00C0446D" w:rsidP="007F3A59">
      <w:pPr>
        <w:pStyle w:val="NormalWeb"/>
        <w:jc w:val="both"/>
      </w:pPr>
      <w:r w:rsidRPr="007F3A59">
        <w:rPr>
          <w:rFonts w:asciiTheme="minorHAnsi" w:eastAsia="SimSun" w:hAnsiTheme="minorHAnsi" w:cstheme="minorBidi"/>
          <w:szCs w:val="16"/>
          <w:lang w:eastAsia="en-US"/>
        </w:rPr>
        <w:t xml:space="preserve">AMSTERDAM, le </w:t>
      </w:r>
      <w:r w:rsidR="00B21D9F" w:rsidRPr="007F3A59">
        <w:rPr>
          <w:rFonts w:asciiTheme="minorHAnsi" w:eastAsia="SimSun" w:hAnsiTheme="minorHAnsi" w:cstheme="minorBidi"/>
          <w:szCs w:val="16"/>
          <w:lang w:eastAsia="en-US"/>
        </w:rPr>
        <w:t>2</w:t>
      </w:r>
      <w:r w:rsidRPr="007F3A59">
        <w:rPr>
          <w:rFonts w:asciiTheme="minorHAnsi" w:eastAsia="SimSun" w:hAnsiTheme="minorHAnsi" w:cstheme="minorBidi"/>
          <w:szCs w:val="16"/>
          <w:lang w:eastAsia="en-US"/>
        </w:rPr>
        <w:t xml:space="preserve"> </w:t>
      </w:r>
      <w:r w:rsidR="00B21D9F" w:rsidRPr="007F3A59">
        <w:rPr>
          <w:rFonts w:asciiTheme="minorHAnsi" w:eastAsia="SimSun" w:hAnsiTheme="minorHAnsi" w:cstheme="minorBidi"/>
          <w:szCs w:val="16"/>
          <w:lang w:eastAsia="en-US"/>
        </w:rPr>
        <w:t>décembre</w:t>
      </w:r>
      <w:r w:rsidR="00002F73" w:rsidRPr="007F3A59">
        <w:rPr>
          <w:rFonts w:asciiTheme="minorHAnsi" w:eastAsia="SimSun" w:hAnsiTheme="minorHAnsi" w:cstheme="minorBidi"/>
          <w:szCs w:val="16"/>
          <w:lang w:eastAsia="en-US"/>
        </w:rPr>
        <w:t xml:space="preserve"> </w:t>
      </w:r>
      <w:r w:rsidRPr="007F3A59">
        <w:rPr>
          <w:rFonts w:asciiTheme="minorHAnsi" w:eastAsia="SimSun" w:hAnsiTheme="minorHAnsi" w:cstheme="minorBidi"/>
          <w:szCs w:val="16"/>
          <w:lang w:eastAsia="en-US"/>
        </w:rPr>
        <w:t xml:space="preserve">2022 </w:t>
      </w:r>
      <w:r w:rsidRPr="003E3AA6">
        <w:rPr>
          <w:rFonts w:asciiTheme="minorHAnsi" w:eastAsia="SimSun" w:hAnsiTheme="minorHAnsi" w:cstheme="minorBidi"/>
          <w:szCs w:val="16"/>
          <w:lang w:eastAsia="en-US"/>
        </w:rPr>
        <w:t xml:space="preserve">– </w:t>
      </w:r>
      <w:hyperlink r:id="rId11">
        <w:r w:rsidRPr="003E3AA6">
          <w:rPr>
            <w:rFonts w:asciiTheme="minorHAnsi" w:eastAsia="SimSun" w:hAnsiTheme="minorHAnsi" w:cstheme="minorBidi"/>
            <w:szCs w:val="16"/>
            <w:lang w:eastAsia="en-US"/>
          </w:rPr>
          <w:t>Stellantis N.V.</w:t>
        </w:r>
      </w:hyperlink>
      <w:r w:rsidRPr="003E3AA6">
        <w:rPr>
          <w:rFonts w:asciiTheme="minorHAnsi" w:eastAsia="SimSun" w:hAnsiTheme="minorHAnsi" w:cstheme="minorBidi"/>
          <w:szCs w:val="16"/>
          <w:lang w:eastAsia="en-US"/>
        </w:rPr>
        <w:t xml:space="preserve"> et Qinomic, une entreprise high-tech française spécialisée dans les solutions innovantes et durables pour la mobilité, </w:t>
      </w:r>
      <w:r w:rsidR="00A416FE" w:rsidRPr="003E3AA6">
        <w:rPr>
          <w:rFonts w:asciiTheme="minorHAnsi" w:eastAsia="SimSun" w:hAnsiTheme="minorHAnsi" w:cstheme="minorBidi"/>
          <w:szCs w:val="16"/>
          <w:lang w:eastAsia="en-US"/>
        </w:rPr>
        <w:t xml:space="preserve">s’associent </w:t>
      </w:r>
      <w:r w:rsidRPr="003E3AA6">
        <w:rPr>
          <w:rFonts w:asciiTheme="minorHAnsi" w:eastAsia="SimSun" w:hAnsiTheme="minorHAnsi" w:cstheme="minorBidi"/>
          <w:szCs w:val="16"/>
          <w:lang w:eastAsia="en-US"/>
        </w:rPr>
        <w:t xml:space="preserve">pour </w:t>
      </w:r>
      <w:r w:rsidR="00DC40FE">
        <w:rPr>
          <w:rFonts w:asciiTheme="minorHAnsi" w:eastAsia="SimSun" w:hAnsiTheme="minorHAnsi" w:cstheme="minorBidi"/>
          <w:szCs w:val="16"/>
          <w:lang w:eastAsia="en-US"/>
        </w:rPr>
        <w:t xml:space="preserve">valider </w:t>
      </w:r>
      <w:r w:rsidR="009243B3">
        <w:rPr>
          <w:rFonts w:asciiTheme="minorHAnsi" w:eastAsia="SimSun" w:hAnsiTheme="minorHAnsi" w:cstheme="minorBidi"/>
          <w:szCs w:val="16"/>
          <w:lang w:eastAsia="en-US"/>
        </w:rPr>
        <w:t xml:space="preserve">un </w:t>
      </w:r>
      <w:r w:rsidR="00DC40FE">
        <w:rPr>
          <w:rFonts w:asciiTheme="minorHAnsi" w:eastAsia="SimSun" w:hAnsiTheme="minorHAnsi" w:cstheme="minorBidi"/>
          <w:szCs w:val="16"/>
          <w:lang w:eastAsia="en-US"/>
        </w:rPr>
        <w:t>concept</w:t>
      </w:r>
      <w:r w:rsidR="00A43AB5">
        <w:rPr>
          <w:rFonts w:asciiTheme="minorHAnsi" w:eastAsia="SimSun" w:hAnsiTheme="minorHAnsi" w:cstheme="minorBidi"/>
          <w:szCs w:val="16"/>
          <w:lang w:eastAsia="en-US"/>
        </w:rPr>
        <w:t xml:space="preserve"> </w:t>
      </w:r>
      <w:r w:rsidRPr="003E3AA6">
        <w:rPr>
          <w:rFonts w:asciiTheme="minorHAnsi" w:eastAsia="SimSun" w:hAnsiTheme="minorHAnsi" w:cstheme="minorBidi"/>
          <w:szCs w:val="16"/>
          <w:lang w:eastAsia="en-US"/>
        </w:rPr>
        <w:t xml:space="preserve">de </w:t>
      </w:r>
      <w:r w:rsidR="00DC40FE" w:rsidRPr="003E3AA6">
        <w:rPr>
          <w:rFonts w:asciiTheme="minorHAnsi" w:eastAsia="SimSun" w:hAnsiTheme="minorHAnsi" w:cstheme="minorBidi"/>
          <w:szCs w:val="16"/>
          <w:lang w:eastAsia="en-US"/>
        </w:rPr>
        <w:t>conver</w:t>
      </w:r>
      <w:r w:rsidR="00DC40FE">
        <w:rPr>
          <w:rFonts w:asciiTheme="minorHAnsi" w:eastAsia="SimSun" w:hAnsiTheme="minorHAnsi" w:cstheme="minorBidi"/>
          <w:szCs w:val="16"/>
          <w:lang w:eastAsia="en-US"/>
        </w:rPr>
        <w:t>sion</w:t>
      </w:r>
      <w:r w:rsidRPr="003E3AA6">
        <w:rPr>
          <w:rFonts w:asciiTheme="minorHAnsi" w:eastAsia="SimSun" w:hAnsiTheme="minorHAnsi" w:cstheme="minorBidi"/>
          <w:szCs w:val="16"/>
          <w:lang w:eastAsia="en-US"/>
        </w:rPr>
        <w:t xml:space="preserve"> des véhicules utilitaires légers à moteur à combustion interne en véhicules </w:t>
      </w:r>
      <w:r w:rsidR="6E27A0B5" w:rsidRPr="003E3AA6">
        <w:rPr>
          <w:rFonts w:asciiTheme="minorHAnsi" w:eastAsia="SimSun" w:hAnsiTheme="minorHAnsi" w:cstheme="minorBidi"/>
          <w:szCs w:val="16"/>
          <w:lang w:eastAsia="en-US"/>
        </w:rPr>
        <w:t>à</w:t>
      </w:r>
      <w:r w:rsidRPr="003E3AA6">
        <w:rPr>
          <w:rFonts w:asciiTheme="minorHAnsi" w:eastAsia="SimSun" w:hAnsiTheme="minorHAnsi" w:cstheme="minorBidi"/>
          <w:szCs w:val="16"/>
          <w:lang w:eastAsia="en-US"/>
        </w:rPr>
        <w:t xml:space="preserve"> chaîne de traction électrique, tout en assurant le maintien de la qualité et de la conformité aux cahiers des charges d</w:t>
      </w:r>
      <w:r w:rsidR="00DC40FE">
        <w:rPr>
          <w:rFonts w:asciiTheme="minorHAnsi" w:eastAsia="SimSun" w:hAnsiTheme="minorHAnsi" w:cstheme="minorBidi"/>
          <w:szCs w:val="16"/>
          <w:lang w:eastAsia="en-US"/>
        </w:rPr>
        <w:t>u</w:t>
      </w:r>
      <w:r w:rsidRPr="003E3AA6">
        <w:rPr>
          <w:rFonts w:asciiTheme="minorHAnsi" w:eastAsia="SimSun" w:hAnsiTheme="minorHAnsi" w:cstheme="minorBidi"/>
          <w:szCs w:val="16"/>
          <w:lang w:eastAsia="en-US"/>
        </w:rPr>
        <w:t xml:space="preserve"> </w:t>
      </w:r>
      <w:r w:rsidR="00DC40FE">
        <w:rPr>
          <w:rFonts w:asciiTheme="minorHAnsi" w:eastAsia="SimSun" w:hAnsiTheme="minorHAnsi" w:cstheme="minorBidi"/>
          <w:szCs w:val="16"/>
          <w:lang w:eastAsia="en-US"/>
        </w:rPr>
        <w:t>constructeur</w:t>
      </w:r>
      <w:r w:rsidR="00DC40FE" w:rsidRPr="003E3AA6">
        <w:rPr>
          <w:rFonts w:asciiTheme="minorHAnsi" w:eastAsia="SimSun" w:hAnsiTheme="minorHAnsi" w:cstheme="minorBidi"/>
          <w:szCs w:val="16"/>
          <w:lang w:eastAsia="en-US"/>
        </w:rPr>
        <w:t xml:space="preserve"> </w:t>
      </w:r>
      <w:r w:rsidRPr="003E3AA6">
        <w:rPr>
          <w:rFonts w:asciiTheme="minorHAnsi" w:eastAsia="SimSun" w:hAnsiTheme="minorHAnsi" w:cstheme="minorBidi"/>
          <w:szCs w:val="16"/>
          <w:lang w:eastAsia="en-US"/>
        </w:rPr>
        <w:t xml:space="preserve">notamment </w:t>
      </w:r>
      <w:r w:rsidR="00E76347" w:rsidRPr="003E3AA6">
        <w:rPr>
          <w:rFonts w:asciiTheme="minorHAnsi" w:eastAsia="SimSun" w:hAnsiTheme="minorHAnsi" w:cstheme="minorBidi"/>
          <w:szCs w:val="16"/>
          <w:lang w:eastAsia="en-US"/>
        </w:rPr>
        <w:t xml:space="preserve">en termes </w:t>
      </w:r>
      <w:r w:rsidRPr="003E3AA6">
        <w:rPr>
          <w:rFonts w:asciiTheme="minorHAnsi" w:eastAsia="SimSun" w:hAnsiTheme="minorHAnsi" w:cstheme="minorBidi"/>
          <w:szCs w:val="16"/>
          <w:lang w:eastAsia="en-US"/>
        </w:rPr>
        <w:t xml:space="preserve">de sécurité, de durabilité et d’homologation. </w:t>
      </w:r>
    </w:p>
    <w:p w14:paraId="05D014C6" w14:textId="0F946730" w:rsidR="00A43AB5" w:rsidRDefault="003D2410" w:rsidP="003D2410">
      <w:r>
        <w:t xml:space="preserve">« Je suis ravie </w:t>
      </w:r>
      <w:r w:rsidR="1748A56C">
        <w:t>de cette collaboration avec</w:t>
      </w:r>
      <w:r>
        <w:t xml:space="preserve"> Qinomic sur </w:t>
      </w:r>
      <w:r w:rsidR="003E3AA6">
        <w:t>l</w:t>
      </w:r>
      <w:r>
        <w:t>e développement de la technologie du rétrofit », a commenté Alison Jones, Stellantis Senior Vice President, Circular Economy Business Unit</w:t>
      </w:r>
      <w:r w:rsidR="0046267C">
        <w:t>.</w:t>
      </w:r>
      <w:r>
        <w:t xml:space="preserve"> « </w:t>
      </w:r>
      <w:r w:rsidR="0046267C">
        <w:t>C</w:t>
      </w:r>
      <w:r>
        <w:t xml:space="preserve">ette innovation donne à nos clients professionnels la possibilité de convertir leurs fourgons actuels à l’électrique, de prolonger la durée de vie de leur véhicule et de </w:t>
      </w:r>
      <w:r w:rsidR="00A416FE">
        <w:t>répondre</w:t>
      </w:r>
      <w:r>
        <w:t xml:space="preserve"> aux exigences légales et </w:t>
      </w:r>
      <w:r w:rsidR="7F2578C9">
        <w:t xml:space="preserve">aux besoins </w:t>
      </w:r>
      <w:r>
        <w:t>de mobilité</w:t>
      </w:r>
      <w:r w:rsidR="00A77BDD">
        <w:t>.</w:t>
      </w:r>
      <w:r>
        <w:t> »</w:t>
      </w:r>
    </w:p>
    <w:p w14:paraId="170AF0C3" w14:textId="71A2B541" w:rsidR="007945AF" w:rsidRDefault="00582489" w:rsidP="007F3A59">
      <w:pPr>
        <w:rPr>
          <w:highlight w:val="yellow"/>
        </w:rPr>
      </w:pPr>
      <w:r>
        <w:t xml:space="preserve">Prolonger la durée de vie et l’utilisation des véhicules est au cœur de la </w:t>
      </w:r>
      <w:hyperlink r:id="rId12" w:history="1">
        <w:r w:rsidRPr="00BE6F90">
          <w:rPr>
            <w:rStyle w:val="Hyperlink"/>
            <w:u w:val="single"/>
          </w:rPr>
          <w:t>Circular Economy Business Unit de Stellantis</w:t>
        </w:r>
      </w:hyperlink>
      <w:r w:rsidRPr="0046267C">
        <w:t xml:space="preserve">, qui pilote l’initiative en collaboration avec la Commercial Vehicle Business Unit </w:t>
      </w:r>
      <w:r w:rsidRPr="007F3A59">
        <w:t>et</w:t>
      </w:r>
      <w:r w:rsidR="0046267C">
        <w:t xml:space="preserve"> le </w:t>
      </w:r>
      <w:r w:rsidRPr="00D03C5B">
        <w:t>Stellantis Ventures</w:t>
      </w:r>
      <w:r w:rsidR="00D5032B" w:rsidRPr="00D03C5B">
        <w:t xml:space="preserve"> Studio</w:t>
      </w:r>
      <w:r w:rsidRPr="00D03C5B">
        <w:t>.</w:t>
      </w:r>
      <w:r w:rsidR="007945AF">
        <w:rPr>
          <w:highlight w:val="yellow"/>
        </w:rPr>
        <w:br w:type="page"/>
      </w:r>
    </w:p>
    <w:p w14:paraId="7EE4F6E5" w14:textId="276EA141" w:rsidR="003D0DE2" w:rsidRDefault="003D0DE2" w:rsidP="3744873B">
      <w:r>
        <w:lastRenderedPageBreak/>
        <w:t xml:space="preserve">La solution </w:t>
      </w:r>
      <w:r w:rsidR="00E76347">
        <w:t xml:space="preserve">de </w:t>
      </w:r>
      <w:r>
        <w:t xml:space="preserve">rétrofit électrique vise à </w:t>
      </w:r>
      <w:r w:rsidR="34A939CC">
        <w:t>assurer</w:t>
      </w:r>
      <w:r>
        <w:t xml:space="preserve"> la liberté de mobilité avec une </w:t>
      </w:r>
      <w:r w:rsidR="00E76347">
        <w:t xml:space="preserve">offre </w:t>
      </w:r>
      <w:r>
        <w:t>abordable</w:t>
      </w:r>
      <w:r w:rsidR="521C5F74">
        <w:t>. Elle</w:t>
      </w:r>
      <w:r>
        <w:t xml:space="preserve"> </w:t>
      </w:r>
      <w:r w:rsidR="006B141E">
        <w:t>répond</w:t>
      </w:r>
      <w:r>
        <w:t xml:space="preserve"> </w:t>
      </w:r>
      <w:r w:rsidR="006B141E">
        <w:t>au</w:t>
      </w:r>
      <w:r>
        <w:t xml:space="preserve"> besoin des clients </w:t>
      </w:r>
      <w:r w:rsidR="006B141E">
        <w:t>de prolonger la durée de</w:t>
      </w:r>
      <w:r>
        <w:t xml:space="preserve"> vie de leur véhicule </w:t>
      </w:r>
      <w:r w:rsidR="67E2B5AB">
        <w:t xml:space="preserve">tout </w:t>
      </w:r>
      <w:r w:rsidR="75F61B80">
        <w:t>en poursuivant</w:t>
      </w:r>
      <w:r>
        <w:t xml:space="preserve"> leur activité professionnelle </w:t>
      </w:r>
      <w:r w:rsidR="2852060C">
        <w:t>et leur permet d’accéder</w:t>
      </w:r>
      <w:r>
        <w:t xml:space="preserve"> aux zones à faibles émissions (ZFE) des agglomérations. </w:t>
      </w:r>
    </w:p>
    <w:p w14:paraId="0AB20289" w14:textId="70BE6A45" w:rsidR="00D32EBF" w:rsidRDefault="00D32EBF" w:rsidP="3744873B">
      <w:r>
        <w:t>Selon le Rapport sur la mobilité urbaine de l’EIT</w:t>
      </w:r>
      <w:r w:rsidR="00F579E3">
        <w:rPr>
          <w:rStyle w:val="FootnoteReference"/>
        </w:rPr>
        <w:footnoteReference w:id="1"/>
      </w:r>
      <w:r>
        <w:t xml:space="preserve">, le nombre des ZFE en Europe a augmenté de 40 % au cours des trois dernières années et continuera à </w:t>
      </w:r>
      <w:r w:rsidR="006B141E">
        <w:t xml:space="preserve">augmenter </w:t>
      </w:r>
      <w:r>
        <w:t>avec l’entrée en vigueur des réglementations d’accès pour les véhicules urbains. L</w:t>
      </w:r>
      <w:r w:rsidR="66F6EB3D">
        <w:t xml:space="preserve">’objectif </w:t>
      </w:r>
      <w:r>
        <w:t xml:space="preserve">de cette hausse est </w:t>
      </w:r>
      <w:r w:rsidR="33226E02">
        <w:t>de se conformer au</w:t>
      </w:r>
      <w:r w:rsidR="00F579E3">
        <w:t xml:space="preserve"> </w:t>
      </w:r>
      <w:r w:rsidR="00E76347">
        <w:t>Green Deal de l’Union Européenne</w:t>
      </w:r>
      <w:r>
        <w:t xml:space="preserve"> dont l</w:t>
      </w:r>
      <w:r w:rsidR="46495DD6">
        <w:t>e but</w:t>
      </w:r>
      <w:r>
        <w:t xml:space="preserve"> est d’encourager la transition vers une mobilité plu</w:t>
      </w:r>
      <w:r w:rsidR="006B141E">
        <w:t>s</w:t>
      </w:r>
      <w:r>
        <w:t xml:space="preserve"> </w:t>
      </w:r>
      <w:r w:rsidR="00E76347">
        <w:t>respectueu</w:t>
      </w:r>
      <w:r w:rsidR="00477F1E">
        <w:t>se</w:t>
      </w:r>
      <w:r w:rsidR="003E3AA6">
        <w:t xml:space="preserve"> </w:t>
      </w:r>
      <w:r w:rsidR="00E76347">
        <w:t xml:space="preserve">de l’environnement. </w:t>
      </w:r>
    </w:p>
    <w:p w14:paraId="58E905C9" w14:textId="0F0B9B37" w:rsidR="00053806" w:rsidRDefault="00D951B2" w:rsidP="00AA30C1">
      <w:r>
        <w:t>Le rétrofit électrique est une solution à la fois durable et abordable pour les clients qui</w:t>
      </w:r>
      <w:r w:rsidR="00D5032B">
        <w:t xml:space="preserve"> </w:t>
      </w:r>
      <w:r w:rsidR="1719A1F0">
        <w:t xml:space="preserve">souhaitent </w:t>
      </w:r>
      <w:r>
        <w:t>passer</w:t>
      </w:r>
      <w:r w:rsidR="00E76347">
        <w:t xml:space="preserve"> à </w:t>
      </w:r>
      <w:r w:rsidR="00D5032B">
        <w:t xml:space="preserve">une mobilité </w:t>
      </w:r>
      <w:r>
        <w:t xml:space="preserve">zéro émission et réduire leur </w:t>
      </w:r>
      <w:r w:rsidR="00E76347">
        <w:t>coût d’usage (</w:t>
      </w:r>
      <w:r>
        <w:t>TCO</w:t>
      </w:r>
      <w:r w:rsidR="00E76347">
        <w:t>)</w:t>
      </w:r>
      <w:r w:rsidR="00D5032B">
        <w:t xml:space="preserve"> </w:t>
      </w:r>
      <w:r>
        <w:t xml:space="preserve">sans devoir remplacer leur véhicule. </w:t>
      </w:r>
    </w:p>
    <w:p w14:paraId="36EF3F28" w14:textId="6516E48D" w:rsidR="00817D63" w:rsidRDefault="00D05F8C" w:rsidP="00AA30C1">
      <w:r>
        <w:t>« La technologie du rétrofit renforcera le leadership</w:t>
      </w:r>
      <w:r w:rsidR="003E3AA6">
        <w:t xml:space="preserve"> </w:t>
      </w:r>
      <w:r>
        <w:t xml:space="preserve">de Stellantis dans les solutions de mobilité zéro émission pour la clientèle professionnelle, </w:t>
      </w:r>
      <w:r w:rsidR="000846DE">
        <w:t>en complétant</w:t>
      </w:r>
      <w:r>
        <w:t xml:space="preserve"> notre gamme </w:t>
      </w:r>
      <w:r w:rsidRPr="003E3AA6">
        <w:t>de fourgons</w:t>
      </w:r>
      <w:r>
        <w:t xml:space="preserve"> électrifiés », a indiqué Xavier Peugeot, Stellantis Senior Vice President, Commercial</w:t>
      </w:r>
      <w:r w:rsidR="00F579E3">
        <w:t xml:space="preserve"> </w:t>
      </w:r>
      <w:r>
        <w:t>Vehicle Business Unit.</w:t>
      </w:r>
    </w:p>
    <w:p w14:paraId="6406D056" w14:textId="6B72007F" w:rsidR="003E3AA6" w:rsidRDefault="000846DE" w:rsidP="00AA30C1">
      <w:r>
        <w:t>C</w:t>
      </w:r>
      <w:r w:rsidR="00817D63">
        <w:t xml:space="preserve">e projet confirme l’engagement de Stellantis pour l’innovation et sa volonté de s’appuyer sur </w:t>
      </w:r>
      <w:r w:rsidR="11373DAE">
        <w:t>les meilleurs partenaires pour</w:t>
      </w:r>
      <w:r w:rsidR="00817D63">
        <w:t xml:space="preserve"> soutenir son plan d’électrification. </w:t>
      </w:r>
      <w:r w:rsidR="7CD2AAEC">
        <w:t xml:space="preserve">La stratégie de décarbonation de </w:t>
      </w:r>
      <w:r w:rsidR="00817D63">
        <w:t>Stellantis</w:t>
      </w:r>
      <w:r w:rsidR="00F579E3">
        <w:t xml:space="preserve"> </w:t>
      </w:r>
      <w:r w:rsidR="4FDC22DF">
        <w:t>est</w:t>
      </w:r>
      <w:r w:rsidR="00817D63">
        <w:t xml:space="preserve"> </w:t>
      </w:r>
      <w:r w:rsidR="00C12226">
        <w:t xml:space="preserve">d’être </w:t>
      </w:r>
      <w:r w:rsidR="00817D63">
        <w:t xml:space="preserve">leader dans le secteur avec un objectif ambitieux de bilan carbone net zéro d’ici 2038, comme souligné dans son plan stratégique </w:t>
      </w:r>
      <w:hyperlink r:id="rId13" w:history="1">
        <w:r w:rsidR="00817D63" w:rsidRPr="604539A5">
          <w:rPr>
            <w:rStyle w:val="Hyperlink"/>
            <w:u w:val="single"/>
          </w:rPr>
          <w:t>Dare Forward 2030</w:t>
        </w:r>
      </w:hyperlink>
      <w:r w:rsidR="00817D63">
        <w:t xml:space="preserve">.  </w:t>
      </w:r>
    </w:p>
    <w:p w14:paraId="1D42C84B" w14:textId="29661225" w:rsidR="00A43AB5" w:rsidRDefault="00053806" w:rsidP="007F3A59">
      <w:r>
        <w:t xml:space="preserve">« Nous sommes </w:t>
      </w:r>
      <w:r w:rsidR="00D5032B">
        <w:t xml:space="preserve">enthousiastes de </w:t>
      </w:r>
      <w:r>
        <w:t>ce nouveau partenariat stratégique avec Stellantis », a déclaré Frédéric Strady, co-fondateur et Directeur général de Qinomic</w:t>
      </w:r>
      <w:r w:rsidR="00D974E1">
        <w:t>.</w:t>
      </w:r>
      <w:r>
        <w:t xml:space="preserve"> « </w:t>
      </w:r>
      <w:r w:rsidR="000846DE">
        <w:t>C</w:t>
      </w:r>
      <w:r>
        <w:t>’est une étape importante dans le développement de Qinomic, qui nous permettra de finaliser et de mettre en œuvre certaines des solutions techniques novatrices que nous développons pour l’industrie du rétrofit</w:t>
      </w:r>
      <w:r w:rsidR="00A77BDD">
        <w:t>.</w:t>
      </w:r>
      <w:r>
        <w:t> »</w:t>
      </w:r>
    </w:p>
    <w:p w14:paraId="13952936" w14:textId="4704D9EF" w:rsidR="007945AF" w:rsidRDefault="003C3E43" w:rsidP="007F3A59">
      <w:r>
        <w:t>La réussite de ce développement conjoint d’ici fin 2023 et les retours positifs</w:t>
      </w:r>
      <w:r w:rsidR="000846DE">
        <w:t xml:space="preserve"> des clients</w:t>
      </w:r>
      <w:r>
        <w:t xml:space="preserve"> sur les performances </w:t>
      </w:r>
      <w:r w:rsidR="003E3AA6">
        <w:t>des démonstrateurs</w:t>
      </w:r>
      <w:r>
        <w:t xml:space="preserve"> </w:t>
      </w:r>
      <w:r w:rsidR="00FF7C52">
        <w:t xml:space="preserve">permettront </w:t>
      </w:r>
      <w:r w:rsidR="007945AF">
        <w:t>l</w:t>
      </w:r>
      <w:r>
        <w:t xml:space="preserve">a mise en œuvre et la commercialisation de la solution </w:t>
      </w:r>
      <w:r w:rsidRPr="007F3A59">
        <w:t>à partir de 2024 en France</w:t>
      </w:r>
      <w:r w:rsidR="00434592" w:rsidRPr="007F3A59">
        <w:t>.</w:t>
      </w:r>
      <w:r w:rsidR="007945AF">
        <w:br w:type="page"/>
      </w:r>
    </w:p>
    <w:p w14:paraId="319106DF" w14:textId="72E6C4C8" w:rsidR="00C54E4E" w:rsidRDefault="00C54E4E" w:rsidP="00C54E4E">
      <w:r>
        <w:lastRenderedPageBreak/>
        <w:t xml:space="preserve">« Dans un marché boosté par la logistique du dernier kilomètre, les restrictions d’accès en ville vont </w:t>
      </w:r>
      <w:r w:rsidR="1D8768B2">
        <w:t>contraindre</w:t>
      </w:r>
      <w:r>
        <w:t xml:space="preserve"> les propriétaires de </w:t>
      </w:r>
      <w:r w:rsidR="00D5032B">
        <w:t xml:space="preserve">véhicules utilitaires légers </w:t>
      </w:r>
      <w:r>
        <w:t>récents à chercher une solution pour les transformer en véhicules zéro émission »</w:t>
      </w:r>
      <w:r w:rsidR="00A77BDD">
        <w:t>,</w:t>
      </w:r>
      <w:r>
        <w:t xml:space="preserve"> a indiqué Éric Laforge, Stellantis Vice President, Enlarged Europe Light Commercial Vehicles, « une technologie de rétrofit comme celle-ci permettra à Stellantis de soutenir cette tendance</w:t>
      </w:r>
      <w:r w:rsidR="00A77BDD">
        <w:t>.</w:t>
      </w:r>
      <w:r>
        <w:t xml:space="preserve"> » </w:t>
      </w:r>
    </w:p>
    <w:p w14:paraId="5F4943FE" w14:textId="77777777" w:rsidR="00F43473" w:rsidRDefault="00F43473" w:rsidP="00F43473">
      <w:pPr>
        <w:pStyle w:val="SDatePlace"/>
        <w:jc w:val="center"/>
      </w:pPr>
      <w:r>
        <w:t>###</w:t>
      </w:r>
    </w:p>
    <w:p w14:paraId="27338042" w14:textId="1D402BCF" w:rsidR="00942916" w:rsidRDefault="00942916" w:rsidP="00942916">
      <w:pPr>
        <w:rPr>
          <w:szCs w:val="24"/>
        </w:rPr>
      </w:pPr>
    </w:p>
    <w:p w14:paraId="231D0194" w14:textId="00CCF2A8" w:rsidR="00B96799" w:rsidRPr="003163F0" w:rsidRDefault="00B8523C" w:rsidP="007F3A59">
      <w:pPr>
        <w:rPr>
          <w:b/>
          <w:i/>
          <w:iCs/>
          <w:color w:val="243782" w:themeColor="accent1"/>
          <w:szCs w:val="24"/>
        </w:rPr>
      </w:pPr>
      <w:r>
        <w:rPr>
          <w:b/>
          <w:i/>
          <w:color w:val="243782" w:themeColor="accent1"/>
        </w:rPr>
        <w:t>À propos de Stellantis</w:t>
      </w:r>
    </w:p>
    <w:p w14:paraId="2AD25625" w14:textId="501B5FEA" w:rsidR="007819D6" w:rsidRPr="00026C2D" w:rsidRDefault="00473374" w:rsidP="006F5161">
      <w:pPr>
        <w:rPr>
          <w:rFonts w:eastAsia="Encode Sans" w:cs="Encode Sans"/>
          <w:i/>
          <w:color w:val="222222"/>
          <w:sz w:val="22"/>
          <w:szCs w:val="24"/>
        </w:rPr>
      </w:pPr>
      <w:r w:rsidRPr="00473374">
        <w:rPr>
          <w:i/>
          <w:color w:val="222222"/>
          <w:sz w:val="22"/>
        </w:rPr>
        <w:t xml:space="preserve">Stellantis N.V. (NYSE / MTA / Euronext Paris : STLA) fait partie des principaux constructeurs automobiles et fournisseurs de services de mobilité internationaux. Abarth, Alfa Romeo, Chrysler, Citroën, Dodge, DS Automobiles, Fiat, Jeep®, Lancia, Maserati, Opel, Peugeot, Ram, Vauxhall, Free2move et Leasys : emblématiques et chargées d’histoire, nos marques insufflent la passion des visionnaires qui les ont fondées et celle de nos clients actuels au cœur de leurs produits et services avant-gardistes. Forts de notre diversité, nous façonnons la mobilité de demain. Notre objectif : devenir la plus grande tech company de mobilité durable, en termes de qualité et non de taille, tout en créant encore plus de valeur pour l’ensemble de nos partenaires et des communautés au sein desquelles nous opérons. Pour en savoir plus, </w:t>
      </w:r>
      <w:hyperlink r:id="rId14" w:history="1">
        <w:r w:rsidR="009B2ABB" w:rsidRPr="009B2ABB">
          <w:rPr>
            <w:rStyle w:val="Hyperlink"/>
            <w:i/>
            <w:sz w:val="22"/>
          </w:rPr>
          <w:t>www.stellantis.com/fr.</w:t>
        </w:r>
      </w:hyperlink>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5"/>
        <w:gridCol w:w="1853"/>
        <w:gridCol w:w="576"/>
        <w:gridCol w:w="1640"/>
        <w:gridCol w:w="562"/>
        <w:gridCol w:w="1606"/>
        <w:gridCol w:w="574"/>
        <w:gridCol w:w="990"/>
      </w:tblGrid>
      <w:tr w:rsidR="00CD6CD4" w:rsidRPr="009B2ABB" w14:paraId="354BF5E8" w14:textId="77777777" w:rsidTr="00CD6CD4">
        <w:trPr>
          <w:trHeight w:val="729"/>
        </w:trPr>
        <w:tc>
          <w:tcPr>
            <w:tcW w:w="579" w:type="dxa"/>
            <w:vAlign w:val="center"/>
          </w:tcPr>
          <w:p w14:paraId="14AC8CB4" w14:textId="77777777" w:rsidR="00CD6CD4" w:rsidRPr="009B2ABB" w:rsidRDefault="00CD6CD4" w:rsidP="005644F3">
            <w:pPr>
              <w:spacing w:after="0"/>
              <w:rPr>
                <w:color w:val="243782" w:themeColor="text2"/>
                <w:sz w:val="22"/>
                <w:szCs w:val="22"/>
              </w:rPr>
            </w:pPr>
            <w:r w:rsidRPr="009B2ABB">
              <w:rPr>
                <w:noProof/>
                <w:color w:val="243782" w:themeColor="text2"/>
                <w:sz w:val="22"/>
                <w:lang w:val="en-US"/>
              </w:rPr>
              <w:drawing>
                <wp:anchor distT="0" distB="0" distL="114300" distR="114300" simplePos="0" relativeHeight="251665408" behindDoc="0" locked="0" layoutInCell="1" allowOverlap="1" wp14:anchorId="3E25A138" wp14:editId="44A6B650">
                  <wp:simplePos x="0" y="0"/>
                  <wp:positionH relativeFrom="column">
                    <wp:posOffset>-417830</wp:posOffset>
                  </wp:positionH>
                  <wp:positionV relativeFrom="paragraph">
                    <wp:posOffset>-79375</wp:posOffset>
                  </wp:positionV>
                  <wp:extent cx="303530" cy="292735"/>
                  <wp:effectExtent l="0" t="0" r="1270" b="0"/>
                  <wp:wrapSquare wrapText="bothSides"/>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4" w:type="dxa"/>
          </w:tcPr>
          <w:p w14:paraId="3A9E8220" w14:textId="77777777" w:rsidR="00CD6CD4" w:rsidRPr="009B2ABB" w:rsidRDefault="008F1EF3" w:rsidP="005644F3">
            <w:pPr>
              <w:spacing w:before="120" w:after="0"/>
              <w:rPr>
                <w:color w:val="243782" w:themeColor="text2"/>
                <w:sz w:val="22"/>
                <w:szCs w:val="22"/>
              </w:rPr>
            </w:pPr>
            <w:hyperlink r:id="rId16" w:history="1">
              <w:r w:rsidR="00645CE3" w:rsidRPr="007F3A59">
                <w:rPr>
                  <w:rStyle w:val="Hyperlink"/>
                  <w:sz w:val="22"/>
                </w:rPr>
                <w:t>@Stellantis</w:t>
              </w:r>
            </w:hyperlink>
          </w:p>
        </w:tc>
        <w:tc>
          <w:tcPr>
            <w:tcW w:w="570" w:type="dxa"/>
            <w:vAlign w:val="center"/>
          </w:tcPr>
          <w:p w14:paraId="6DF2C9F5" w14:textId="77777777" w:rsidR="00CD6CD4" w:rsidRPr="009B2ABB" w:rsidRDefault="00CD6CD4" w:rsidP="005644F3">
            <w:pPr>
              <w:spacing w:after="0"/>
              <w:rPr>
                <w:color w:val="243782" w:themeColor="text2"/>
                <w:sz w:val="22"/>
                <w:szCs w:val="22"/>
              </w:rPr>
            </w:pPr>
            <w:r w:rsidRPr="009B2ABB">
              <w:rPr>
                <w:noProof/>
                <w:color w:val="243782" w:themeColor="text2"/>
                <w:sz w:val="22"/>
                <w:lang w:val="en-US"/>
              </w:rPr>
              <w:drawing>
                <wp:anchor distT="0" distB="0" distL="114300" distR="114300" simplePos="0" relativeHeight="251666432" behindDoc="1" locked="0" layoutInCell="1" allowOverlap="1" wp14:anchorId="4AACF427" wp14:editId="681F54E2">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3" w:type="dxa"/>
          </w:tcPr>
          <w:p w14:paraId="163AAF06" w14:textId="77777777" w:rsidR="00CD6CD4" w:rsidRPr="009B2ABB" w:rsidRDefault="008F1EF3" w:rsidP="005644F3">
            <w:pPr>
              <w:spacing w:before="120" w:after="0"/>
              <w:rPr>
                <w:color w:val="243782" w:themeColor="text2"/>
                <w:sz w:val="22"/>
                <w:szCs w:val="22"/>
              </w:rPr>
            </w:pPr>
            <w:hyperlink r:id="rId18" w:history="1">
              <w:r w:rsidR="00645CE3" w:rsidRPr="007F3A59">
                <w:rPr>
                  <w:rStyle w:val="Hyperlink"/>
                  <w:sz w:val="22"/>
                </w:rPr>
                <w:t>Stellantis</w:t>
              </w:r>
            </w:hyperlink>
          </w:p>
        </w:tc>
        <w:tc>
          <w:tcPr>
            <w:tcW w:w="556" w:type="dxa"/>
            <w:vAlign w:val="center"/>
          </w:tcPr>
          <w:p w14:paraId="645925C3" w14:textId="77777777" w:rsidR="00CD6CD4" w:rsidRPr="009B2ABB" w:rsidRDefault="00CD6CD4" w:rsidP="005644F3">
            <w:pPr>
              <w:spacing w:after="0"/>
              <w:rPr>
                <w:color w:val="243782" w:themeColor="text2"/>
                <w:sz w:val="22"/>
                <w:szCs w:val="22"/>
              </w:rPr>
            </w:pPr>
            <w:r w:rsidRPr="009B2ABB">
              <w:rPr>
                <w:noProof/>
                <w:color w:val="243782" w:themeColor="text2"/>
                <w:sz w:val="22"/>
                <w:lang w:val="en-US"/>
              </w:rPr>
              <w:drawing>
                <wp:anchor distT="0" distB="0" distL="114300" distR="114300" simplePos="0" relativeHeight="251667456" behindDoc="1" locked="0" layoutInCell="1" allowOverlap="1" wp14:anchorId="15083E57" wp14:editId="784C5A15">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0" w:type="dxa"/>
          </w:tcPr>
          <w:p w14:paraId="4B0A869A" w14:textId="77777777" w:rsidR="00CD6CD4" w:rsidRPr="009B2ABB" w:rsidRDefault="008F1EF3" w:rsidP="005644F3">
            <w:pPr>
              <w:spacing w:before="120" w:after="0"/>
              <w:rPr>
                <w:color w:val="243782" w:themeColor="text2"/>
                <w:sz w:val="22"/>
                <w:szCs w:val="22"/>
              </w:rPr>
            </w:pPr>
            <w:hyperlink r:id="rId20" w:history="1">
              <w:r w:rsidR="00645CE3" w:rsidRPr="007F3A59">
                <w:rPr>
                  <w:rStyle w:val="Hyperlink"/>
                  <w:sz w:val="22"/>
                </w:rPr>
                <w:t>Stellantis</w:t>
              </w:r>
            </w:hyperlink>
          </w:p>
        </w:tc>
        <w:tc>
          <w:tcPr>
            <w:tcW w:w="568" w:type="dxa"/>
            <w:vAlign w:val="center"/>
          </w:tcPr>
          <w:p w14:paraId="6DDA96D6" w14:textId="77777777" w:rsidR="00CD6CD4" w:rsidRPr="009B2ABB" w:rsidRDefault="00CD6CD4" w:rsidP="005644F3">
            <w:pPr>
              <w:spacing w:after="0"/>
              <w:rPr>
                <w:color w:val="243782" w:themeColor="text2"/>
                <w:sz w:val="22"/>
                <w:szCs w:val="22"/>
              </w:rPr>
            </w:pPr>
            <w:r w:rsidRPr="009B2ABB">
              <w:rPr>
                <w:noProof/>
                <w:color w:val="243782" w:themeColor="text2"/>
                <w:sz w:val="22"/>
                <w:lang w:val="en-US"/>
              </w:rPr>
              <w:drawing>
                <wp:anchor distT="0" distB="0" distL="114300" distR="114300" simplePos="0" relativeHeight="251668480" behindDoc="1" locked="0" layoutInCell="1" allowOverlap="1" wp14:anchorId="2428C69A" wp14:editId="4B57B5DF">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80" w:type="dxa"/>
          </w:tcPr>
          <w:p w14:paraId="75D98839" w14:textId="77777777" w:rsidR="00CD6CD4" w:rsidRPr="009B2ABB" w:rsidRDefault="008F1EF3" w:rsidP="005644F3">
            <w:pPr>
              <w:spacing w:before="120" w:after="0"/>
              <w:rPr>
                <w:color w:val="243782" w:themeColor="text2"/>
                <w:sz w:val="22"/>
                <w:szCs w:val="22"/>
              </w:rPr>
            </w:pPr>
            <w:hyperlink r:id="rId22" w:history="1">
              <w:r w:rsidR="00645CE3" w:rsidRPr="007F3A59">
                <w:rPr>
                  <w:rStyle w:val="Hyperlink"/>
                  <w:sz w:val="22"/>
                </w:rPr>
                <w:t>Stellantis</w:t>
              </w:r>
            </w:hyperlink>
          </w:p>
        </w:tc>
      </w:tr>
    </w:tbl>
    <w:p w14:paraId="2B9EACDA" w14:textId="3627B03C" w:rsidR="00895A73" w:rsidRDefault="00895A73" w:rsidP="00895A73">
      <w:r>
        <w:rPr>
          <w:noProof/>
          <w:lang w:val="en-US"/>
        </w:rPr>
        <mc:AlternateContent>
          <mc:Choice Requires="wps">
            <w:drawing>
              <wp:inline distT="0" distB="0" distL="0" distR="0" wp14:anchorId="4CD951A1" wp14:editId="28007F7D">
                <wp:extent cx="431800" cy="62230"/>
                <wp:effectExtent l="0" t="0" r="6350" b="4445"/>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62230"/>
                        </a:xfrm>
                        <a:custGeom>
                          <a:avLst/>
                          <a:gdLst>
                            <a:gd name="T0" fmla="*/ 401492 w 354"/>
                            <a:gd name="T1" fmla="*/ 61913 h 39"/>
                            <a:gd name="T2" fmla="*/ 0 w 354"/>
                            <a:gd name="T3" fmla="*/ 61913 h 39"/>
                            <a:gd name="T4" fmla="*/ 32949 w 354"/>
                            <a:gd name="T5" fmla="*/ 0 h 39"/>
                            <a:gd name="T6" fmla="*/ 432000 w 354"/>
                            <a:gd name="T7" fmla="*/ 0 h 39"/>
                            <a:gd name="T8" fmla="*/ 401492 w 354"/>
                            <a:gd name="T9" fmla="*/ 61913 h 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4" h="39">
                              <a:moveTo>
                                <a:pt x="329" y="39"/>
                              </a:moveTo>
                              <a:lnTo>
                                <a:pt x="0" y="39"/>
                              </a:lnTo>
                              <a:lnTo>
                                <a:pt x="27" y="0"/>
                              </a:lnTo>
                              <a:lnTo>
                                <a:pt x="354" y="0"/>
                              </a:lnTo>
                              <a:lnTo>
                                <a:pt x="329" y="39"/>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28DDB584" id="Freeform: Shape 14"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" path="m329,39l,39,27,,354,,329,39xe" fillcolor="#243782 [3204]" stroked="f">
                <v:path arrowok="t" o:connecttype="custom" o:connectlocs="489729507,98790923;0,98790923;40190334,0;526942373,0;489729507,98790923" o:connectangles="0,0,0,0,0"/>
                <w10:anchorlock/>
              </v:shape>
            </w:pict>
          </mc:Fallback>
        </mc:AlternateContent>
      </w:r>
    </w:p>
    <w:p w14:paraId="0159F679" w14:textId="77777777" w:rsidR="00895A73" w:rsidRDefault="00895A73" w:rsidP="00895A73">
      <w:pPr>
        <w:pStyle w:val="SContact-Title"/>
        <w:jc w:val="both"/>
      </w:pPr>
      <w:bookmarkStart w:id="0" w:name="_Hlk61784883"/>
      <w:r>
        <w:t>Pour plus d’informations, merci de contacter :</w:t>
      </w:r>
    </w:p>
    <w:p w14:paraId="73513A2C" w14:textId="77777777" w:rsidR="00895A73" w:rsidRPr="007F3A59" w:rsidRDefault="008F1EF3" w:rsidP="00895A73">
      <w:pPr>
        <w:pStyle w:val="SContact-Sendersinfo"/>
        <w:rPr>
          <w:sz w:val="20"/>
          <w:lang w:val="it-IT"/>
        </w:rPr>
      </w:pPr>
      <w:sdt>
        <w:sdtPr>
          <w:rPr>
            <w:sz w:val="20"/>
          </w:rPr>
          <w:id w:val="941722021"/>
          <w:placeholder>
            <w:docPart w:val="77A57B6572C840FB8E6C0E391C2AE205"/>
          </w:placeholder>
        </w:sdtPr>
        <w:sdtEndPr/>
        <w:sdtContent>
          <w:r w:rsidR="00645CE3" w:rsidRPr="007F3A59">
            <w:rPr>
              <w:sz w:val="20"/>
              <w:lang w:val="it-IT"/>
            </w:rPr>
            <w:t xml:space="preserve">Fernão </w:t>
          </w:r>
          <w:sdt>
            <w:sdtPr>
              <w:id w:val="743996128"/>
              <w:placeholder>
                <w:docPart w:val="984F6B682FAF4283A781766887B603DF"/>
              </w:placeholder>
            </w:sdtPr>
            <w:sdtEndPr/>
            <w:sdtContent>
              <w:sdt>
                <w:sdtPr>
                  <w:rPr>
                    <w:sz w:val="20"/>
                    <w:szCs w:val="20"/>
                  </w:rPr>
                  <w:id w:val="1175080926"/>
                  <w:placeholder>
                    <w:docPart w:val="29A657D82273478DA5E58120C8278525"/>
                  </w:placeholder>
                </w:sdtPr>
                <w:sdtEndPr/>
                <w:sdtContent>
                  <w:r w:rsidR="00645CE3" w:rsidRPr="007F3A59">
                    <w:rPr>
                      <w:sz w:val="20"/>
                      <w:lang w:val="it-IT"/>
                    </w:rPr>
                    <w:t>SILVEIRA</w:t>
                  </w:r>
                </w:sdtContent>
              </w:sdt>
            </w:sdtContent>
          </w:sdt>
          <w:r w:rsidR="00645CE3" w:rsidRPr="007F3A59">
            <w:rPr>
              <w:sz w:val="20"/>
              <w:lang w:val="it-IT"/>
            </w:rPr>
            <w:t xml:space="preserve">  </w:t>
          </w:r>
          <w:sdt>
            <w:sdtPr>
              <w:rPr>
                <w:rFonts w:ascii="Encode Sans ExpandedLight" w:hAnsi="Encode Sans ExpandedLight"/>
                <w:sz w:val="20"/>
                <w:szCs w:val="20"/>
              </w:rPr>
              <w:id w:val="983514247"/>
              <w:placeholder>
                <w:docPart w:val="F3AACE24D55F43FBA009CBC0FC0D8AF9"/>
              </w:placeholder>
            </w:sdtPr>
            <w:sdtEndPr/>
            <w:sdtContent>
              <w:r w:rsidR="00645CE3" w:rsidRPr="007F3A59">
                <w:rPr>
                  <w:rFonts w:ascii="Encode Sans ExpandedLight" w:hAnsi="Encode Sans ExpandedLight"/>
                  <w:sz w:val="20"/>
                  <w:lang w:val="it-IT"/>
                </w:rPr>
                <w:t>+31 6 43 25 43 41 – fernao.silveira@stellantis.com</w:t>
              </w:r>
            </w:sdtContent>
          </w:sdt>
        </w:sdtContent>
      </w:sdt>
      <w:r w:rsidR="00645CE3" w:rsidRPr="007F3A59">
        <w:rPr>
          <w:sz w:val="20"/>
          <w:lang w:val="it-IT"/>
        </w:rPr>
        <w:t xml:space="preserve">                              </w:t>
      </w:r>
    </w:p>
    <w:p w14:paraId="0E31AF5C" w14:textId="77777777" w:rsidR="00895A73" w:rsidRPr="007F3A59" w:rsidRDefault="00895A73" w:rsidP="00895A73">
      <w:pPr>
        <w:pStyle w:val="SContact-Sendersinfo"/>
        <w:rPr>
          <w:sz w:val="20"/>
          <w:lang w:val="it-IT"/>
        </w:rPr>
      </w:pPr>
      <w:r w:rsidRPr="007F3A59">
        <w:rPr>
          <w:sz w:val="20"/>
          <w:lang w:val="it-IT"/>
        </w:rPr>
        <w:t xml:space="preserve">Andrea PALLARD </w:t>
      </w:r>
      <w:r w:rsidRPr="007F3A59">
        <w:rPr>
          <w:rFonts w:asciiTheme="minorHAnsi" w:hAnsiTheme="minorHAnsi"/>
          <w:sz w:val="20"/>
          <w:lang w:val="it-IT"/>
        </w:rPr>
        <w:t>+39 335 873 7298</w:t>
      </w:r>
      <w:r w:rsidRPr="007F3A59">
        <w:rPr>
          <w:sz w:val="20"/>
          <w:lang w:val="it-IT"/>
        </w:rPr>
        <w:t xml:space="preserve"> </w:t>
      </w:r>
      <w:sdt>
        <w:sdtPr>
          <w:rPr>
            <w:sz w:val="20"/>
          </w:rPr>
          <w:id w:val="-292211685"/>
          <w:placeholder>
            <w:docPart w:val="B29D26CA13F341A185930953C857A1F9"/>
          </w:placeholder>
        </w:sdtPr>
        <w:sdtEndPr/>
        <w:sdtContent>
          <w:r w:rsidRPr="007F3A59">
            <w:rPr>
              <w:rFonts w:ascii="Encode Sans ExpandedLight" w:hAnsi="Encode Sans ExpandedLight"/>
              <w:sz w:val="20"/>
              <w:lang w:val="it-IT"/>
            </w:rPr>
            <w:t xml:space="preserve">– </w:t>
          </w:r>
          <w:r w:rsidRPr="007F3A59">
            <w:rPr>
              <w:rFonts w:asciiTheme="minorHAnsi" w:hAnsiTheme="minorHAnsi"/>
              <w:sz w:val="20"/>
              <w:lang w:val="it-IT"/>
            </w:rPr>
            <w:t>andrea.pallard@stellantis.com</w:t>
          </w:r>
        </w:sdtContent>
      </w:sdt>
    </w:p>
    <w:p w14:paraId="37D1B357" w14:textId="53B2C6C6" w:rsidR="1588BABB" w:rsidRPr="007F3A59" w:rsidRDefault="008F1EF3" w:rsidP="1588BABB">
      <w:pPr>
        <w:pStyle w:val="NormalWeb"/>
        <w:shd w:val="clear" w:color="auto" w:fill="FFFFFF" w:themeFill="background1"/>
        <w:spacing w:before="0" w:beforeAutospacing="0" w:after="225" w:afterAutospacing="0" w:line="375" w:lineRule="atLeast"/>
        <w:rPr>
          <w:rFonts w:ascii="OpenSans" w:hAnsi="OpenSans"/>
          <w:color w:val="2A3E86"/>
          <w:lang w:val="it-IT"/>
        </w:rPr>
      </w:pPr>
      <w:hyperlink r:id="rId23" w:history="1">
        <w:r w:rsidR="00895A73" w:rsidRPr="007F3A59">
          <w:rPr>
            <w:rFonts w:asciiTheme="minorHAnsi" w:eastAsiaTheme="minorHAnsi" w:hAnsiTheme="minorHAnsi" w:cstheme="minorBidi"/>
            <w:color w:val="002060"/>
            <w:lang w:val="it-IT" w:eastAsia="en-US"/>
          </w:rPr>
          <w:t>communications@stellantis.com</w:t>
        </w:r>
      </w:hyperlink>
      <w:r w:rsidR="00895A73" w:rsidRPr="007F3A59">
        <w:rPr>
          <w:rFonts w:asciiTheme="minorHAnsi" w:eastAsiaTheme="minorHAnsi" w:hAnsiTheme="minorHAnsi" w:cstheme="minorBidi"/>
          <w:color w:val="002060"/>
          <w:lang w:val="it-IT" w:eastAsia="en-US"/>
        </w:rPr>
        <w:br/>
        <w:t>www.stellantis.com</w:t>
      </w:r>
      <w:bookmarkEnd w:id="0"/>
    </w:p>
    <w:p w14:paraId="4EB9DF1A" w14:textId="453B7C88" w:rsidR="009B2ABB" w:rsidRPr="007F3A59" w:rsidRDefault="009B2ABB">
      <w:pPr>
        <w:spacing w:after="0"/>
        <w:jc w:val="left"/>
        <w:rPr>
          <w:rFonts w:ascii="OpenSans" w:eastAsia="Times New Roman" w:hAnsi="OpenSans" w:cs="Times New Roman"/>
          <w:color w:val="2A3E86"/>
          <w:szCs w:val="24"/>
          <w:lang w:val="it-IT" w:eastAsia="fr-FR"/>
        </w:rPr>
      </w:pPr>
      <w:r w:rsidRPr="007F3A59">
        <w:rPr>
          <w:rFonts w:ascii="OpenSans" w:hAnsi="OpenSans" w:hint="eastAsia"/>
          <w:color w:val="2A3E86"/>
          <w:lang w:val="it-IT"/>
        </w:rPr>
        <w:br w:type="page"/>
      </w:r>
    </w:p>
    <w:p w14:paraId="326FCB2C" w14:textId="77777777" w:rsidR="00895A73" w:rsidRPr="006F3250" w:rsidRDefault="00895A73" w:rsidP="007F3A59">
      <w:pPr>
        <w:pStyle w:val="SDatePlace"/>
        <w:jc w:val="both"/>
        <w:rPr>
          <w:rFonts w:ascii="Arial" w:hAnsi="Arial" w:cs="Arial"/>
          <w:b/>
          <w:iCs/>
          <w:color w:val="243782" w:themeColor="accent1"/>
        </w:rPr>
      </w:pPr>
      <w:r w:rsidRPr="0055413E">
        <w:rPr>
          <w:rFonts w:ascii="Arial" w:hAnsi="Arial" w:cs="Arial"/>
          <w:b/>
          <w:iCs/>
          <w:color w:val="243782" w:themeColor="accent1"/>
          <w:szCs w:val="24"/>
        </w:rPr>
        <w:lastRenderedPageBreak/>
        <w:t>À propos de Qinomic</w:t>
      </w:r>
    </w:p>
    <w:p w14:paraId="05D2303A" w14:textId="6564ACCA" w:rsidR="00895A73" w:rsidRPr="007F3A59" w:rsidRDefault="009B2ABB" w:rsidP="00895A73">
      <w:pPr>
        <w:rPr>
          <w:rFonts w:ascii="Arial" w:hAnsi="Arial" w:cs="Arial"/>
          <w:iCs/>
          <w:color w:val="222222"/>
          <w:sz w:val="22"/>
          <w:szCs w:val="22"/>
        </w:rPr>
      </w:pPr>
      <w:r w:rsidRPr="007F3A59">
        <w:rPr>
          <w:rFonts w:ascii="Arial" w:hAnsi="Arial" w:cs="Arial"/>
          <w:iCs/>
          <w:noProof/>
          <w:color w:val="222222"/>
          <w:sz w:val="22"/>
          <w:szCs w:val="22"/>
        </w:rPr>
        <w:drawing>
          <wp:anchor distT="0" distB="0" distL="114300" distR="114300" simplePos="0" relativeHeight="251672576" behindDoc="1" locked="0" layoutInCell="1" allowOverlap="1" wp14:anchorId="30225A6B" wp14:editId="4541C7C2">
            <wp:simplePos x="0" y="0"/>
            <wp:positionH relativeFrom="margin">
              <wp:align>left</wp:align>
            </wp:positionH>
            <wp:positionV relativeFrom="paragraph">
              <wp:posOffset>1518920</wp:posOffset>
            </wp:positionV>
            <wp:extent cx="292100" cy="292735"/>
            <wp:effectExtent l="0" t="0" r="0" b="0"/>
            <wp:wrapTight wrapText="bothSides">
              <wp:wrapPolygon edited="0">
                <wp:start x="2817" y="0"/>
                <wp:lineTo x="0" y="2811"/>
                <wp:lineTo x="0" y="18273"/>
                <wp:lineTo x="5635" y="19679"/>
                <wp:lineTo x="12678" y="19679"/>
                <wp:lineTo x="19722" y="16868"/>
                <wp:lineTo x="19722" y="4217"/>
                <wp:lineTo x="16904" y="0"/>
                <wp:lineTo x="2817" y="0"/>
              </wp:wrapPolygon>
            </wp:wrapTight>
            <wp:docPr id="1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A73" w:rsidRPr="0055413E">
        <w:rPr>
          <w:rFonts w:ascii="Arial" w:hAnsi="Arial" w:cs="Arial"/>
          <w:iCs/>
          <w:color w:val="222222"/>
          <w:sz w:val="22"/>
          <w:szCs w:val="22"/>
        </w:rPr>
        <w:t>Qinomic</w:t>
      </w:r>
      <w:r w:rsidR="00895A73" w:rsidRPr="006F3250">
        <w:rPr>
          <w:rFonts w:ascii="Arial" w:hAnsi="Arial" w:cs="Arial"/>
          <w:iCs/>
          <w:color w:val="222222"/>
          <w:sz w:val="22"/>
          <w:szCs w:val="22"/>
        </w:rPr>
        <w:t xml:space="preserve"> crée des solutions novatrices qui ont pour objectif la transformation du parc existant de véhicules à moteur à combustion interne, facilitant ainsi l’émergence d’une mobilité zéro émission (conception et intégration de briques technologiques innovantes po</w:t>
      </w:r>
      <w:r w:rsidR="00895A73" w:rsidRPr="0046267C">
        <w:rPr>
          <w:rFonts w:ascii="Arial" w:hAnsi="Arial" w:cs="Arial"/>
          <w:iCs/>
          <w:color w:val="222222"/>
          <w:sz w:val="22"/>
          <w:szCs w:val="22"/>
        </w:rPr>
        <w:t>ur des chaînes de traction électriques ou hydrogène pour tous les moyens de transport). Tirant parti de ses nombreuses années d’expérience dans l’industrie automobile, principalement dans l’architecture électronique et celle des véhicules, l’équipe de Qino</w:t>
      </w:r>
      <w:r w:rsidR="00895A73" w:rsidRPr="00A215E5">
        <w:rPr>
          <w:rFonts w:ascii="Arial" w:hAnsi="Arial" w:cs="Arial"/>
          <w:iCs/>
          <w:color w:val="222222"/>
          <w:sz w:val="22"/>
          <w:szCs w:val="22"/>
        </w:rPr>
        <w:t xml:space="preserve">mic a pour ambition de devenir un leader de l’ingénierie de l’upcycling </w:t>
      </w:r>
      <w:r w:rsidR="0055413E" w:rsidRPr="007F3A59">
        <w:rPr>
          <w:rFonts w:ascii="Arial" w:hAnsi="Arial" w:cs="Arial"/>
          <w:iCs/>
          <w:color w:val="222222"/>
          <w:sz w:val="22"/>
          <w:szCs w:val="22"/>
        </w:rPr>
        <w:t xml:space="preserve">et un équipementier majeur du rétrofit </w:t>
      </w:r>
      <w:r w:rsidR="00895A73" w:rsidRPr="0055413E">
        <w:rPr>
          <w:rFonts w:ascii="Arial" w:hAnsi="Arial" w:cs="Arial"/>
          <w:iCs/>
          <w:color w:val="222222"/>
          <w:sz w:val="22"/>
          <w:szCs w:val="22"/>
        </w:rPr>
        <w:t>et d’accélérer le déploiement de solutions décarbonées en créant de la valeur sur tous les cycles de vie du véhicule.</w:t>
      </w:r>
    </w:p>
    <w:p w14:paraId="4710CF7A" w14:textId="31C4BF75" w:rsidR="0055413E" w:rsidRPr="00BE7614" w:rsidRDefault="0055413E" w:rsidP="0055413E">
      <w:pPr>
        <w:rPr>
          <w:rStyle w:val="Hyperlink"/>
          <w:rFonts w:ascii="Arial" w:hAnsi="Arial" w:cs="Arial"/>
          <w:sz w:val="22"/>
          <w:szCs w:val="22"/>
          <w:u w:val="single"/>
        </w:rPr>
      </w:pPr>
      <w:r>
        <w:t xml:space="preserve">  </w:t>
      </w:r>
      <w:hyperlink r:id="rId24" w:tgtFrame="_blank" w:history="1">
        <w:r>
          <w:rPr>
            <w:rStyle w:val="Hyperlink"/>
            <w:rFonts w:ascii="Arial" w:hAnsi="Arial"/>
            <w:sz w:val="22"/>
            <w:u w:val="single"/>
          </w:rPr>
          <w:t>Qinomic</w:t>
        </w:r>
      </w:hyperlink>
    </w:p>
    <w:p w14:paraId="564865A2" w14:textId="7178BA53" w:rsidR="00895A73" w:rsidRPr="007F3A59" w:rsidRDefault="00895A73" w:rsidP="1588BABB">
      <w:pPr>
        <w:pStyle w:val="NormalWeb"/>
        <w:shd w:val="clear" w:color="auto" w:fill="FFFFFF" w:themeFill="background1"/>
        <w:spacing w:before="0" w:beforeAutospacing="0" w:after="225" w:afterAutospacing="0" w:line="375" w:lineRule="atLeast"/>
        <w:rPr>
          <w:rFonts w:ascii="OpenSans" w:hAnsi="OpenSans"/>
          <w:color w:val="2A3E86"/>
        </w:rPr>
      </w:pPr>
    </w:p>
    <w:p w14:paraId="7E89EF3E" w14:textId="77777777" w:rsidR="0055413E" w:rsidRPr="007F3A59" w:rsidRDefault="0055413E" w:rsidP="0055413E">
      <w:pPr>
        <w:pStyle w:val="SContact-Title"/>
        <w:jc w:val="both"/>
        <w:rPr>
          <w:rFonts w:ascii="Arial" w:hAnsi="Arial" w:cs="Arial"/>
          <w:sz w:val="22"/>
          <w:szCs w:val="22"/>
        </w:rPr>
      </w:pPr>
      <w:r w:rsidRPr="007F3A59">
        <w:rPr>
          <w:rFonts w:ascii="Arial" w:hAnsi="Arial" w:cs="Arial"/>
          <w:sz w:val="22"/>
          <w:szCs w:val="22"/>
        </w:rPr>
        <w:t>Pour plus d’informations, merci de contacter :</w:t>
      </w:r>
    </w:p>
    <w:p w14:paraId="0CAC1A22" w14:textId="29D9D3AC" w:rsidR="0055413E" w:rsidRPr="007F3A59" w:rsidRDefault="0055413E" w:rsidP="0055413E">
      <w:pPr>
        <w:spacing w:after="0"/>
        <w:rPr>
          <w:rStyle w:val="Hyperlink"/>
          <w:rFonts w:ascii="Arial" w:hAnsi="Arial" w:cs="Arial"/>
          <w:sz w:val="22"/>
          <w:szCs w:val="22"/>
        </w:rPr>
      </w:pPr>
      <w:r w:rsidRPr="007F3A59">
        <w:rPr>
          <w:rFonts w:ascii="Arial" w:hAnsi="Arial" w:cs="Arial"/>
          <w:b/>
          <w:bCs/>
          <w:color w:val="243782" w:themeColor="text2"/>
          <w:sz w:val="22"/>
          <w:szCs w:val="22"/>
        </w:rPr>
        <w:t>Carole BRIN</w:t>
      </w:r>
      <w:r w:rsidRPr="007F3A59">
        <w:rPr>
          <w:rFonts w:ascii="Arial" w:hAnsi="Arial" w:cs="Arial"/>
          <w:b/>
          <w:color w:val="243782" w:themeColor="accent1"/>
          <w:sz w:val="22"/>
          <w:szCs w:val="22"/>
        </w:rPr>
        <w:t xml:space="preserve"> </w:t>
      </w:r>
      <w:r w:rsidRPr="007F3A59">
        <w:rPr>
          <w:rFonts w:ascii="Arial" w:hAnsi="Arial" w:cs="Arial"/>
          <w:color w:val="243782" w:themeColor="text2"/>
          <w:sz w:val="22"/>
          <w:szCs w:val="22"/>
        </w:rPr>
        <w:t xml:space="preserve">+33 6 62 66 53 10 </w:t>
      </w:r>
      <w:r w:rsidR="007F3A59" w:rsidRPr="007F3A59">
        <w:rPr>
          <w:rFonts w:ascii="Arial" w:hAnsi="Arial" w:cs="Arial"/>
          <w:color w:val="243782" w:themeColor="text2"/>
          <w:sz w:val="22"/>
          <w:szCs w:val="22"/>
        </w:rPr>
        <w:t>–</w:t>
      </w:r>
      <w:r w:rsidRPr="007F3A59">
        <w:rPr>
          <w:rFonts w:ascii="Arial" w:hAnsi="Arial" w:cs="Arial"/>
          <w:color w:val="243782" w:themeColor="text2"/>
          <w:sz w:val="22"/>
          <w:szCs w:val="22"/>
        </w:rPr>
        <w:t xml:space="preserve"> </w:t>
      </w:r>
      <w:hyperlink r:id="rId25" w:history="1">
        <w:r w:rsidR="007F3A59" w:rsidRPr="008F4B9F">
          <w:rPr>
            <w:rStyle w:val="Hyperlink"/>
            <w:rFonts w:ascii="Arial" w:hAnsi="Arial" w:cs="Arial"/>
            <w:sz w:val="22"/>
            <w:szCs w:val="22"/>
          </w:rPr>
          <w:t>carole.brin@qinomic.com</w:t>
        </w:r>
      </w:hyperlink>
    </w:p>
    <w:p w14:paraId="41734086" w14:textId="20750779" w:rsidR="0055413E" w:rsidRPr="007F3A59" w:rsidRDefault="0055413E" w:rsidP="0055413E">
      <w:pPr>
        <w:spacing w:after="0"/>
        <w:rPr>
          <w:rFonts w:ascii="Arial" w:hAnsi="Arial" w:cs="Arial"/>
          <w:color w:val="243782" w:themeColor="text2"/>
          <w:sz w:val="22"/>
          <w:szCs w:val="22"/>
        </w:rPr>
      </w:pPr>
      <w:r w:rsidRPr="007F3A59">
        <w:rPr>
          <w:rFonts w:ascii="Arial" w:hAnsi="Arial" w:cs="Arial"/>
          <w:b/>
          <w:bCs/>
          <w:color w:val="243782" w:themeColor="text2"/>
          <w:sz w:val="22"/>
          <w:szCs w:val="22"/>
        </w:rPr>
        <w:t>Astrid S</w:t>
      </w:r>
      <w:r w:rsidR="006044C6">
        <w:rPr>
          <w:rFonts w:ascii="Arial" w:hAnsi="Arial" w:cs="Arial"/>
          <w:b/>
          <w:bCs/>
          <w:color w:val="243782" w:themeColor="text2"/>
          <w:sz w:val="22"/>
          <w:szCs w:val="22"/>
        </w:rPr>
        <w:t>ERGEANT</w:t>
      </w:r>
      <w:r w:rsidRPr="007F3A59">
        <w:rPr>
          <w:rFonts w:ascii="Arial" w:hAnsi="Arial" w:cs="Arial"/>
          <w:color w:val="243782" w:themeColor="text2"/>
          <w:sz w:val="22"/>
          <w:szCs w:val="22"/>
        </w:rPr>
        <w:t xml:space="preserve"> +33 7 </w:t>
      </w:r>
      <w:r w:rsidR="008F1EF3">
        <w:rPr>
          <w:rFonts w:ascii="Arial" w:hAnsi="Arial" w:cs="Arial"/>
          <w:color w:val="243782" w:themeColor="text2"/>
          <w:sz w:val="22"/>
          <w:szCs w:val="22"/>
        </w:rPr>
        <w:t xml:space="preserve">77 </w:t>
      </w:r>
      <w:r w:rsidRPr="007F3A59">
        <w:rPr>
          <w:rFonts w:ascii="Arial" w:hAnsi="Arial" w:cs="Arial"/>
          <w:color w:val="243782" w:themeColor="text2"/>
          <w:sz w:val="22"/>
          <w:szCs w:val="22"/>
        </w:rPr>
        <w:t xml:space="preserve">70 71 73 – </w:t>
      </w:r>
      <w:hyperlink r:id="rId26" w:history="1">
        <w:r w:rsidRPr="007F3A59">
          <w:rPr>
            <w:rFonts w:ascii="Arial" w:hAnsi="Arial" w:cs="Arial"/>
            <w:color w:val="243782" w:themeColor="text2"/>
            <w:sz w:val="22"/>
            <w:szCs w:val="22"/>
          </w:rPr>
          <w:t>asergeant@agence-sergeantpaper.fr</w:t>
        </w:r>
      </w:hyperlink>
    </w:p>
    <w:p w14:paraId="7D7F3B07" w14:textId="77777777" w:rsidR="0055413E" w:rsidRPr="007F3A59" w:rsidRDefault="008F1EF3" w:rsidP="0055413E">
      <w:pPr>
        <w:pStyle w:val="NormalWeb"/>
        <w:shd w:val="clear" w:color="auto" w:fill="FFFFFF" w:themeFill="background1"/>
        <w:spacing w:before="0" w:beforeAutospacing="0" w:after="225" w:afterAutospacing="0" w:line="375" w:lineRule="atLeast"/>
        <w:rPr>
          <w:rFonts w:ascii="Arial" w:eastAsiaTheme="minorHAnsi" w:hAnsi="Arial" w:cs="Arial"/>
          <w:color w:val="002060"/>
          <w:sz w:val="22"/>
          <w:szCs w:val="22"/>
        </w:rPr>
      </w:pPr>
      <w:hyperlink r:id="rId27" w:history="1">
        <w:r w:rsidR="0055413E" w:rsidRPr="007F3A59">
          <w:rPr>
            <w:rFonts w:ascii="Arial" w:eastAsiaTheme="minorHAnsi" w:hAnsi="Arial" w:cs="Arial"/>
            <w:color w:val="002060"/>
            <w:sz w:val="22"/>
            <w:szCs w:val="22"/>
          </w:rPr>
          <w:t>contact@qinomic.com</w:t>
        </w:r>
      </w:hyperlink>
    </w:p>
    <w:p w14:paraId="15088065" w14:textId="77777777" w:rsidR="0055413E" w:rsidRPr="007F3A59" w:rsidRDefault="0055413E" w:rsidP="0055413E">
      <w:pPr>
        <w:pStyle w:val="NormalWeb"/>
        <w:shd w:val="clear" w:color="auto" w:fill="FFFFFF" w:themeFill="background1"/>
        <w:spacing w:before="0" w:beforeAutospacing="0" w:after="225" w:afterAutospacing="0" w:line="375" w:lineRule="atLeast"/>
        <w:rPr>
          <w:rFonts w:ascii="Arial" w:eastAsiaTheme="minorHAnsi" w:hAnsi="Arial" w:cs="Arial"/>
          <w:color w:val="002060"/>
          <w:sz w:val="22"/>
          <w:szCs w:val="22"/>
          <w:lang w:eastAsia="en-US"/>
        </w:rPr>
      </w:pPr>
      <w:r w:rsidRPr="007F3A59">
        <w:rPr>
          <w:rFonts w:ascii="Arial" w:eastAsiaTheme="minorHAnsi" w:hAnsi="Arial" w:cs="Arial"/>
          <w:color w:val="002060"/>
          <w:sz w:val="22"/>
          <w:szCs w:val="22"/>
          <w:lang w:eastAsia="en-US"/>
        </w:rPr>
        <w:t>www.qinomic.com</w:t>
      </w:r>
    </w:p>
    <w:p w14:paraId="3F90E56F" w14:textId="77777777" w:rsidR="00895A73" w:rsidRPr="007F3A59" w:rsidRDefault="00895A73" w:rsidP="1588BABB">
      <w:pPr>
        <w:pStyle w:val="NormalWeb"/>
        <w:shd w:val="clear" w:color="auto" w:fill="FFFFFF" w:themeFill="background1"/>
        <w:spacing w:before="0" w:beforeAutospacing="0" w:after="225" w:afterAutospacing="0" w:line="375" w:lineRule="atLeast"/>
        <w:rPr>
          <w:rFonts w:ascii="OpenSans" w:hAnsi="OpenSans"/>
          <w:color w:val="2A3E86"/>
        </w:rPr>
      </w:pPr>
    </w:p>
    <w:p w14:paraId="2BDE809B" w14:textId="2091ED98" w:rsidR="1588BABB" w:rsidRPr="007F3A59" w:rsidRDefault="1588BABB" w:rsidP="1588BABB">
      <w:pPr>
        <w:pStyle w:val="NormalWeb"/>
        <w:shd w:val="clear" w:color="auto" w:fill="FFFFFF" w:themeFill="background1"/>
        <w:spacing w:before="0" w:beforeAutospacing="0" w:after="225" w:afterAutospacing="0" w:line="375" w:lineRule="atLeast"/>
        <w:rPr>
          <w:rFonts w:ascii="OpenSans" w:hAnsi="OpenSans"/>
          <w:color w:val="2A3E86"/>
        </w:rPr>
      </w:pPr>
    </w:p>
    <w:p w14:paraId="1C51C640" w14:textId="77777777" w:rsidR="00E05B7B" w:rsidRPr="007F3A59" w:rsidRDefault="00E05B7B" w:rsidP="0086734C">
      <w:pPr>
        <w:spacing w:before="240"/>
        <w:rPr>
          <w:rFonts w:eastAsia="Encode Sans"/>
          <w:i/>
          <w:sz w:val="18"/>
          <w:szCs w:val="18"/>
        </w:rPr>
      </w:pPr>
    </w:p>
    <w:sectPr w:rsidR="00E05B7B" w:rsidRPr="007F3A59" w:rsidSect="005D2EA9">
      <w:footerReference w:type="default" r:id="rId28"/>
      <w:headerReference w:type="first" r:id="rId29"/>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84284" w14:textId="77777777" w:rsidR="000B1404" w:rsidRDefault="000B1404" w:rsidP="008D3E4C">
      <w:r>
        <w:separator/>
      </w:r>
    </w:p>
  </w:endnote>
  <w:endnote w:type="continuationSeparator" w:id="0">
    <w:p w14:paraId="29E64E50" w14:textId="77777777" w:rsidR="000B1404" w:rsidRDefault="000B1404"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embedRegular r:id="rId1" w:fontKey="{85222362-075B-4BE4-A584-22367591E9AD}"/>
    <w:embedBold r:id="rId2" w:fontKey="{49907E80-FDA4-4FF7-9F44-B5326FD100C1}"/>
    <w:embedItalic r:id="rId3" w:fontKey="{592B0266-977A-4CDC-BFCA-D2DB4D379B9C}"/>
    <w:embedBoldItalic r:id="rId4" w:fontKey="{FDB8429C-0272-4DCB-B9CE-6E129BF2C0B4}"/>
  </w:font>
  <w:font w:name="SimSun">
    <w:altName w:val="宋体"/>
    <w:panose1 w:val="02010600030101010101"/>
    <w:charset w:val="86"/>
    <w:family w:val="auto"/>
    <w:pitch w:val="variable"/>
    <w:sig w:usb0="00000003" w:usb1="288F0000" w:usb2="00000016" w:usb3="00000000" w:csb0="00040001" w:csb1="00000000"/>
  </w:font>
  <w:font w:name="Encode Sans ExpandedSemiBold">
    <w:panose1 w:val="00000000000000000000"/>
    <w:charset w:val="00"/>
    <w:family w:val="auto"/>
    <w:pitch w:val="variable"/>
    <w:sig w:usb0="A00000FF" w:usb1="4000207B" w:usb2="00000000" w:usb3="00000000" w:csb0="00000193" w:csb1="00000000"/>
    <w:embedRegular r:id="rId5" w:fontKey="{76BA951D-D813-4642-81BF-299CB39B6893}"/>
    <w:embedItalic r:id="rId6" w:fontKey="{F2F16F9F-5727-4696-95B1-607FBC0DA4A3}"/>
  </w:font>
  <w:font w:name="Segoe UI">
    <w:panose1 w:val="020B0502040204020203"/>
    <w:charset w:val="00"/>
    <w:family w:val="swiss"/>
    <w:pitch w:val="variable"/>
    <w:sig w:usb0="E4002EFF" w:usb1="C000E47F" w:usb2="00000009" w:usb3="00000000" w:csb0="000001FF" w:csb1="00000000"/>
  </w:font>
  <w:font w:name="Encode Sans">
    <w:panose1 w:val="00000000000000000000"/>
    <w:charset w:val="00"/>
    <w:family w:val="auto"/>
    <w:pitch w:val="variable"/>
    <w:sig w:usb0="A00000FF" w:usb1="4000207B" w:usb2="00000000" w:usb3="00000000" w:csb0="00000193" w:csb1="00000000"/>
  </w:font>
  <w:font w:name="OpenSan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7" w:fontKey="{0C9C84AB-0964-41A6-AF7A-747969E4A09F}"/>
    <w:embedBold r:id="rId8" w:fontKey="{90AC36A0-D8DC-4CA9-8B74-A757C0921387}"/>
    <w:embedItalic r:id="rId9" w:fontKey="{6CACC235-FF54-4A56-9EDF-43C56AF596B3}"/>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58BB" w14:textId="260022A6" w:rsidR="00992BE1" w:rsidRPr="008D3E4C" w:rsidRDefault="00992BE1" w:rsidP="008D3E4C">
    <w:pPr>
      <w:pStyle w:val="Pagination"/>
    </w:pPr>
    <w:r>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473374">
      <w:rPr>
        <w:rStyle w:val="PageNumber"/>
        <w:noProof/>
      </w:rPr>
      <w:t>4</w:t>
    </w:r>
    <w:r w:rsidRPr="008D3E4C">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CF994" w14:textId="77777777" w:rsidR="000B1404" w:rsidRDefault="000B1404" w:rsidP="008D3E4C">
      <w:r>
        <w:separator/>
      </w:r>
    </w:p>
  </w:footnote>
  <w:footnote w:type="continuationSeparator" w:id="0">
    <w:p w14:paraId="68899547" w14:textId="77777777" w:rsidR="000B1404" w:rsidRDefault="000B1404" w:rsidP="008D3E4C">
      <w:r>
        <w:continuationSeparator/>
      </w:r>
    </w:p>
  </w:footnote>
  <w:footnote w:id="1">
    <w:p w14:paraId="1AEE4E4C" w14:textId="6A53CD23" w:rsidR="00F579E3" w:rsidRPr="007F3A59" w:rsidRDefault="00F579E3" w:rsidP="007F3A59">
      <w:pPr>
        <w:rPr>
          <w:i/>
          <w:sz w:val="14"/>
          <w:szCs w:val="10"/>
        </w:rPr>
      </w:pPr>
      <w:r>
        <w:rPr>
          <w:rStyle w:val="FootnoteReference"/>
        </w:rPr>
        <w:footnoteRef/>
      </w:r>
      <w:r>
        <w:t xml:space="preserve"> </w:t>
      </w:r>
      <w:r w:rsidRPr="007F3A59">
        <w:rPr>
          <w:i/>
          <w:sz w:val="18"/>
          <w:szCs w:val="14"/>
        </w:rPr>
        <w:t xml:space="preserve">EIT : </w:t>
      </w:r>
      <w:r w:rsidR="0046267C" w:rsidRPr="007F3A59">
        <w:rPr>
          <w:i/>
          <w:sz w:val="14"/>
          <w:szCs w:val="10"/>
        </w:rPr>
        <w:t xml:space="preserve">European Institute of Innovation and Technology </w:t>
      </w:r>
      <w:r w:rsidR="0046267C">
        <w:rPr>
          <w:i/>
          <w:sz w:val="14"/>
          <w:szCs w:val="10"/>
        </w:rPr>
        <w:t>(</w:t>
      </w:r>
      <w:r w:rsidRPr="007F3A59">
        <w:rPr>
          <w:i/>
          <w:sz w:val="14"/>
          <w:szCs w:val="10"/>
        </w:rPr>
        <w:t>Institut européen d’innovation et de technologie</w:t>
      </w:r>
      <w:r w:rsidR="0046267C">
        <w:rPr>
          <w:i/>
          <w:sz w:val="14"/>
          <w:szCs w:val="1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7A81E" w14:textId="3B6DBB47" w:rsidR="005F2120" w:rsidRDefault="00D90501" w:rsidP="008D3E4C">
    <w:pPr>
      <w:pStyle w:val="Header"/>
    </w:pPr>
    <w:r>
      <w:rPr>
        <w:noProof/>
        <w:lang w:val="en-US"/>
      </w:rPr>
      <w:drawing>
        <wp:anchor distT="0" distB="0" distL="114300" distR="114300" simplePos="0" relativeHeight="251662336" behindDoc="0" locked="0" layoutInCell="1" allowOverlap="1" wp14:anchorId="1EF9F425" wp14:editId="5BC9B29F">
          <wp:simplePos x="0" y="0"/>
          <wp:positionH relativeFrom="column">
            <wp:posOffset>4038600</wp:posOffset>
          </wp:positionH>
          <wp:positionV relativeFrom="paragraph">
            <wp:posOffset>222250</wp:posOffset>
          </wp:positionV>
          <wp:extent cx="1548000" cy="45720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0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g">
          <w:drawing>
            <wp:anchor distT="0" distB="0" distL="114300" distR="114300" simplePos="0" relativeHeight="251660288" behindDoc="1" locked="1" layoutInCell="1" allowOverlap="1" wp14:anchorId="43F90CF0" wp14:editId="7A641A7A">
              <wp:simplePos x="0" y="0"/>
              <wp:positionH relativeFrom="page">
                <wp:posOffset>447675</wp:posOffset>
              </wp:positionH>
              <wp:positionV relativeFrom="page">
                <wp:posOffset>-19050</wp:posOffset>
              </wp:positionV>
              <wp:extent cx="269875" cy="2847975"/>
              <wp:effectExtent l="0" t="0" r="0" b="952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847975"/>
                        <a:chOff x="0" y="-89386"/>
                        <a:chExt cx="315912" cy="2835761"/>
                      </a:xfrm>
                    </wpg:grpSpPr>
                    <wps:wsp>
                      <wps:cNvPr id="6"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3" name="Freeform 14">
                        <a:extLst>
                          <a:ext uri="{FF2B5EF4-FFF2-40B4-BE49-F238E27FC236}">
                            <a16:creationId xmlns:a16="http://schemas.microsoft.com/office/drawing/2014/main" id="{884F86C7-01D7-4A0E-8329-E6351412D64E}"/>
                          </a:ext>
                        </a:extLst>
                      </wps:cNvPr>
                      <wps:cNvSpPr>
                        <a:spLocks/>
                      </wps:cNvSpPr>
                      <wps:spPr bwMode="auto">
                        <a:xfrm>
                          <a:off x="0" y="-89386"/>
                          <a:ext cx="315912" cy="272939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F81331" w14:textId="77777777" w:rsidR="00A33E8D" w:rsidRPr="00150AD4" w:rsidRDefault="00A33E8D" w:rsidP="008D3E4C">
                            <w:pPr>
                              <w:pStyle w:val="SPRESSRELEASESTRIP"/>
                            </w:pPr>
                            <w:r w:rsidRPr="007F3A59">
                              <w:rPr>
                                <w:rFonts w:ascii="Encode Sans ExpandedLight" w:eastAsiaTheme="minorHAnsi" w:hAnsi="Encode Sans ExpandedLight"/>
                                <w:color w:val="FFFFFF" w:themeColor="background1"/>
                                <w:sz w:val="24"/>
                                <w:szCs w:val="24"/>
                              </w:rPr>
                              <w:t xml:space="preserve">COMMUNIQUÉ DE </w:t>
                            </w:r>
                            <w:r>
                              <w:t>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3F90CF0" id="Groupe 29" o:spid="_x0000_s1026" style="position:absolute;margin-left:35.25pt;margin-top:-1.5pt;width:21.25pt;height:224.25pt;z-index:-251656192;mso-position-horizontal-relative:page;mso-position-vertical-relative:page;mso-width-relative:margin;mso-height-relative:margin" coordorigin=",-893" coordsize="3159,2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" fillcolor="#243782 [3204]" stroked="f"/>
              <v:shape id="Freeform 14" o:spid="_x0000_s1033" style="position:absolute;top:-893;width:3159;height:2729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05971;0,2705971;0,2705971;23401,2729399;46802,2705971;46802,2705971;50702,2705971;70203,2686447;89703,2705971;89703,2705971;89703,2705971;113104,2729399;136505,2705971;136505,2705971;136505,2705971;159906,2686447;179407,2705971;179407,2705971;179407,2705971;179407,2705971;179407,2705971;202808,2729399;226209,2705971;226209,2705971;226209,2705971;245709,2686447;269110,2705971;269110,2705971;269110,2705971;292511,2729399;315912,2705971;315912,2705971;315912,2705971;315912,0" o:connectangles="0,0,0,0,0,0,0,0,0,0,0,0,0,0,0,0,0,0,0,0,0,0,0,0,0,0,0,0,0,0,0,0,0,0,0,0" textboxrect="0,0,81,699"/>
                <v:textbox style="layout-flow:vertical;mso-layout-flow-alt:bottom-to-top" inset=".7mm,0,1mm,5mm">
                  <w:txbxContent>
                    <w:p w14:paraId="35F81331" w14:textId="77777777" w:rsidR="00A33E8D" w:rsidRPr="00150AD4" w:rsidRDefault="00A33E8D" w:rsidP="008D3E4C">
                      <w:pPr>
                        <w:pStyle w:val="SPRESSRELEASESTRIP"/>
                      </w:pPr>
                      <w:r w:rsidRPr="007F3A59">
                        <w:rPr>
                          <w:rFonts w:ascii="Encode Sans ExpandedLight" w:eastAsiaTheme="minorHAnsi" w:hAnsi="Encode Sans ExpandedLight"/>
                          <w:color w:val="FFFFFF" w:themeColor="background1"/>
                          <w:sz w:val="24"/>
                          <w:szCs w:val="24"/>
                        </w:rPr>
                        <w:t xml:space="preserve">COMMUNIQUÉ DE </w:t>
                      </w:r>
                      <w:r>
                        <w:t>PRESSE</w:t>
                      </w:r>
                    </w:p>
                  </w:txbxContent>
                </v:textbox>
              </v:shape>
              <w10:wrap anchorx="page" anchory="page"/>
              <w10:anchorlock/>
            </v:group>
          </w:pict>
        </mc:Fallback>
      </mc:AlternateContent>
    </w:r>
    <w:r>
      <w:rPr>
        <w:noProof/>
        <w:lang w:val="en-US"/>
      </w:rPr>
      <w:drawing>
        <wp:inline distT="0" distB="0" distL="0" distR="0" wp14:anchorId="6B1F383F" wp14:editId="27BDC33F">
          <wp:extent cx="2317210" cy="718820"/>
          <wp:effectExtent l="0" t="0" r="6985" b="508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2">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B77B3"/>
    <w:multiLevelType w:val="hybridMultilevel"/>
    <w:tmpl w:val="866E9C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C8C1577"/>
    <w:multiLevelType w:val="hybridMultilevel"/>
    <w:tmpl w:val="4948AA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0472987"/>
    <w:multiLevelType w:val="hybridMultilevel"/>
    <w:tmpl w:val="42AAF0A8"/>
    <w:lvl w:ilvl="0" w:tplc="0F487AF8">
      <w:start w:val="1"/>
      <w:numFmt w:val="bullet"/>
      <w:lvlText w:val=""/>
      <w:lvlJc w:val="left"/>
      <w:pPr>
        <w:ind w:left="927" w:hanging="360"/>
      </w:pPr>
      <w:rPr>
        <w:rFonts w:ascii="Symbol" w:hAnsi="Symbol" w:hint="default"/>
        <w:lang w:val="en-G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1A1E19D1"/>
    <w:multiLevelType w:val="multilevel"/>
    <w:tmpl w:val="54F6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1D60D5"/>
    <w:multiLevelType w:val="multilevel"/>
    <w:tmpl w:val="372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960835"/>
    <w:multiLevelType w:val="multilevel"/>
    <w:tmpl w:val="193A4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3532916"/>
    <w:multiLevelType w:val="multilevel"/>
    <w:tmpl w:val="C8BC7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8E904CD"/>
    <w:multiLevelType w:val="hybridMultilevel"/>
    <w:tmpl w:val="FD3E01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9B17D77"/>
    <w:multiLevelType w:val="hybridMultilevel"/>
    <w:tmpl w:val="3D1A82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6"/>
  </w:num>
  <w:num w:numId="12">
    <w:abstractNumId w:val="17"/>
  </w:num>
  <w:num w:numId="13">
    <w:abstractNumId w:val="13"/>
  </w:num>
  <w:num w:numId="14">
    <w:abstractNumId w:val="15"/>
  </w:num>
  <w:num w:numId="15">
    <w:abstractNumId w:val="12"/>
  </w:num>
  <w:num w:numId="16">
    <w:abstractNumId w:val="10"/>
  </w:num>
  <w:num w:numId="17">
    <w:abstractNumId w:val="11"/>
  </w:num>
  <w:num w:numId="18">
    <w:abstractNumId w:val="18"/>
  </w:num>
  <w:num w:numId="19">
    <w:abstractNumId w:val="1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E7"/>
    <w:rsid w:val="00002F73"/>
    <w:rsid w:val="0001668A"/>
    <w:rsid w:val="00025F53"/>
    <w:rsid w:val="00026C2D"/>
    <w:rsid w:val="000529D6"/>
    <w:rsid w:val="000532F2"/>
    <w:rsid w:val="00053806"/>
    <w:rsid w:val="0006120C"/>
    <w:rsid w:val="000846DE"/>
    <w:rsid w:val="00085AB9"/>
    <w:rsid w:val="00087566"/>
    <w:rsid w:val="00093B26"/>
    <w:rsid w:val="000A15BE"/>
    <w:rsid w:val="000A3FBD"/>
    <w:rsid w:val="000A7B46"/>
    <w:rsid w:val="000B1404"/>
    <w:rsid w:val="000B540E"/>
    <w:rsid w:val="000B7975"/>
    <w:rsid w:val="000D4D0F"/>
    <w:rsid w:val="000F2FE8"/>
    <w:rsid w:val="001000E4"/>
    <w:rsid w:val="0011481D"/>
    <w:rsid w:val="00117695"/>
    <w:rsid w:val="001205F5"/>
    <w:rsid w:val="00126E5A"/>
    <w:rsid w:val="0013483E"/>
    <w:rsid w:val="0014051C"/>
    <w:rsid w:val="00140A24"/>
    <w:rsid w:val="00145952"/>
    <w:rsid w:val="00150AD4"/>
    <w:rsid w:val="001526F6"/>
    <w:rsid w:val="0015732F"/>
    <w:rsid w:val="00163432"/>
    <w:rsid w:val="001723FE"/>
    <w:rsid w:val="00175A27"/>
    <w:rsid w:val="00194DB2"/>
    <w:rsid w:val="00195CBD"/>
    <w:rsid w:val="001A3BC3"/>
    <w:rsid w:val="001A5C30"/>
    <w:rsid w:val="001B0085"/>
    <w:rsid w:val="001B591C"/>
    <w:rsid w:val="001C0FF2"/>
    <w:rsid w:val="001D168B"/>
    <w:rsid w:val="001D780C"/>
    <w:rsid w:val="001E28F4"/>
    <w:rsid w:val="001E4450"/>
    <w:rsid w:val="001E5F48"/>
    <w:rsid w:val="001E6C1E"/>
    <w:rsid w:val="001F2607"/>
    <w:rsid w:val="001F4703"/>
    <w:rsid w:val="002005E5"/>
    <w:rsid w:val="00202DE7"/>
    <w:rsid w:val="0021111E"/>
    <w:rsid w:val="00214443"/>
    <w:rsid w:val="0022401E"/>
    <w:rsid w:val="0022588D"/>
    <w:rsid w:val="002339EB"/>
    <w:rsid w:val="0023542B"/>
    <w:rsid w:val="00242220"/>
    <w:rsid w:val="002432BC"/>
    <w:rsid w:val="002449A2"/>
    <w:rsid w:val="00253AD7"/>
    <w:rsid w:val="00257500"/>
    <w:rsid w:val="00271869"/>
    <w:rsid w:val="0027677D"/>
    <w:rsid w:val="002836DD"/>
    <w:rsid w:val="00293E0C"/>
    <w:rsid w:val="002A2BBE"/>
    <w:rsid w:val="002A41E2"/>
    <w:rsid w:val="002A7E1C"/>
    <w:rsid w:val="002C340B"/>
    <w:rsid w:val="002C508D"/>
    <w:rsid w:val="002E7C5F"/>
    <w:rsid w:val="002F4D16"/>
    <w:rsid w:val="002F705B"/>
    <w:rsid w:val="003012D2"/>
    <w:rsid w:val="003163F0"/>
    <w:rsid w:val="00322BCE"/>
    <w:rsid w:val="003244DD"/>
    <w:rsid w:val="00343C79"/>
    <w:rsid w:val="00344021"/>
    <w:rsid w:val="00347540"/>
    <w:rsid w:val="00350BDC"/>
    <w:rsid w:val="00352C28"/>
    <w:rsid w:val="00361849"/>
    <w:rsid w:val="0036683D"/>
    <w:rsid w:val="003864AD"/>
    <w:rsid w:val="003872A8"/>
    <w:rsid w:val="00393851"/>
    <w:rsid w:val="003A52EB"/>
    <w:rsid w:val="003A6861"/>
    <w:rsid w:val="003B2EB3"/>
    <w:rsid w:val="003C3E43"/>
    <w:rsid w:val="003D0DE2"/>
    <w:rsid w:val="003D2410"/>
    <w:rsid w:val="003E3AA6"/>
    <w:rsid w:val="003E68CC"/>
    <w:rsid w:val="003E727D"/>
    <w:rsid w:val="004022B4"/>
    <w:rsid w:val="004209EB"/>
    <w:rsid w:val="00425677"/>
    <w:rsid w:val="00427ABE"/>
    <w:rsid w:val="00433EDD"/>
    <w:rsid w:val="00434592"/>
    <w:rsid w:val="00435A04"/>
    <w:rsid w:val="004370B4"/>
    <w:rsid w:val="0044219E"/>
    <w:rsid w:val="004431BA"/>
    <w:rsid w:val="0044395F"/>
    <w:rsid w:val="00446581"/>
    <w:rsid w:val="004502CD"/>
    <w:rsid w:val="0045216F"/>
    <w:rsid w:val="004532D9"/>
    <w:rsid w:val="00456B44"/>
    <w:rsid w:val="00457227"/>
    <w:rsid w:val="00457A34"/>
    <w:rsid w:val="0046267C"/>
    <w:rsid w:val="00464B4C"/>
    <w:rsid w:val="00473374"/>
    <w:rsid w:val="004769AB"/>
    <w:rsid w:val="00477F1E"/>
    <w:rsid w:val="00484232"/>
    <w:rsid w:val="0048704C"/>
    <w:rsid w:val="0049014C"/>
    <w:rsid w:val="004A0470"/>
    <w:rsid w:val="004C4E06"/>
    <w:rsid w:val="004D61EA"/>
    <w:rsid w:val="004E399A"/>
    <w:rsid w:val="004F7D4E"/>
    <w:rsid w:val="00501A19"/>
    <w:rsid w:val="00515169"/>
    <w:rsid w:val="005253E6"/>
    <w:rsid w:val="00526C09"/>
    <w:rsid w:val="00544345"/>
    <w:rsid w:val="0055413E"/>
    <w:rsid w:val="0055479C"/>
    <w:rsid w:val="00562D3D"/>
    <w:rsid w:val="0056439A"/>
    <w:rsid w:val="00571069"/>
    <w:rsid w:val="0057556A"/>
    <w:rsid w:val="00582489"/>
    <w:rsid w:val="0059213B"/>
    <w:rsid w:val="00593A1F"/>
    <w:rsid w:val="00597377"/>
    <w:rsid w:val="005A08A4"/>
    <w:rsid w:val="005A54F7"/>
    <w:rsid w:val="005B024F"/>
    <w:rsid w:val="005B2AC4"/>
    <w:rsid w:val="005B457D"/>
    <w:rsid w:val="005B7975"/>
    <w:rsid w:val="005C1C5B"/>
    <w:rsid w:val="005C775F"/>
    <w:rsid w:val="005D1D6D"/>
    <w:rsid w:val="005D2EA9"/>
    <w:rsid w:val="005D6138"/>
    <w:rsid w:val="005F2120"/>
    <w:rsid w:val="006011C4"/>
    <w:rsid w:val="006044C6"/>
    <w:rsid w:val="006147F8"/>
    <w:rsid w:val="0061682B"/>
    <w:rsid w:val="00630BAC"/>
    <w:rsid w:val="00634C53"/>
    <w:rsid w:val="00643765"/>
    <w:rsid w:val="00643CE8"/>
    <w:rsid w:val="00644D00"/>
    <w:rsid w:val="00645CE3"/>
    <w:rsid w:val="00646166"/>
    <w:rsid w:val="00646F59"/>
    <w:rsid w:val="00655A10"/>
    <w:rsid w:val="00666A99"/>
    <w:rsid w:val="00682310"/>
    <w:rsid w:val="006B141E"/>
    <w:rsid w:val="006B5784"/>
    <w:rsid w:val="006B5C7E"/>
    <w:rsid w:val="006C346F"/>
    <w:rsid w:val="006D4D4B"/>
    <w:rsid w:val="006E27BF"/>
    <w:rsid w:val="006F1B03"/>
    <w:rsid w:val="006F3250"/>
    <w:rsid w:val="006F5161"/>
    <w:rsid w:val="00700983"/>
    <w:rsid w:val="007059F4"/>
    <w:rsid w:val="00720C0B"/>
    <w:rsid w:val="00725131"/>
    <w:rsid w:val="00730E3E"/>
    <w:rsid w:val="00732990"/>
    <w:rsid w:val="00753A05"/>
    <w:rsid w:val="0075449B"/>
    <w:rsid w:val="007562DC"/>
    <w:rsid w:val="00763C3C"/>
    <w:rsid w:val="007819D6"/>
    <w:rsid w:val="007945AF"/>
    <w:rsid w:val="007A46E2"/>
    <w:rsid w:val="007B5D43"/>
    <w:rsid w:val="007B6150"/>
    <w:rsid w:val="007B7378"/>
    <w:rsid w:val="007C15E6"/>
    <w:rsid w:val="007D31B0"/>
    <w:rsid w:val="007D72CE"/>
    <w:rsid w:val="007E317D"/>
    <w:rsid w:val="007E4D0B"/>
    <w:rsid w:val="007F115D"/>
    <w:rsid w:val="007F2FFF"/>
    <w:rsid w:val="007F3A59"/>
    <w:rsid w:val="0080313B"/>
    <w:rsid w:val="00805FAA"/>
    <w:rsid w:val="008124BD"/>
    <w:rsid w:val="00815B14"/>
    <w:rsid w:val="00817D63"/>
    <w:rsid w:val="00822444"/>
    <w:rsid w:val="0083188E"/>
    <w:rsid w:val="008430FD"/>
    <w:rsid w:val="00844956"/>
    <w:rsid w:val="00846800"/>
    <w:rsid w:val="00852094"/>
    <w:rsid w:val="0086416D"/>
    <w:rsid w:val="00864937"/>
    <w:rsid w:val="0086734C"/>
    <w:rsid w:val="00877117"/>
    <w:rsid w:val="00877B5A"/>
    <w:rsid w:val="00881A31"/>
    <w:rsid w:val="00883425"/>
    <w:rsid w:val="00886BBB"/>
    <w:rsid w:val="00895A73"/>
    <w:rsid w:val="00895B3A"/>
    <w:rsid w:val="008A584A"/>
    <w:rsid w:val="008A7519"/>
    <w:rsid w:val="008B4CD5"/>
    <w:rsid w:val="008B718E"/>
    <w:rsid w:val="008C6A96"/>
    <w:rsid w:val="008D3E4C"/>
    <w:rsid w:val="008E6AE8"/>
    <w:rsid w:val="008F0F07"/>
    <w:rsid w:val="008F1EF3"/>
    <w:rsid w:val="008F27D8"/>
    <w:rsid w:val="008F2A13"/>
    <w:rsid w:val="00903094"/>
    <w:rsid w:val="00914D28"/>
    <w:rsid w:val="00917018"/>
    <w:rsid w:val="009243B3"/>
    <w:rsid w:val="00925C7D"/>
    <w:rsid w:val="00933916"/>
    <w:rsid w:val="00942916"/>
    <w:rsid w:val="009449FD"/>
    <w:rsid w:val="00992BE1"/>
    <w:rsid w:val="00993BB9"/>
    <w:rsid w:val="009968C5"/>
    <w:rsid w:val="009A12F3"/>
    <w:rsid w:val="009A23AB"/>
    <w:rsid w:val="009B2ABB"/>
    <w:rsid w:val="009C33F1"/>
    <w:rsid w:val="009D180E"/>
    <w:rsid w:val="009D5F52"/>
    <w:rsid w:val="009D79F4"/>
    <w:rsid w:val="009E0BCC"/>
    <w:rsid w:val="00A009DE"/>
    <w:rsid w:val="00A018F2"/>
    <w:rsid w:val="00A0245A"/>
    <w:rsid w:val="00A215E5"/>
    <w:rsid w:val="00A3078F"/>
    <w:rsid w:val="00A31747"/>
    <w:rsid w:val="00A33E8D"/>
    <w:rsid w:val="00A416FE"/>
    <w:rsid w:val="00A42BA7"/>
    <w:rsid w:val="00A43AB5"/>
    <w:rsid w:val="00A50741"/>
    <w:rsid w:val="00A7272E"/>
    <w:rsid w:val="00A748DE"/>
    <w:rsid w:val="00A7549F"/>
    <w:rsid w:val="00A77BDD"/>
    <w:rsid w:val="00A87390"/>
    <w:rsid w:val="00A94446"/>
    <w:rsid w:val="00AA0D55"/>
    <w:rsid w:val="00AA17F7"/>
    <w:rsid w:val="00AA30C1"/>
    <w:rsid w:val="00AB1281"/>
    <w:rsid w:val="00AB2EFC"/>
    <w:rsid w:val="00AB770E"/>
    <w:rsid w:val="00AC0BE4"/>
    <w:rsid w:val="00AC3934"/>
    <w:rsid w:val="00AC3AA0"/>
    <w:rsid w:val="00AF79B8"/>
    <w:rsid w:val="00B007AF"/>
    <w:rsid w:val="00B12B68"/>
    <w:rsid w:val="00B177DF"/>
    <w:rsid w:val="00B21D9F"/>
    <w:rsid w:val="00B30234"/>
    <w:rsid w:val="00B32F4C"/>
    <w:rsid w:val="00B34229"/>
    <w:rsid w:val="00B36951"/>
    <w:rsid w:val="00B42B75"/>
    <w:rsid w:val="00B57E07"/>
    <w:rsid w:val="00B64F18"/>
    <w:rsid w:val="00B6725B"/>
    <w:rsid w:val="00B7006C"/>
    <w:rsid w:val="00B8523C"/>
    <w:rsid w:val="00B92FB1"/>
    <w:rsid w:val="00B93AFA"/>
    <w:rsid w:val="00B95854"/>
    <w:rsid w:val="00B96131"/>
    <w:rsid w:val="00B96799"/>
    <w:rsid w:val="00BA22E9"/>
    <w:rsid w:val="00BA4C74"/>
    <w:rsid w:val="00BB1347"/>
    <w:rsid w:val="00BB64A7"/>
    <w:rsid w:val="00BB793D"/>
    <w:rsid w:val="00BC38D0"/>
    <w:rsid w:val="00BC7F7E"/>
    <w:rsid w:val="00BD06D1"/>
    <w:rsid w:val="00BE6F90"/>
    <w:rsid w:val="00BF7FE1"/>
    <w:rsid w:val="00C0321D"/>
    <w:rsid w:val="00C0446D"/>
    <w:rsid w:val="00C105B3"/>
    <w:rsid w:val="00C10E75"/>
    <w:rsid w:val="00C12226"/>
    <w:rsid w:val="00C20226"/>
    <w:rsid w:val="00C21B90"/>
    <w:rsid w:val="00C30288"/>
    <w:rsid w:val="00C31F14"/>
    <w:rsid w:val="00C363C0"/>
    <w:rsid w:val="00C40A0E"/>
    <w:rsid w:val="00C507D3"/>
    <w:rsid w:val="00C54E4E"/>
    <w:rsid w:val="00C60A64"/>
    <w:rsid w:val="00C65673"/>
    <w:rsid w:val="00C74F8F"/>
    <w:rsid w:val="00C75FF5"/>
    <w:rsid w:val="00C814CD"/>
    <w:rsid w:val="00C8627B"/>
    <w:rsid w:val="00C938CB"/>
    <w:rsid w:val="00C94F07"/>
    <w:rsid w:val="00C9556E"/>
    <w:rsid w:val="00C97693"/>
    <w:rsid w:val="00CA3A19"/>
    <w:rsid w:val="00CD019E"/>
    <w:rsid w:val="00CD3AFA"/>
    <w:rsid w:val="00CD4E1F"/>
    <w:rsid w:val="00CD59DF"/>
    <w:rsid w:val="00CD6CD4"/>
    <w:rsid w:val="00D00F9C"/>
    <w:rsid w:val="00D03C5B"/>
    <w:rsid w:val="00D0485C"/>
    <w:rsid w:val="00D05F8C"/>
    <w:rsid w:val="00D239E7"/>
    <w:rsid w:val="00D265D9"/>
    <w:rsid w:val="00D26DAA"/>
    <w:rsid w:val="00D32EBF"/>
    <w:rsid w:val="00D363DB"/>
    <w:rsid w:val="00D36CFD"/>
    <w:rsid w:val="00D43A60"/>
    <w:rsid w:val="00D4691F"/>
    <w:rsid w:val="00D5032B"/>
    <w:rsid w:val="00D51DF4"/>
    <w:rsid w:val="00D5456A"/>
    <w:rsid w:val="00D54C2A"/>
    <w:rsid w:val="00D60810"/>
    <w:rsid w:val="00D61A35"/>
    <w:rsid w:val="00D63DD5"/>
    <w:rsid w:val="00D654FC"/>
    <w:rsid w:val="00D65CC5"/>
    <w:rsid w:val="00D76779"/>
    <w:rsid w:val="00D814DF"/>
    <w:rsid w:val="00D82E59"/>
    <w:rsid w:val="00D90501"/>
    <w:rsid w:val="00D951B2"/>
    <w:rsid w:val="00D974E1"/>
    <w:rsid w:val="00DA27E1"/>
    <w:rsid w:val="00DA7373"/>
    <w:rsid w:val="00DB30BC"/>
    <w:rsid w:val="00DB65CA"/>
    <w:rsid w:val="00DC18C2"/>
    <w:rsid w:val="00DC40FE"/>
    <w:rsid w:val="00DE2E6E"/>
    <w:rsid w:val="00DE72B9"/>
    <w:rsid w:val="00DF5711"/>
    <w:rsid w:val="00E014CA"/>
    <w:rsid w:val="00E05B7B"/>
    <w:rsid w:val="00E06510"/>
    <w:rsid w:val="00E2525D"/>
    <w:rsid w:val="00E345C6"/>
    <w:rsid w:val="00E35DF9"/>
    <w:rsid w:val="00E40FFD"/>
    <w:rsid w:val="00E43593"/>
    <w:rsid w:val="00E45FDD"/>
    <w:rsid w:val="00E51E96"/>
    <w:rsid w:val="00E53F39"/>
    <w:rsid w:val="00E65E13"/>
    <w:rsid w:val="00E7120A"/>
    <w:rsid w:val="00E73507"/>
    <w:rsid w:val="00E7526B"/>
    <w:rsid w:val="00E76347"/>
    <w:rsid w:val="00E8163B"/>
    <w:rsid w:val="00E82EAD"/>
    <w:rsid w:val="00E83272"/>
    <w:rsid w:val="00E90B5F"/>
    <w:rsid w:val="00E924B1"/>
    <w:rsid w:val="00E93724"/>
    <w:rsid w:val="00E953BE"/>
    <w:rsid w:val="00E97143"/>
    <w:rsid w:val="00E978B9"/>
    <w:rsid w:val="00EA0DF2"/>
    <w:rsid w:val="00EA5FB4"/>
    <w:rsid w:val="00EB5DF9"/>
    <w:rsid w:val="00EC125D"/>
    <w:rsid w:val="00ED310B"/>
    <w:rsid w:val="00EE7D3C"/>
    <w:rsid w:val="00EF16D8"/>
    <w:rsid w:val="00F0343C"/>
    <w:rsid w:val="00F0487A"/>
    <w:rsid w:val="00F065F4"/>
    <w:rsid w:val="00F244F8"/>
    <w:rsid w:val="00F40CF9"/>
    <w:rsid w:val="00F43473"/>
    <w:rsid w:val="00F5268D"/>
    <w:rsid w:val="00F5284E"/>
    <w:rsid w:val="00F579E3"/>
    <w:rsid w:val="00F66CF5"/>
    <w:rsid w:val="00F70F49"/>
    <w:rsid w:val="00F7137E"/>
    <w:rsid w:val="00F7559B"/>
    <w:rsid w:val="00F80907"/>
    <w:rsid w:val="00F87769"/>
    <w:rsid w:val="00F90273"/>
    <w:rsid w:val="00F90CCA"/>
    <w:rsid w:val="00F92EBF"/>
    <w:rsid w:val="00F93378"/>
    <w:rsid w:val="00F96AD5"/>
    <w:rsid w:val="00FA0B2A"/>
    <w:rsid w:val="00FA7419"/>
    <w:rsid w:val="00FD1354"/>
    <w:rsid w:val="00FD6CFC"/>
    <w:rsid w:val="00FE14DA"/>
    <w:rsid w:val="00FE7E55"/>
    <w:rsid w:val="00FF004D"/>
    <w:rsid w:val="00FF0661"/>
    <w:rsid w:val="00FF61DF"/>
    <w:rsid w:val="00FF7C52"/>
    <w:rsid w:val="01D27DD9"/>
    <w:rsid w:val="04FF3BC0"/>
    <w:rsid w:val="06090115"/>
    <w:rsid w:val="08438F65"/>
    <w:rsid w:val="08515D2F"/>
    <w:rsid w:val="092837F5"/>
    <w:rsid w:val="0BB1D1FB"/>
    <w:rsid w:val="0DE99CB9"/>
    <w:rsid w:val="0ED52E1D"/>
    <w:rsid w:val="1020B082"/>
    <w:rsid w:val="10FE9C3E"/>
    <w:rsid w:val="11373DAE"/>
    <w:rsid w:val="125119F9"/>
    <w:rsid w:val="13E1B21C"/>
    <w:rsid w:val="1428A59D"/>
    <w:rsid w:val="14CBE3D1"/>
    <w:rsid w:val="1588BABB"/>
    <w:rsid w:val="16CB7385"/>
    <w:rsid w:val="1719A1F0"/>
    <w:rsid w:val="1748A56C"/>
    <w:rsid w:val="192D20E8"/>
    <w:rsid w:val="1D8768B2"/>
    <w:rsid w:val="1D9A5712"/>
    <w:rsid w:val="1DC6CEBF"/>
    <w:rsid w:val="1DD9ABC8"/>
    <w:rsid w:val="1EACCC7C"/>
    <w:rsid w:val="208A2FE7"/>
    <w:rsid w:val="20F369AE"/>
    <w:rsid w:val="21656CC0"/>
    <w:rsid w:val="22709253"/>
    <w:rsid w:val="227A1F07"/>
    <w:rsid w:val="22BADAD1"/>
    <w:rsid w:val="22FE105A"/>
    <w:rsid w:val="237C109C"/>
    <w:rsid w:val="2435CC90"/>
    <w:rsid w:val="25A300CD"/>
    <w:rsid w:val="25BCA231"/>
    <w:rsid w:val="2852060C"/>
    <w:rsid w:val="28520CFF"/>
    <w:rsid w:val="2A0B06BA"/>
    <w:rsid w:val="2A756DCE"/>
    <w:rsid w:val="2B963CE4"/>
    <w:rsid w:val="2BB51D18"/>
    <w:rsid w:val="2CE04782"/>
    <w:rsid w:val="2D50ED79"/>
    <w:rsid w:val="2ED936AF"/>
    <w:rsid w:val="2EFB63FF"/>
    <w:rsid w:val="315BA0F2"/>
    <w:rsid w:val="32397EC1"/>
    <w:rsid w:val="32F77153"/>
    <w:rsid w:val="33226E02"/>
    <w:rsid w:val="33DDE9EB"/>
    <w:rsid w:val="3407F717"/>
    <w:rsid w:val="349341B4"/>
    <w:rsid w:val="34A939CC"/>
    <w:rsid w:val="3682C0EF"/>
    <w:rsid w:val="3744873B"/>
    <w:rsid w:val="37F622F6"/>
    <w:rsid w:val="3803C79A"/>
    <w:rsid w:val="3884FEA4"/>
    <w:rsid w:val="39E6BE4B"/>
    <w:rsid w:val="3C3B284D"/>
    <w:rsid w:val="3E5C9914"/>
    <w:rsid w:val="3FB20CE3"/>
    <w:rsid w:val="411F2DAA"/>
    <w:rsid w:val="41797A70"/>
    <w:rsid w:val="427E783A"/>
    <w:rsid w:val="46495DD6"/>
    <w:rsid w:val="49B298EE"/>
    <w:rsid w:val="4B664A7A"/>
    <w:rsid w:val="4D4D1A02"/>
    <w:rsid w:val="4D89B524"/>
    <w:rsid w:val="4F6568D7"/>
    <w:rsid w:val="4FA7B3AD"/>
    <w:rsid w:val="4FDC22DF"/>
    <w:rsid w:val="5084BAC4"/>
    <w:rsid w:val="50C155E6"/>
    <w:rsid w:val="521C5F74"/>
    <w:rsid w:val="525D2647"/>
    <w:rsid w:val="53DFCE4B"/>
    <w:rsid w:val="54FA5FAE"/>
    <w:rsid w:val="55227376"/>
    <w:rsid w:val="556510A0"/>
    <w:rsid w:val="5A19366D"/>
    <w:rsid w:val="5D9408FA"/>
    <w:rsid w:val="5EE89429"/>
    <w:rsid w:val="5EF94CAE"/>
    <w:rsid w:val="604539A5"/>
    <w:rsid w:val="609181A1"/>
    <w:rsid w:val="6147A7B4"/>
    <w:rsid w:val="61838CCD"/>
    <w:rsid w:val="6229A527"/>
    <w:rsid w:val="62D24A54"/>
    <w:rsid w:val="634DE4A7"/>
    <w:rsid w:val="65A50DE8"/>
    <w:rsid w:val="66F6EB3D"/>
    <w:rsid w:val="671F9DA5"/>
    <w:rsid w:val="678E8C0C"/>
    <w:rsid w:val="67E2B5AB"/>
    <w:rsid w:val="67E4BAA8"/>
    <w:rsid w:val="682155CA"/>
    <w:rsid w:val="6A3E99A6"/>
    <w:rsid w:val="6C7BAF3F"/>
    <w:rsid w:val="6E22394A"/>
    <w:rsid w:val="6E27A0B5"/>
    <w:rsid w:val="6E90974E"/>
    <w:rsid w:val="6FE89FB0"/>
    <w:rsid w:val="71793651"/>
    <w:rsid w:val="71C83810"/>
    <w:rsid w:val="7266C55C"/>
    <w:rsid w:val="726A6893"/>
    <w:rsid w:val="74DBDC22"/>
    <w:rsid w:val="75A54EF9"/>
    <w:rsid w:val="75F61B80"/>
    <w:rsid w:val="7736DD15"/>
    <w:rsid w:val="77446CB6"/>
    <w:rsid w:val="788AE6B5"/>
    <w:rsid w:val="788F7393"/>
    <w:rsid w:val="796F0486"/>
    <w:rsid w:val="7985182E"/>
    <w:rsid w:val="7B06F03A"/>
    <w:rsid w:val="7C582A00"/>
    <w:rsid w:val="7CD2AAEC"/>
    <w:rsid w:val="7CF9AFE0"/>
    <w:rsid w:val="7D45EC97"/>
    <w:rsid w:val="7F2578C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3D677F8"/>
  <w15:chartTrackingRefBased/>
  <w15:docId w15:val="{181F9891-6985-4C3B-A954-F0EF1A5E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fr-FR"/>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fr-FR"/>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fr-FR"/>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
    <w:qFormat/>
    <w:rsid w:val="00B96799"/>
    <w:rPr>
      <w:i/>
    </w:rPr>
  </w:style>
  <w:style w:type="paragraph" w:styleId="BalloonText">
    <w:name w:val="Balloon Text"/>
    <w:basedOn w:val="Normal"/>
    <w:link w:val="BalloonTextChar"/>
    <w:uiPriority w:val="99"/>
    <w:semiHidden/>
    <w:unhideWhenUsed/>
    <w:rsid w:val="005A08A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8A4"/>
    <w:rPr>
      <w:rFonts w:ascii="Segoe UI" w:hAnsi="Segoe UI" w:cs="Segoe UI"/>
      <w:sz w:val="18"/>
      <w:szCs w:val="18"/>
      <w:lang w:val="fr-FR"/>
    </w:rPr>
  </w:style>
  <w:style w:type="character" w:customStyle="1" w:styleId="Menzionenonrisolta1">
    <w:name w:val="Menzione non risolta1"/>
    <w:basedOn w:val="DefaultParagraphFont"/>
    <w:uiPriority w:val="99"/>
    <w:semiHidden/>
    <w:unhideWhenUsed/>
    <w:rsid w:val="00C30288"/>
    <w:rPr>
      <w:color w:val="605E5C"/>
      <w:shd w:val="clear" w:color="auto" w:fill="E1DFDD"/>
    </w:rPr>
  </w:style>
  <w:style w:type="character" w:styleId="CommentReference">
    <w:name w:val="annotation reference"/>
    <w:basedOn w:val="DefaultParagraphFont"/>
    <w:uiPriority w:val="99"/>
    <w:semiHidden/>
    <w:rsid w:val="004E399A"/>
    <w:rPr>
      <w:sz w:val="16"/>
      <w:szCs w:val="16"/>
    </w:rPr>
  </w:style>
  <w:style w:type="paragraph" w:styleId="CommentText">
    <w:name w:val="annotation text"/>
    <w:basedOn w:val="Normal"/>
    <w:link w:val="CommentTextChar"/>
    <w:uiPriority w:val="99"/>
    <w:rsid w:val="004E399A"/>
    <w:rPr>
      <w:sz w:val="20"/>
      <w:szCs w:val="20"/>
    </w:rPr>
  </w:style>
  <w:style w:type="character" w:customStyle="1" w:styleId="CommentTextChar">
    <w:name w:val="Comment Text Char"/>
    <w:basedOn w:val="DefaultParagraphFont"/>
    <w:link w:val="CommentText"/>
    <w:uiPriority w:val="99"/>
    <w:rsid w:val="004E399A"/>
    <w:rPr>
      <w:sz w:val="20"/>
      <w:szCs w:val="20"/>
      <w:lang w:val="fr-FR"/>
    </w:rPr>
  </w:style>
  <w:style w:type="paragraph" w:styleId="CommentSubject">
    <w:name w:val="annotation subject"/>
    <w:basedOn w:val="CommentText"/>
    <w:next w:val="CommentText"/>
    <w:link w:val="CommentSubjectChar"/>
    <w:uiPriority w:val="99"/>
    <w:semiHidden/>
    <w:unhideWhenUsed/>
    <w:rsid w:val="004E399A"/>
    <w:rPr>
      <w:b/>
      <w:bCs/>
    </w:rPr>
  </w:style>
  <w:style w:type="character" w:customStyle="1" w:styleId="CommentSubjectChar">
    <w:name w:val="Comment Subject Char"/>
    <w:basedOn w:val="CommentTextChar"/>
    <w:link w:val="CommentSubject"/>
    <w:uiPriority w:val="99"/>
    <w:semiHidden/>
    <w:rsid w:val="004E399A"/>
    <w:rPr>
      <w:b/>
      <w:bCs/>
      <w:sz w:val="20"/>
      <w:szCs w:val="20"/>
      <w:lang w:val="fr-FR"/>
    </w:rPr>
  </w:style>
  <w:style w:type="paragraph" w:styleId="Revision">
    <w:name w:val="Revision"/>
    <w:hidden/>
    <w:uiPriority w:val="99"/>
    <w:semiHidden/>
    <w:rsid w:val="00B93AFA"/>
    <w:rPr>
      <w:sz w:val="24"/>
    </w:rPr>
  </w:style>
  <w:style w:type="character" w:styleId="Strong">
    <w:name w:val="Strong"/>
    <w:basedOn w:val="DefaultParagraphFont"/>
    <w:uiPriority w:val="22"/>
    <w:qFormat/>
    <w:rsid w:val="00643765"/>
    <w:rPr>
      <w:b/>
      <w:bCs/>
    </w:rPr>
  </w:style>
  <w:style w:type="character" w:styleId="Emphasis">
    <w:name w:val="Emphasis"/>
    <w:basedOn w:val="DefaultParagraphFont"/>
    <w:uiPriority w:val="20"/>
    <w:qFormat/>
    <w:rsid w:val="00643765"/>
    <w:rPr>
      <w:i/>
      <w:iCs/>
    </w:rPr>
  </w:style>
  <w:style w:type="paragraph" w:styleId="NormalWeb">
    <w:name w:val="Normal (Web)"/>
    <w:basedOn w:val="Normal"/>
    <w:uiPriority w:val="99"/>
    <w:unhideWhenUsed/>
    <w:rsid w:val="00643765"/>
    <w:pPr>
      <w:spacing w:before="100" w:beforeAutospacing="1" w:after="100" w:afterAutospacing="1"/>
      <w:jc w:val="left"/>
    </w:pPr>
    <w:rPr>
      <w:rFonts w:ascii="Times New Roman" w:eastAsia="Times New Roman" w:hAnsi="Times New Roman" w:cs="Times New Roman"/>
      <w:szCs w:val="24"/>
      <w:lang w:eastAsia="fr-FR"/>
    </w:rPr>
  </w:style>
  <w:style w:type="character" w:customStyle="1" w:styleId="Mentionnonrsolue1">
    <w:name w:val="Mention non résolue1"/>
    <w:basedOn w:val="DefaultParagraphFont"/>
    <w:uiPriority w:val="99"/>
    <w:semiHidden/>
    <w:unhideWhenUsed/>
    <w:rsid w:val="00817D63"/>
    <w:rPr>
      <w:color w:val="605E5C"/>
      <w:shd w:val="clear" w:color="auto" w:fill="E1DFDD"/>
    </w:rPr>
  </w:style>
  <w:style w:type="character" w:styleId="UnresolvedMention">
    <w:name w:val="Unresolved Mention"/>
    <w:basedOn w:val="DefaultParagraphFont"/>
    <w:uiPriority w:val="99"/>
    <w:semiHidden/>
    <w:unhideWhenUsed/>
    <w:rsid w:val="009B2ABB"/>
    <w:rPr>
      <w:color w:val="605E5C"/>
      <w:shd w:val="clear" w:color="auto" w:fill="E1DFDD"/>
    </w:rPr>
  </w:style>
  <w:style w:type="paragraph" w:styleId="FootnoteText">
    <w:name w:val="footnote text"/>
    <w:basedOn w:val="Normal"/>
    <w:link w:val="FootnoteTextChar"/>
    <w:uiPriority w:val="99"/>
    <w:semiHidden/>
    <w:rsid w:val="00F579E3"/>
    <w:pPr>
      <w:spacing w:after="0"/>
    </w:pPr>
    <w:rPr>
      <w:sz w:val="20"/>
      <w:szCs w:val="20"/>
    </w:rPr>
  </w:style>
  <w:style w:type="character" w:customStyle="1" w:styleId="FootnoteTextChar">
    <w:name w:val="Footnote Text Char"/>
    <w:basedOn w:val="DefaultParagraphFont"/>
    <w:link w:val="FootnoteText"/>
    <w:uiPriority w:val="99"/>
    <w:semiHidden/>
    <w:rsid w:val="00F579E3"/>
    <w:rPr>
      <w:sz w:val="20"/>
      <w:szCs w:val="20"/>
    </w:rPr>
  </w:style>
  <w:style w:type="character" w:styleId="FootnoteReference">
    <w:name w:val="footnote reference"/>
    <w:basedOn w:val="DefaultParagraphFont"/>
    <w:uiPriority w:val="99"/>
    <w:semiHidden/>
    <w:rsid w:val="00F579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09741">
      <w:bodyDiv w:val="1"/>
      <w:marLeft w:val="0"/>
      <w:marRight w:val="0"/>
      <w:marTop w:val="0"/>
      <w:marBottom w:val="0"/>
      <w:divBdr>
        <w:top w:val="none" w:sz="0" w:space="0" w:color="auto"/>
        <w:left w:val="none" w:sz="0" w:space="0" w:color="auto"/>
        <w:bottom w:val="none" w:sz="0" w:space="0" w:color="auto"/>
        <w:right w:val="none" w:sz="0" w:space="0" w:color="auto"/>
      </w:divBdr>
    </w:div>
    <w:div w:id="836649050">
      <w:bodyDiv w:val="1"/>
      <w:marLeft w:val="0"/>
      <w:marRight w:val="0"/>
      <w:marTop w:val="0"/>
      <w:marBottom w:val="0"/>
      <w:divBdr>
        <w:top w:val="none" w:sz="0" w:space="0" w:color="auto"/>
        <w:left w:val="none" w:sz="0" w:space="0" w:color="auto"/>
        <w:bottom w:val="none" w:sz="0" w:space="0" w:color="auto"/>
        <w:right w:val="none" w:sz="0" w:space="0" w:color="auto"/>
      </w:divBdr>
    </w:div>
    <w:div w:id="1046029064">
      <w:bodyDiv w:val="1"/>
      <w:marLeft w:val="0"/>
      <w:marRight w:val="0"/>
      <w:marTop w:val="0"/>
      <w:marBottom w:val="0"/>
      <w:divBdr>
        <w:top w:val="none" w:sz="0" w:space="0" w:color="auto"/>
        <w:left w:val="none" w:sz="0" w:space="0" w:color="auto"/>
        <w:bottom w:val="none" w:sz="0" w:space="0" w:color="auto"/>
        <w:right w:val="none" w:sz="0" w:space="0" w:color="auto"/>
      </w:divBdr>
    </w:div>
    <w:div w:id="1055395972">
      <w:bodyDiv w:val="1"/>
      <w:marLeft w:val="0"/>
      <w:marRight w:val="0"/>
      <w:marTop w:val="0"/>
      <w:marBottom w:val="0"/>
      <w:divBdr>
        <w:top w:val="none" w:sz="0" w:space="0" w:color="auto"/>
        <w:left w:val="none" w:sz="0" w:space="0" w:color="auto"/>
        <w:bottom w:val="none" w:sz="0" w:space="0" w:color="auto"/>
        <w:right w:val="none" w:sz="0" w:space="0" w:color="auto"/>
      </w:divBdr>
    </w:div>
    <w:div w:id="208614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ellantis.com/fr/finance/evenements/strategic-plan" TargetMode="External"/><Relationship Id="rId18" Type="http://schemas.openxmlformats.org/officeDocument/2006/relationships/hyperlink" Target="https://www.facebook.com/Stellantis" TargetMode="External"/><Relationship Id="rId26" Type="http://schemas.openxmlformats.org/officeDocument/2006/relationships/hyperlink" Target="mailto:asergeant@agence-sergeantpaper.fr" TargetMode="Externa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stellantis.com/fr/finance/evenements/evenement-economie-circulaire-2022" TargetMode="External"/><Relationship Id="rId17" Type="http://schemas.openxmlformats.org/officeDocument/2006/relationships/image" Target="media/image2.emf"/><Relationship Id="rId25" Type="http://schemas.openxmlformats.org/officeDocument/2006/relationships/hyperlink" Target="mailto:carole.brin@qinomic.com" TargetMode="External"/><Relationship Id="rId2" Type="http://schemas.openxmlformats.org/officeDocument/2006/relationships/customXml" Target="../customXml/item2.xml"/><Relationship Id="rId16" Type="http://schemas.openxmlformats.org/officeDocument/2006/relationships/hyperlink" Target="https://twitter.com/Stellantis" TargetMode="External"/><Relationship Id="rId20" Type="http://schemas.openxmlformats.org/officeDocument/2006/relationships/hyperlink" Target="https://www.linkedin.com/company/stellanti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en" TargetMode="External"/><Relationship Id="rId24" Type="http://schemas.openxmlformats.org/officeDocument/2006/relationships/hyperlink" Target="https://mibc-fr-08.mailinblack.com/securelink/?url=https://mibc-fr-08.mailinblack.com&amp;key=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"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hyperlink" Target="mailto:communications@stellantis.com"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ellantis.com/fr." TargetMode="External"/><Relationship Id="rId22" Type="http://schemas.openxmlformats.org/officeDocument/2006/relationships/hyperlink" Target="https://www.youtube.com/c/Stellantis_official" TargetMode="External"/><Relationship Id="rId27" Type="http://schemas.openxmlformats.org/officeDocument/2006/relationships/hyperlink" Target="mailto:contact@qinomic.com"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A57B6572C840FB8E6C0E391C2AE205"/>
        <w:category>
          <w:name w:val="General"/>
          <w:gallery w:val="placeholder"/>
        </w:category>
        <w:types>
          <w:type w:val="bbPlcHdr"/>
        </w:types>
        <w:behaviors>
          <w:behavior w:val="content"/>
        </w:behaviors>
        <w:guid w:val="{5F4E521C-84BE-4780-995C-C273F92676CD}"/>
      </w:docPartPr>
      <w:docPartBody>
        <w:p w:rsidR="0062288B" w:rsidRDefault="00060F9B" w:rsidP="00060F9B">
          <w:pPr>
            <w:pStyle w:val="77A57B6572C840FB8E6C0E391C2AE205"/>
          </w:pPr>
          <w:r>
            <w:rPr>
              <w:rStyle w:val="PlaceholderText"/>
              <w:b/>
              <w:color w:val="44546A" w:themeColor="text2"/>
            </w:rPr>
            <w:t>First name LAST NAME</w:t>
          </w:r>
        </w:p>
      </w:docPartBody>
    </w:docPart>
    <w:docPart>
      <w:docPartPr>
        <w:name w:val="984F6B682FAF4283A781766887B603DF"/>
        <w:category>
          <w:name w:val="General"/>
          <w:gallery w:val="placeholder"/>
        </w:category>
        <w:types>
          <w:type w:val="bbPlcHdr"/>
        </w:types>
        <w:behaviors>
          <w:behavior w:val="content"/>
        </w:behaviors>
        <w:guid w:val="{E004802C-DC0E-4C1B-B118-C5768FB5D06B}"/>
      </w:docPartPr>
      <w:docPartBody>
        <w:p w:rsidR="0062288B" w:rsidRDefault="00060F9B" w:rsidP="00060F9B">
          <w:pPr>
            <w:pStyle w:val="984F6B682FAF4283A781766887B603DF"/>
          </w:pPr>
          <w:r>
            <w:rPr>
              <w:rStyle w:val="PlaceholderText"/>
              <w:b/>
              <w:color w:val="44546A" w:themeColor="text2"/>
            </w:rPr>
            <w:t>First name LAST NAME</w:t>
          </w:r>
        </w:p>
      </w:docPartBody>
    </w:docPart>
    <w:docPart>
      <w:docPartPr>
        <w:name w:val="29A657D82273478DA5E58120C8278525"/>
        <w:category>
          <w:name w:val="General"/>
          <w:gallery w:val="placeholder"/>
        </w:category>
        <w:types>
          <w:type w:val="bbPlcHdr"/>
        </w:types>
        <w:behaviors>
          <w:behavior w:val="content"/>
        </w:behaviors>
        <w:guid w:val="{D37E400F-3700-45F5-9EC8-4C844313E420}"/>
      </w:docPartPr>
      <w:docPartBody>
        <w:p w:rsidR="0062288B" w:rsidRDefault="00060F9B" w:rsidP="00060F9B">
          <w:pPr>
            <w:pStyle w:val="29A657D82273478DA5E58120C8278525"/>
          </w:pPr>
          <w:r>
            <w:rPr>
              <w:rStyle w:val="PlaceholderText"/>
              <w:b/>
              <w:color w:val="44546A" w:themeColor="text2"/>
            </w:rPr>
            <w:t>First name LAST NAME</w:t>
          </w:r>
        </w:p>
      </w:docPartBody>
    </w:docPart>
    <w:docPart>
      <w:docPartPr>
        <w:name w:val="F3AACE24D55F43FBA009CBC0FC0D8AF9"/>
        <w:category>
          <w:name w:val="General"/>
          <w:gallery w:val="placeholder"/>
        </w:category>
        <w:types>
          <w:type w:val="bbPlcHdr"/>
        </w:types>
        <w:behaviors>
          <w:behavior w:val="content"/>
        </w:behaviors>
        <w:guid w:val="{088A9F4B-1651-4D24-BFD8-EC65CFEBD045}"/>
      </w:docPartPr>
      <w:docPartBody>
        <w:p w:rsidR="0062288B" w:rsidRDefault="00060F9B" w:rsidP="00060F9B">
          <w:pPr>
            <w:pStyle w:val="F3AACE24D55F43FBA009CBC0FC0D8AF9"/>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B29D26CA13F341A185930953C857A1F9"/>
        <w:category>
          <w:name w:val="General"/>
          <w:gallery w:val="placeholder"/>
        </w:category>
        <w:types>
          <w:type w:val="bbPlcHdr"/>
        </w:types>
        <w:behaviors>
          <w:behavior w:val="content"/>
        </w:behaviors>
        <w:guid w:val="{163A9973-12D6-471C-8954-6613247C165F}"/>
      </w:docPartPr>
      <w:docPartBody>
        <w:p w:rsidR="0062288B" w:rsidRDefault="00060F9B" w:rsidP="00060F9B">
          <w:pPr>
            <w:pStyle w:val="B29D26CA13F341A185930953C857A1F9"/>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Encode Sans">
    <w:panose1 w:val="00000000000000000000"/>
    <w:charset w:val="00"/>
    <w:family w:val="auto"/>
    <w:pitch w:val="variable"/>
    <w:sig w:usb0="A00000FF" w:usb1="4000207B" w:usb2="00000000" w:usb3="00000000" w:csb0="00000193" w:csb1="00000000"/>
  </w:font>
  <w:font w:name="OpenSan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F9B"/>
    <w:rsid w:val="00060F9B"/>
    <w:rsid w:val="000D30C5"/>
    <w:rsid w:val="000E2545"/>
    <w:rsid w:val="00342A31"/>
    <w:rsid w:val="003E28C3"/>
    <w:rsid w:val="005138BE"/>
    <w:rsid w:val="0062288B"/>
    <w:rsid w:val="00741A36"/>
    <w:rsid w:val="008E2F80"/>
    <w:rsid w:val="00D7396A"/>
    <w:rsid w:val="00DA79F3"/>
    <w:rsid w:val="00DD10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0F9B"/>
  </w:style>
  <w:style w:type="paragraph" w:customStyle="1" w:styleId="77A57B6572C840FB8E6C0E391C2AE205">
    <w:name w:val="77A57B6572C840FB8E6C0E391C2AE205"/>
    <w:rsid w:val="00060F9B"/>
  </w:style>
  <w:style w:type="paragraph" w:customStyle="1" w:styleId="984F6B682FAF4283A781766887B603DF">
    <w:name w:val="984F6B682FAF4283A781766887B603DF"/>
    <w:rsid w:val="00060F9B"/>
  </w:style>
  <w:style w:type="paragraph" w:customStyle="1" w:styleId="29A657D82273478DA5E58120C8278525">
    <w:name w:val="29A657D82273478DA5E58120C8278525"/>
    <w:rsid w:val="00060F9B"/>
  </w:style>
  <w:style w:type="paragraph" w:customStyle="1" w:styleId="F3AACE24D55F43FBA009CBC0FC0D8AF9">
    <w:name w:val="F3AACE24D55F43FBA009CBC0FC0D8AF9"/>
    <w:rsid w:val="00060F9B"/>
  </w:style>
  <w:style w:type="paragraph" w:customStyle="1" w:styleId="B29D26CA13F341A185930953C857A1F9">
    <w:name w:val="B29D26CA13F341A185930953C857A1F9"/>
    <w:rsid w:val="00060F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13D2944AC06146BE0094A4A6D04090" ma:contentTypeVersion="6" ma:contentTypeDescription="Create a new document." ma:contentTypeScope="" ma:versionID="a68e0ef72edf7c9da7a8f05a5d2b960a">
  <xsd:schema xmlns:xsd="http://www.w3.org/2001/XMLSchema" xmlns:xs="http://www.w3.org/2001/XMLSchema" xmlns:p="http://schemas.microsoft.com/office/2006/metadata/properties" xmlns:ns2="d788c2a1-fb89-4884-b353-6ea868e8cd7a" xmlns:ns3="d8bc0b82-6506-4b59-bcb9-b12c6e7637de" targetNamespace="http://schemas.microsoft.com/office/2006/metadata/properties" ma:root="true" ma:fieldsID="55717b39d57caa08ae1b71e134801432" ns2:_="" ns3:_="">
    <xsd:import namespace="d788c2a1-fb89-4884-b353-6ea868e8cd7a"/>
    <xsd:import namespace="d8bc0b82-6506-4b59-bcb9-b12c6e7637d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8c2a1-fb89-4884-b353-6ea868e8cd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bc0b82-6506-4b59-bcb9-b12c6e7637d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8EF27F-F8B9-41EB-9EC7-B6FD922CE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8c2a1-fb89-4884-b353-6ea868e8cd7a"/>
    <ds:schemaRef ds:uri="d8bc0b82-6506-4b59-bcb9-b12c6e7637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444F45-90C6-4151-B42F-C5029F9C4AA6}">
  <ds:schemaRefs>
    <ds:schemaRef ds:uri="http://schemas.openxmlformats.org/officeDocument/2006/bibliography"/>
  </ds:schemaRefs>
</ds:datastoreItem>
</file>

<file path=customXml/itemProps3.xml><?xml version="1.0" encoding="utf-8"?>
<ds:datastoreItem xmlns:ds="http://schemas.openxmlformats.org/officeDocument/2006/customXml" ds:itemID="{BE845553-E795-4AA5-A59B-07EE60D3C916}">
  <ds:schemaRefs>
    <ds:schemaRef ds:uri="http://schemas.microsoft.com/sharepoint/v3/contenttype/forms"/>
  </ds:schemaRefs>
</ds:datastoreItem>
</file>

<file path=customXml/itemProps4.xml><?xml version="1.0" encoding="utf-8"?>
<ds:datastoreItem xmlns:ds="http://schemas.openxmlformats.org/officeDocument/2006/customXml" ds:itemID="{28B777DB-7D4E-42A4-9907-FED77BA3AD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Stellantis Press Release Word US v6</Template>
  <TotalTime>5</TotalTime>
  <Pages>4</Pages>
  <Words>1333</Words>
  <Characters>7600</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Press Release US</vt:lpstr>
    </vt:vector>
  </TitlesOfParts>
  <Company>Stellantis</Company>
  <LinksUpToDate>false</LinksUpToDate>
  <CharactersWithSpaces>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Connelly Kaileen (FCA)</dc:creator>
  <cp:keywords/>
  <dc:description/>
  <cp:lastModifiedBy>ANGELA CATALDI</cp:lastModifiedBy>
  <cp:revision>7</cp:revision>
  <cp:lastPrinted>2022-07-13T15:12:00Z</cp:lastPrinted>
  <dcterms:created xsi:type="dcterms:W3CDTF">2022-12-02T07:51:00Z</dcterms:created>
  <dcterms:modified xsi:type="dcterms:W3CDTF">2022-12-02T08:48:00Z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2022-07-09T06:16:31Z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7b445690-6622-491f-830e-fdd306f30637</vt:lpwstr>
  </property>
  <property fmtid="{D5CDD505-2E9C-101B-9397-08002B2CF9AE}" pid="8" name="MSIP_Label_2fd53d93-3f4c-4b90-b511-bd6bdbb4fba9_ContentBits">
    <vt:lpwstr>0</vt:lpwstr>
  </property>
  <property fmtid="{D5CDD505-2E9C-101B-9397-08002B2CF9AE}" pid="9" name="ContentTypeId">
    <vt:lpwstr>0x010100C913D2944AC06146BE0094A4A6D04090</vt:lpwstr>
  </property>
</Properties>
</file>