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E263F14" w14:textId="77777777" w:rsidR="008B7566" w:rsidRDefault="00AB60E2" w:rsidP="0073446E">
      <w:pPr>
        <w:pStyle w:val="SSubjectBlock"/>
      </w:pPr>
      <w:r>
        <w:t xml:space="preserve">Stellantis CEO </w:t>
      </w:r>
      <w:r w:rsidR="00467ACE">
        <w:t xml:space="preserve">Carlos Tavares to </w:t>
      </w:r>
      <w:r w:rsidR="008B7566">
        <w:t xml:space="preserve">Participate in </w:t>
      </w:r>
    </w:p>
    <w:p w14:paraId="600F279D" w14:textId="00F911A3" w:rsidR="0001553A" w:rsidRPr="001E6C1E" w:rsidRDefault="008B7566" w:rsidP="0073446E">
      <w:pPr>
        <w:pStyle w:val="SSubjectBlock"/>
      </w:pPr>
      <w:r>
        <w:t>Virtual Fireside Chat with Morgan Stanley</w:t>
      </w:r>
      <w:r w:rsidR="00467ACE">
        <w:t xml:space="preserve"> </w:t>
      </w:r>
    </w:p>
    <w:p w14:paraId="6E6B9E43" w14:textId="400B3A8F" w:rsidR="00AB60E2" w:rsidRDefault="005F4A97" w:rsidP="00F92E46">
      <w:pPr>
        <w:pStyle w:val="SDatePlace"/>
      </w:pPr>
      <w:r>
        <w:t xml:space="preserve">AMSTERDAM, </w:t>
      </w:r>
      <w:r w:rsidR="00AB60E2" w:rsidRPr="00661638">
        <w:t xml:space="preserve">January </w:t>
      </w:r>
      <w:r w:rsidR="008B7566" w:rsidRPr="00661638">
        <w:t>4</w:t>
      </w:r>
      <w:r w:rsidRPr="00661638">
        <w:t>, 202</w:t>
      </w:r>
      <w:r w:rsidR="008B7566" w:rsidRPr="00661638">
        <w:t>2</w:t>
      </w:r>
      <w:r>
        <w:t xml:space="preserve"> - </w:t>
      </w:r>
      <w:r w:rsidR="0073446E">
        <w:t xml:space="preserve">Chief Executive Officer Carlos Tavares will </w:t>
      </w:r>
      <w:r w:rsidR="008B7566">
        <w:t xml:space="preserve">participate in a virtual fireside chat </w:t>
      </w:r>
      <w:r w:rsidR="00F92E46">
        <w:t xml:space="preserve">at the </w:t>
      </w:r>
      <w:r w:rsidR="008B7566">
        <w:t xml:space="preserve">Morgan Stanley </w:t>
      </w:r>
      <w:r w:rsidR="00F92E46">
        <w:t xml:space="preserve">8th Annual Auto 2.0 Conference </w:t>
      </w:r>
      <w:r w:rsidR="0073446E">
        <w:t>on Wednesday, Januar</w:t>
      </w:r>
      <w:r w:rsidR="00D52ACA">
        <w:t xml:space="preserve">y 5 at </w:t>
      </w:r>
      <w:r w:rsidR="00ED3F5C">
        <w:t xml:space="preserve">6:45 a.m. PST / </w:t>
      </w:r>
      <w:bookmarkStart w:id="0" w:name="_GoBack"/>
      <w:bookmarkEnd w:id="0"/>
      <w:r w:rsidR="008B7566">
        <w:t>9:45</w:t>
      </w:r>
      <w:r w:rsidR="00D52ACA">
        <w:t xml:space="preserve"> a.m. EST</w:t>
      </w:r>
      <w:r w:rsidR="005847BB">
        <w:t xml:space="preserve"> / </w:t>
      </w:r>
      <w:r w:rsidR="008B7566">
        <w:t>3:45</w:t>
      </w:r>
      <w:r w:rsidR="005847BB">
        <w:t xml:space="preserve"> p.m. CET.</w:t>
      </w:r>
    </w:p>
    <w:p w14:paraId="5FA7D174" w14:textId="77777777" w:rsidR="004D4237" w:rsidRDefault="008B7566" w:rsidP="005F4A97">
      <w:pPr>
        <w:pStyle w:val="SDatePlace"/>
      </w:pPr>
      <w:r>
        <w:t xml:space="preserve">The webcast and </w:t>
      </w:r>
      <w:r w:rsidR="005F4A97" w:rsidRPr="001A32E8">
        <w:t xml:space="preserve">recorded replay will be accessible </w:t>
      </w:r>
      <w:r>
        <w:t xml:space="preserve">at the following link:  </w:t>
      </w:r>
    </w:p>
    <w:p w14:paraId="5337621B" w14:textId="6B38086B" w:rsidR="000E4DFE" w:rsidRDefault="00051C5C" w:rsidP="005F4A97">
      <w:pPr>
        <w:pStyle w:val="SDatePlace"/>
      </w:pPr>
      <w:hyperlink r:id="rId9" w:history="1">
        <w:r w:rsidR="008B7566" w:rsidRPr="00754D66">
          <w:rPr>
            <w:rStyle w:val="Hyperlink"/>
          </w:rPr>
          <w:t>https://morganstanley.webcasts.com/starthere.jsp?ei=1521506&amp;tp_key=1088a4c466</w:t>
        </w:r>
      </w:hyperlink>
    </w:p>
    <w:p w14:paraId="5D3DE3DE" w14:textId="77777777" w:rsidR="005F4A97" w:rsidRDefault="005F4A97" w:rsidP="005F4A97">
      <w:pPr>
        <w:pStyle w:val="SDatePlace"/>
        <w:rPr>
          <w:rFonts w:asciiTheme="majorHAnsi" w:hAnsiTheme="majorHAnsi"/>
          <w:bCs/>
          <w:i/>
          <w:noProof/>
          <w:color w:val="243782" w:themeColor="text2"/>
          <w:szCs w:val="24"/>
        </w:rPr>
      </w:pPr>
    </w:p>
    <w:p w14:paraId="5C39AA0C" w14:textId="1409B37C" w:rsidR="004B2ECD" w:rsidRPr="005F4A97" w:rsidRDefault="00386E60" w:rsidP="005E2869">
      <w:pPr>
        <w:pStyle w:val="SDatePlace"/>
        <w:rPr>
          <w:rFonts w:asciiTheme="majorHAnsi" w:hAnsiTheme="majorHAnsi"/>
          <w:bCs/>
          <w:i/>
          <w:noProof/>
          <w:color w:val="243782" w:themeColor="text2"/>
          <w:sz w:val="20"/>
          <w:szCs w:val="20"/>
        </w:rPr>
      </w:pPr>
      <w:r w:rsidRPr="005F4A97">
        <w:rPr>
          <w:rFonts w:asciiTheme="majorHAnsi" w:hAnsiTheme="majorHAnsi"/>
          <w:bCs/>
          <w:i/>
          <w:noProof/>
          <w:color w:val="243782" w:themeColor="text2"/>
          <w:sz w:val="20"/>
          <w:szCs w:val="20"/>
        </w:rPr>
        <w:t>About Stellantis</w:t>
      </w:r>
    </w:p>
    <w:p w14:paraId="2B3D64C1" w14:textId="0F9EAAC3" w:rsidR="004B2ECD" w:rsidRPr="005F4A97" w:rsidRDefault="008E226B" w:rsidP="005E2869">
      <w:pPr>
        <w:pStyle w:val="SDatePlace"/>
        <w:rPr>
          <w:i/>
          <w:sz w:val="20"/>
          <w:szCs w:val="20"/>
          <w:lang w:val="en-GB"/>
        </w:rPr>
      </w:pPr>
      <w:r w:rsidRPr="00FB67F3">
        <w:rPr>
          <w:b/>
          <w:i/>
          <w:color w:val="243782"/>
          <w:sz w:val="20"/>
          <w:szCs w:val="20"/>
          <w:lang w:val="it-IT"/>
        </w:rPr>
        <w:t>Stellantis</w:t>
      </w:r>
      <w:r w:rsidR="00AB60E2">
        <w:rPr>
          <w:i/>
          <w:sz w:val="20"/>
          <w:szCs w:val="20"/>
          <w:lang w:val="en-GB"/>
        </w:rPr>
        <w:t xml:space="preserve"> </w:t>
      </w:r>
      <w:r w:rsidR="00AB60E2" w:rsidRPr="00AB60E2">
        <w:rPr>
          <w:i/>
          <w:sz w:val="20"/>
          <w:szCs w:val="20"/>
          <w:lang w:val="en-GB"/>
        </w:rPr>
        <w:t>(NYSE / MTA / Euro</w:t>
      </w:r>
      <w:r w:rsidR="00AB60E2">
        <w:rPr>
          <w:i/>
          <w:sz w:val="20"/>
          <w:szCs w:val="20"/>
          <w:lang w:val="en-GB"/>
        </w:rPr>
        <w:t>next Paris: STLA)</w:t>
      </w:r>
      <w:r w:rsidR="00AB60E2" w:rsidRPr="00AB60E2">
        <w:rPr>
          <w:i/>
          <w:sz w:val="20"/>
          <w:szCs w:val="20"/>
          <w:lang w:val="en-GB"/>
        </w:rPr>
        <w:t xml:space="preserve"> </w:t>
      </w:r>
      <w:r w:rsidR="00AB60E2">
        <w:rPr>
          <w:i/>
          <w:sz w:val="20"/>
          <w:szCs w:val="20"/>
          <w:lang w:val="en-GB"/>
        </w:rPr>
        <w:t>i</w:t>
      </w:r>
      <w:r w:rsidR="004B2ECD" w:rsidRPr="005F4A97">
        <w:rPr>
          <w:i/>
          <w:sz w:val="20"/>
          <w:szCs w:val="20"/>
          <w:lang w:val="en-GB"/>
        </w:rPr>
        <w:t>s one of the world’s leading automakers and a mobility provider, guided by a clear vision: to offer freedom of movement with distinctive, affordable an</w:t>
      </w:r>
      <w:r w:rsidR="00334E7C" w:rsidRPr="005F4A97">
        <w:rPr>
          <w:i/>
          <w:sz w:val="20"/>
          <w:szCs w:val="20"/>
          <w:lang w:val="en-GB"/>
        </w:rPr>
        <w:t xml:space="preserve">d reliable mobility solutions. </w:t>
      </w:r>
      <w:r w:rsidR="004B2ECD" w:rsidRPr="005F4A97">
        <w:rPr>
          <w:i/>
          <w:sz w:val="20"/>
          <w:szCs w:val="20"/>
          <w:lang w:val="en-GB"/>
        </w:rPr>
        <w:t xml:space="preserve">In addition to the </w:t>
      </w:r>
      <w:r w:rsidR="00E44935">
        <w:rPr>
          <w:i/>
          <w:sz w:val="20"/>
          <w:szCs w:val="20"/>
          <w:lang w:val="en-GB"/>
        </w:rPr>
        <w:t>Company</w:t>
      </w:r>
      <w:r w:rsidR="004B2ECD" w:rsidRPr="005F4A97">
        <w:rPr>
          <w:i/>
          <w:sz w:val="20"/>
          <w:szCs w:val="20"/>
          <w:lang w:val="en-GB"/>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
        <w:gridCol w:w="1768"/>
        <w:gridCol w:w="598"/>
        <w:gridCol w:w="1509"/>
        <w:gridCol w:w="589"/>
        <w:gridCol w:w="1491"/>
        <w:gridCol w:w="608"/>
        <w:gridCol w:w="1164"/>
        <w:gridCol w:w="13"/>
      </w:tblGrid>
      <w:tr w:rsidR="001E6C1E" w:rsidRPr="008E226B" w14:paraId="28E29521" w14:textId="77777777" w:rsidTr="0023542B">
        <w:trPr>
          <w:trHeight w:val="729"/>
        </w:trPr>
        <w:tc>
          <w:tcPr>
            <w:tcW w:w="579" w:type="dxa"/>
            <w:vAlign w:val="center"/>
          </w:tcPr>
          <w:p w14:paraId="08AD1F2A" w14:textId="77777777" w:rsidR="00F534EC" w:rsidRPr="008E226B" w:rsidRDefault="00F534EC" w:rsidP="00F903F7">
            <w:pPr>
              <w:spacing w:after="0"/>
              <w:jc w:val="left"/>
              <w:rPr>
                <w:color w:val="243782" w:themeColor="text2"/>
                <w:sz w:val="22"/>
                <w:szCs w:val="22"/>
              </w:rPr>
            </w:pPr>
          </w:p>
          <w:p w14:paraId="7A3172E9" w14:textId="77777777" w:rsidR="00F534EC" w:rsidRPr="008E226B" w:rsidRDefault="00F534EC" w:rsidP="00F903F7">
            <w:pPr>
              <w:spacing w:after="0"/>
              <w:jc w:val="left"/>
              <w:rPr>
                <w:color w:val="243782" w:themeColor="text2"/>
                <w:sz w:val="22"/>
                <w:szCs w:val="22"/>
              </w:rPr>
            </w:pPr>
          </w:p>
          <w:p w14:paraId="561AB358" w14:textId="4826239F"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3360" behindDoc="0" locked="0" layoutInCell="1" allowOverlap="1" wp14:anchorId="0B970E21" wp14:editId="3D05C5C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FA4CEC7" w14:textId="77777777" w:rsidR="00BF245F" w:rsidRPr="008E226B" w:rsidRDefault="00BF245F" w:rsidP="00F903F7">
            <w:pPr>
              <w:spacing w:before="120" w:after="0"/>
              <w:jc w:val="left"/>
              <w:rPr>
                <w:color w:val="243782" w:themeColor="text2"/>
                <w:sz w:val="22"/>
                <w:szCs w:val="22"/>
              </w:rPr>
            </w:pPr>
          </w:p>
          <w:p w14:paraId="595F123B" w14:textId="0930C93D"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70" w:type="dxa"/>
            <w:vAlign w:val="center"/>
          </w:tcPr>
          <w:p w14:paraId="2F4B446A"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0E49A16" w14:textId="77777777" w:rsidR="00BF245F" w:rsidRPr="008E226B" w:rsidRDefault="00BF245F" w:rsidP="00F903F7">
            <w:pPr>
              <w:spacing w:before="120" w:after="0"/>
              <w:jc w:val="left"/>
              <w:rPr>
                <w:color w:val="243782" w:themeColor="text2"/>
                <w:sz w:val="22"/>
                <w:szCs w:val="22"/>
              </w:rPr>
            </w:pPr>
          </w:p>
          <w:p w14:paraId="758C6E52" w14:textId="609D62CF"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56" w:type="dxa"/>
            <w:vAlign w:val="center"/>
          </w:tcPr>
          <w:p w14:paraId="27713B7F"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5FF718E8" wp14:editId="258354C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E566182" w14:textId="77777777" w:rsidR="00BF245F" w:rsidRPr="008E226B" w:rsidRDefault="00BF245F" w:rsidP="00F903F7">
            <w:pPr>
              <w:spacing w:before="120" w:after="0"/>
              <w:jc w:val="left"/>
              <w:rPr>
                <w:color w:val="243782" w:themeColor="text2"/>
                <w:sz w:val="22"/>
                <w:szCs w:val="22"/>
              </w:rPr>
            </w:pPr>
          </w:p>
          <w:p w14:paraId="3E044CC8" w14:textId="2CF7ED46"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c>
          <w:tcPr>
            <w:tcW w:w="568" w:type="dxa"/>
            <w:vAlign w:val="center"/>
          </w:tcPr>
          <w:p w14:paraId="46025FBC" w14:textId="77777777" w:rsidR="001E6C1E" w:rsidRPr="008E226B" w:rsidRDefault="001E6C1E" w:rsidP="00F903F7">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8E12796" w14:textId="77777777" w:rsidR="00BF245F" w:rsidRPr="008E226B" w:rsidRDefault="00BF245F" w:rsidP="00F903F7">
            <w:pPr>
              <w:spacing w:before="120" w:after="0"/>
              <w:jc w:val="left"/>
              <w:rPr>
                <w:color w:val="243782" w:themeColor="text2"/>
                <w:sz w:val="22"/>
                <w:szCs w:val="22"/>
              </w:rPr>
            </w:pPr>
          </w:p>
          <w:p w14:paraId="641F8949" w14:textId="12E79238" w:rsidR="001E6C1E" w:rsidRPr="008E226B" w:rsidRDefault="001E6C1E" w:rsidP="00F903F7">
            <w:pPr>
              <w:spacing w:before="120" w:after="0"/>
              <w:jc w:val="left"/>
              <w:rPr>
                <w:color w:val="243782" w:themeColor="text2"/>
                <w:sz w:val="22"/>
                <w:szCs w:val="22"/>
              </w:rPr>
            </w:pPr>
            <w:r w:rsidRPr="008E226B">
              <w:rPr>
                <w:color w:val="243782" w:themeColor="text2"/>
                <w:sz w:val="22"/>
                <w:szCs w:val="22"/>
              </w:rPr>
              <w:t>Stellantis</w:t>
            </w:r>
          </w:p>
        </w:tc>
      </w:tr>
      <w:tr w:rsidR="001E6C1E" w:rsidRPr="008E226B" w14:paraId="644DB7B0" w14:textId="77777777" w:rsidTr="00316547">
        <w:tblPrEx>
          <w:tblCellMar>
            <w:right w:w="57" w:type="dxa"/>
          </w:tblCellMar>
        </w:tblPrEx>
        <w:trPr>
          <w:gridAfter w:val="1"/>
          <w:wAfter w:w="22" w:type="dxa"/>
          <w:trHeight w:val="3150"/>
        </w:trPr>
        <w:tc>
          <w:tcPr>
            <w:tcW w:w="8364" w:type="dxa"/>
            <w:gridSpan w:val="8"/>
          </w:tcPr>
          <w:p w14:paraId="177FE423" w14:textId="77777777" w:rsidR="001E6C1E" w:rsidRPr="008E226B" w:rsidRDefault="001E6C1E" w:rsidP="00F903F7">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1E6C1E" w:rsidRPr="008E226B" w:rsidRDefault="001E6C1E" w:rsidP="00DC147A">
            <w:pPr>
              <w:pStyle w:val="SContact-Title"/>
              <w:spacing w:after="0" w:line="240" w:lineRule="auto"/>
              <w:rPr>
                <w:sz w:val="22"/>
                <w:szCs w:val="22"/>
              </w:rPr>
            </w:pPr>
            <w:bookmarkStart w:id="1" w:name="_Hlk61784883"/>
            <w:r w:rsidRPr="008E226B">
              <w:rPr>
                <w:sz w:val="22"/>
                <w:szCs w:val="22"/>
              </w:rPr>
              <w:t>For more information, contact:</w:t>
            </w:r>
          </w:p>
          <w:tbl>
            <w:tblPr>
              <w:tblW w:w="8863" w:type="dxa"/>
              <w:tblBorders>
                <w:top w:val="nil"/>
                <w:left w:val="nil"/>
                <w:bottom w:val="nil"/>
                <w:right w:val="nil"/>
                <w:insideH w:val="nil"/>
                <w:insideV w:val="nil"/>
              </w:tblBorders>
              <w:tblLook w:val="0400" w:firstRow="0" w:lastRow="0" w:firstColumn="0" w:lastColumn="0" w:noHBand="0" w:noVBand="1"/>
            </w:tblPr>
            <w:tblGrid>
              <w:gridCol w:w="8316"/>
            </w:tblGrid>
            <w:tr w:rsidR="0011515F" w:rsidRPr="008E226B" w14:paraId="2F6E44C1" w14:textId="77777777" w:rsidTr="00EA7335">
              <w:trPr>
                <w:trHeight w:val="548"/>
              </w:trPr>
              <w:tc>
                <w:tcPr>
                  <w:tcW w:w="8863" w:type="dxa"/>
                </w:tcPr>
                <w:p w14:paraId="009AA810" w14:textId="77777777" w:rsidR="0011515F" w:rsidRPr="008E226B" w:rsidRDefault="0011515F" w:rsidP="0011515F">
                  <w:pPr>
                    <w:widowControl w:val="0"/>
                    <w:pBdr>
                      <w:top w:val="nil"/>
                      <w:left w:val="nil"/>
                      <w:bottom w:val="nil"/>
                      <w:right w:val="nil"/>
                      <w:between w:val="nil"/>
                    </w:pBdr>
                    <w:spacing w:after="0" w:line="276" w:lineRule="auto"/>
                    <w:jc w:val="left"/>
                    <w:rPr>
                      <w:color w:val="FF0000"/>
                      <w:sz w:val="22"/>
                      <w:szCs w:val="22"/>
                    </w:rPr>
                  </w:pPr>
                </w:p>
                <w:tbl>
                  <w:tblPr>
                    <w:tblW w:w="8647" w:type="dxa"/>
                    <w:tblBorders>
                      <w:top w:val="nil"/>
                      <w:left w:val="nil"/>
                      <w:bottom w:val="nil"/>
                      <w:right w:val="nil"/>
                      <w:insideH w:val="nil"/>
                      <w:insideV w:val="nil"/>
                    </w:tblBorders>
                    <w:tblLook w:val="0400" w:firstRow="0" w:lastRow="0" w:firstColumn="0" w:lastColumn="0" w:noHBand="0" w:noVBand="1"/>
                  </w:tblPr>
                  <w:tblGrid>
                    <w:gridCol w:w="8647"/>
                  </w:tblGrid>
                  <w:tr w:rsidR="00761B4E" w:rsidRPr="008E226B" w14:paraId="2A3C0287" w14:textId="77777777" w:rsidTr="00EA7335">
                    <w:trPr>
                      <w:trHeight w:val="548"/>
                    </w:trPr>
                    <w:tc>
                      <w:tcPr>
                        <w:tcW w:w="8647" w:type="dxa"/>
                      </w:tcPr>
                      <w:p w14:paraId="482E1081" w14:textId="3F541D9B" w:rsidR="00761B4E" w:rsidRPr="00661638" w:rsidRDefault="00761B4E" w:rsidP="00761B4E">
                        <w:pPr>
                          <w:spacing w:after="120"/>
                          <w:ind w:left="-216" w:firstLine="142"/>
                          <w:jc w:val="left"/>
                          <w:rPr>
                            <w:b/>
                            <w:color w:val="243782" w:themeColor="accent1"/>
                            <w:sz w:val="22"/>
                            <w:szCs w:val="22"/>
                          </w:rPr>
                        </w:pPr>
                        <w:r w:rsidRPr="00661638">
                          <w:rPr>
                            <w:rFonts w:asciiTheme="majorHAnsi" w:hAnsiTheme="majorHAnsi"/>
                            <w:color w:val="243782" w:themeColor="accent1"/>
                            <w:sz w:val="22"/>
                            <w:szCs w:val="22"/>
                          </w:rPr>
                          <w:t>Shawn MORGAN:</w:t>
                        </w:r>
                        <w:r w:rsidRPr="00661638">
                          <w:rPr>
                            <w:b/>
                            <w:color w:val="243782" w:themeColor="accent1"/>
                            <w:sz w:val="22"/>
                            <w:szCs w:val="22"/>
                          </w:rPr>
                          <w:t xml:space="preserve"> </w:t>
                        </w:r>
                        <w:r w:rsidRPr="00661638">
                          <w:rPr>
                            <w:color w:val="243782" w:themeColor="accent1"/>
                            <w:sz w:val="22"/>
                            <w:szCs w:val="22"/>
                          </w:rPr>
                          <w:t xml:space="preserve">+1 248 760 2621 - </w:t>
                        </w:r>
                        <w:hyperlink r:id="rId14">
                          <w:r w:rsidRPr="00661638">
                            <w:rPr>
                              <w:color w:val="243782" w:themeColor="accent1"/>
                              <w:sz w:val="22"/>
                              <w:szCs w:val="22"/>
                            </w:rPr>
                            <w:t>shawn.morgan@stellantis.com</w:t>
                          </w:r>
                        </w:hyperlink>
                      </w:p>
                    </w:tc>
                  </w:tr>
                  <w:tr w:rsidR="00761B4E" w:rsidRPr="008E226B" w14:paraId="500550D7" w14:textId="77777777" w:rsidTr="00EA7335">
                    <w:trPr>
                      <w:trHeight w:val="548"/>
                    </w:trPr>
                    <w:tc>
                      <w:tcPr>
                        <w:tcW w:w="8647" w:type="dxa"/>
                      </w:tcPr>
                      <w:p w14:paraId="5B39B5EE" w14:textId="77777777" w:rsidR="00761B4E" w:rsidRPr="00661638" w:rsidRDefault="00761B4E" w:rsidP="00761B4E">
                        <w:pPr>
                          <w:spacing w:after="120"/>
                          <w:ind w:left="-74"/>
                          <w:jc w:val="left"/>
                          <w:rPr>
                            <w:color w:val="243782" w:themeColor="accent1"/>
                            <w:sz w:val="22"/>
                            <w:szCs w:val="22"/>
                          </w:rPr>
                        </w:pPr>
                        <w:r w:rsidRPr="00661638">
                          <w:rPr>
                            <w:rFonts w:asciiTheme="majorHAnsi" w:hAnsiTheme="majorHAnsi"/>
                            <w:color w:val="243782" w:themeColor="accent1"/>
                            <w:sz w:val="22"/>
                            <w:szCs w:val="22"/>
                          </w:rPr>
                          <w:t>Pierre-Olivier SALMON:</w:t>
                        </w:r>
                        <w:r w:rsidRPr="00661638">
                          <w:rPr>
                            <w:color w:val="243782" w:themeColor="accent1"/>
                            <w:sz w:val="22"/>
                            <w:szCs w:val="22"/>
                          </w:rPr>
                          <w:t xml:space="preserve"> +33 6 76 86 45 48 - </w:t>
                        </w:r>
                        <w:hyperlink r:id="rId15">
                          <w:r w:rsidRPr="00661638">
                            <w:rPr>
                              <w:color w:val="243782" w:themeColor="accent1"/>
                              <w:sz w:val="22"/>
                              <w:szCs w:val="22"/>
                            </w:rPr>
                            <w:t>pierreolivier.salmon@stellantis.com</w:t>
                          </w:r>
                        </w:hyperlink>
                      </w:p>
                    </w:tc>
                  </w:tr>
                  <w:tr w:rsidR="00761B4E" w:rsidRPr="008E226B" w14:paraId="19F0827F" w14:textId="77777777" w:rsidTr="00EA7335">
                    <w:trPr>
                      <w:trHeight w:val="548"/>
                    </w:trPr>
                    <w:tc>
                      <w:tcPr>
                        <w:tcW w:w="8647" w:type="dxa"/>
                      </w:tcPr>
                      <w:p w14:paraId="76FB18BA" w14:textId="3DE3B8C7" w:rsidR="00761B4E" w:rsidRPr="008E226B" w:rsidRDefault="00761B4E" w:rsidP="00761B4E">
                        <w:pPr>
                          <w:spacing w:after="120"/>
                          <w:jc w:val="left"/>
                          <w:rPr>
                            <w:b/>
                            <w:color w:val="243782"/>
                            <w:sz w:val="22"/>
                            <w:szCs w:val="22"/>
                          </w:rPr>
                        </w:pPr>
                      </w:p>
                    </w:tc>
                  </w:tr>
                </w:tbl>
                <w:p w14:paraId="744252C5" w14:textId="77777777" w:rsidR="0011515F" w:rsidRPr="008E226B" w:rsidRDefault="0011515F" w:rsidP="0011515F">
                  <w:pPr>
                    <w:spacing w:after="120"/>
                    <w:jc w:val="left"/>
                    <w:rPr>
                      <w:b/>
                      <w:color w:val="243782"/>
                      <w:sz w:val="22"/>
                      <w:szCs w:val="22"/>
                      <w:lang w:val="it-IT"/>
                    </w:rPr>
                  </w:pPr>
                </w:p>
              </w:tc>
            </w:tr>
          </w:tbl>
          <w:p w14:paraId="0E779420" w14:textId="061B0D15" w:rsidR="001E6C1E" w:rsidRPr="008E226B" w:rsidRDefault="00051C5C" w:rsidP="00DC147A">
            <w:pPr>
              <w:pStyle w:val="SFooter-Emailwebsite"/>
              <w:spacing w:before="0" w:after="0" w:line="240" w:lineRule="auto"/>
              <w:rPr>
                <w:sz w:val="22"/>
                <w:szCs w:val="22"/>
              </w:rPr>
            </w:pPr>
            <w:hyperlink r:id="rId16" w:history="1">
              <w:r w:rsidR="00A47017" w:rsidRPr="008E226B">
                <w:rPr>
                  <w:rStyle w:val="Hyperlink"/>
                  <w:sz w:val="22"/>
                  <w:szCs w:val="22"/>
                </w:rPr>
                <w:t>communications@stellantis.com</w:t>
              </w:r>
            </w:hyperlink>
            <w:r w:rsidR="001E6C1E" w:rsidRPr="008E226B">
              <w:rPr>
                <w:sz w:val="22"/>
                <w:szCs w:val="22"/>
              </w:rPr>
              <w:br/>
            </w:r>
            <w:hyperlink r:id="rId17" w:history="1">
              <w:r w:rsidR="002206CE" w:rsidRPr="008E226B">
                <w:rPr>
                  <w:rStyle w:val="Hyperlink"/>
                  <w:sz w:val="22"/>
                  <w:szCs w:val="22"/>
                </w:rPr>
                <w:t>www.stellantis.com</w:t>
              </w:r>
            </w:hyperlink>
            <w:bookmarkEnd w:id="1"/>
          </w:p>
          <w:p w14:paraId="1C7A5709" w14:textId="77777777" w:rsidR="002206CE" w:rsidRPr="008E226B" w:rsidRDefault="002206CE" w:rsidP="00DC147A">
            <w:pPr>
              <w:pStyle w:val="SFooter-Emailwebsite"/>
              <w:spacing w:before="0" w:after="0" w:line="240" w:lineRule="auto"/>
              <w:rPr>
                <w:sz w:val="22"/>
                <w:szCs w:val="22"/>
              </w:rPr>
            </w:pPr>
          </w:p>
          <w:p w14:paraId="1E2749FA" w14:textId="7064B7E4" w:rsidR="00EC4990" w:rsidRPr="008E226B" w:rsidRDefault="00EC4990" w:rsidP="00F903F7">
            <w:pPr>
              <w:pStyle w:val="SFooter-Emailwebsite"/>
              <w:rPr>
                <w:sz w:val="22"/>
                <w:szCs w:val="22"/>
              </w:rPr>
            </w:pPr>
          </w:p>
        </w:tc>
      </w:tr>
    </w:tbl>
    <w:p w14:paraId="5E33B5DD" w14:textId="77777777" w:rsidR="005D2EA9" w:rsidRPr="00AD511F" w:rsidRDefault="005D2EA9" w:rsidP="0011515F">
      <w:pPr>
        <w:spacing w:after="0"/>
        <w:jc w:val="left"/>
        <w:rPr>
          <w:lang w:val="en-GB"/>
        </w:rPr>
      </w:pPr>
    </w:p>
    <w:sectPr w:rsidR="005D2EA9" w:rsidRPr="00AD511F"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7A63" w14:textId="77777777" w:rsidR="00051C5C" w:rsidRDefault="00051C5C" w:rsidP="008D3E4C">
      <w:r>
        <w:separator/>
      </w:r>
    </w:p>
  </w:endnote>
  <w:endnote w:type="continuationSeparator" w:id="0">
    <w:p w14:paraId="53E42AB2" w14:textId="77777777" w:rsidR="00051C5C" w:rsidRDefault="00051C5C"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FD79061-9238-40AC-8CD9-2B97DF2FE2FB}"/>
    <w:embedBold r:id="rId2" w:fontKey="{53C09C5D-B97C-41AE-8618-BA32945A2239}"/>
    <w:embedItalic r:id="rId3" w:fontKey="{C6D54B87-87F6-4A62-9F07-415E6ECCE735}"/>
    <w:embedBoldItalic r:id="rId4" w:fontKey="{2E1E3CC1-1197-4DB8-8A48-893FC75B4952}"/>
  </w:font>
  <w:font w:name="Encode Sans ExpandedSemiBold">
    <w:panose1 w:val="00000000000000000000"/>
    <w:charset w:val="00"/>
    <w:family w:val="auto"/>
    <w:pitch w:val="variable"/>
    <w:sig w:usb0="A00000FF" w:usb1="4000207B" w:usb2="00000000" w:usb3="00000000" w:csb0="00000193" w:csb1="00000000"/>
    <w:embedRegular r:id="rId5" w:fontKey="{D7C21289-CE2F-47C0-B91B-9EE1BF29DFD9}"/>
    <w:embedItalic r:id="rId6" w:fontKey="{89F5ACE4-A1F7-4B84-B1F4-E4AA3307F888}"/>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0DD4" w14:textId="5341034F"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661638">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6540" w14:textId="77777777" w:rsidR="00051C5C" w:rsidRDefault="00051C5C" w:rsidP="008D3E4C">
      <w:r>
        <w:separator/>
      </w:r>
    </w:p>
  </w:footnote>
  <w:footnote w:type="continuationSeparator" w:id="0">
    <w:p w14:paraId="022CCA93" w14:textId="77777777" w:rsidR="00051C5C" w:rsidRDefault="00051C5C"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0ng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it-IT"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D239E7"/>
    <w:rsid w:val="0001553A"/>
    <w:rsid w:val="00015A0D"/>
    <w:rsid w:val="00025664"/>
    <w:rsid w:val="00051C5C"/>
    <w:rsid w:val="00057C0E"/>
    <w:rsid w:val="0006616C"/>
    <w:rsid w:val="00087566"/>
    <w:rsid w:val="000A3BAA"/>
    <w:rsid w:val="000B1892"/>
    <w:rsid w:val="000E1E4B"/>
    <w:rsid w:val="000E4DFE"/>
    <w:rsid w:val="0011515F"/>
    <w:rsid w:val="00126E5A"/>
    <w:rsid w:val="00132F6C"/>
    <w:rsid w:val="00150AD4"/>
    <w:rsid w:val="00167FF2"/>
    <w:rsid w:val="001A32E8"/>
    <w:rsid w:val="001B591C"/>
    <w:rsid w:val="001C34A1"/>
    <w:rsid w:val="001D168B"/>
    <w:rsid w:val="001E1348"/>
    <w:rsid w:val="001E6C1E"/>
    <w:rsid w:val="001F4703"/>
    <w:rsid w:val="002206CE"/>
    <w:rsid w:val="0022588D"/>
    <w:rsid w:val="0023542B"/>
    <w:rsid w:val="00242220"/>
    <w:rsid w:val="00266D61"/>
    <w:rsid w:val="00270BB3"/>
    <w:rsid w:val="002836DD"/>
    <w:rsid w:val="002915E2"/>
    <w:rsid w:val="00293E0C"/>
    <w:rsid w:val="002A05FE"/>
    <w:rsid w:val="002C508D"/>
    <w:rsid w:val="002C5A5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C30"/>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7B1B"/>
    <w:rsid w:val="004D4237"/>
    <w:rsid w:val="004D61EA"/>
    <w:rsid w:val="004D7B49"/>
    <w:rsid w:val="004E0544"/>
    <w:rsid w:val="004F3299"/>
    <w:rsid w:val="00515FCC"/>
    <w:rsid w:val="00544345"/>
    <w:rsid w:val="0055479C"/>
    <w:rsid w:val="005557B4"/>
    <w:rsid w:val="00562D3D"/>
    <w:rsid w:val="005841CD"/>
    <w:rsid w:val="005847BB"/>
    <w:rsid w:val="0059213B"/>
    <w:rsid w:val="00596F3A"/>
    <w:rsid w:val="005B024F"/>
    <w:rsid w:val="005B54D3"/>
    <w:rsid w:val="005C775F"/>
    <w:rsid w:val="005D2EA9"/>
    <w:rsid w:val="005E2869"/>
    <w:rsid w:val="005E60F1"/>
    <w:rsid w:val="005F2120"/>
    <w:rsid w:val="005F2771"/>
    <w:rsid w:val="005F4A97"/>
    <w:rsid w:val="0061682B"/>
    <w:rsid w:val="00622991"/>
    <w:rsid w:val="006456BE"/>
    <w:rsid w:val="00646166"/>
    <w:rsid w:val="00655A10"/>
    <w:rsid w:val="00661638"/>
    <w:rsid w:val="00682310"/>
    <w:rsid w:val="006A36EF"/>
    <w:rsid w:val="006B5C7E"/>
    <w:rsid w:val="006E27BF"/>
    <w:rsid w:val="006F6FA2"/>
    <w:rsid w:val="00711C4C"/>
    <w:rsid w:val="0073360D"/>
    <w:rsid w:val="0073446E"/>
    <w:rsid w:val="00756CE3"/>
    <w:rsid w:val="00761B4E"/>
    <w:rsid w:val="007966E9"/>
    <w:rsid w:val="007A46E2"/>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18E"/>
    <w:rsid w:val="008B7566"/>
    <w:rsid w:val="008C4975"/>
    <w:rsid w:val="008D3E4C"/>
    <w:rsid w:val="008E226B"/>
    <w:rsid w:val="008E4916"/>
    <w:rsid w:val="008F0F07"/>
    <w:rsid w:val="008F2A13"/>
    <w:rsid w:val="008F40ED"/>
    <w:rsid w:val="0091320A"/>
    <w:rsid w:val="00951C73"/>
    <w:rsid w:val="009615D9"/>
    <w:rsid w:val="00992BE1"/>
    <w:rsid w:val="009968C5"/>
    <w:rsid w:val="009A12F3"/>
    <w:rsid w:val="009A23AB"/>
    <w:rsid w:val="009B6F90"/>
    <w:rsid w:val="009C1909"/>
    <w:rsid w:val="009C33F1"/>
    <w:rsid w:val="009D180E"/>
    <w:rsid w:val="009D79F4"/>
    <w:rsid w:val="00A0245A"/>
    <w:rsid w:val="00A20CE8"/>
    <w:rsid w:val="00A248BF"/>
    <w:rsid w:val="00A33E8D"/>
    <w:rsid w:val="00A47017"/>
    <w:rsid w:val="00A6488D"/>
    <w:rsid w:val="00A64F3B"/>
    <w:rsid w:val="00A716FD"/>
    <w:rsid w:val="00A748DE"/>
    <w:rsid w:val="00A87390"/>
    <w:rsid w:val="00AA1139"/>
    <w:rsid w:val="00AB60E2"/>
    <w:rsid w:val="00AD511F"/>
    <w:rsid w:val="00B01C28"/>
    <w:rsid w:val="00B32F4C"/>
    <w:rsid w:val="00B45991"/>
    <w:rsid w:val="00B55909"/>
    <w:rsid w:val="00B64F18"/>
    <w:rsid w:val="00B75CE7"/>
    <w:rsid w:val="00B87BB6"/>
    <w:rsid w:val="00B92FB1"/>
    <w:rsid w:val="00B96799"/>
    <w:rsid w:val="00B97DAC"/>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C3D85"/>
    <w:rsid w:val="00CD00D9"/>
    <w:rsid w:val="00CE11EF"/>
    <w:rsid w:val="00D0485C"/>
    <w:rsid w:val="00D239E7"/>
    <w:rsid w:val="00D265D9"/>
    <w:rsid w:val="00D269E1"/>
    <w:rsid w:val="00D43A60"/>
    <w:rsid w:val="00D52ACA"/>
    <w:rsid w:val="00D54508"/>
    <w:rsid w:val="00D5456A"/>
    <w:rsid w:val="00D54C2A"/>
    <w:rsid w:val="00D55E35"/>
    <w:rsid w:val="00D814DF"/>
    <w:rsid w:val="00DA27E1"/>
    <w:rsid w:val="00DA31BA"/>
    <w:rsid w:val="00DC147A"/>
    <w:rsid w:val="00DC3BC4"/>
    <w:rsid w:val="00DD0174"/>
    <w:rsid w:val="00DD0E45"/>
    <w:rsid w:val="00DD7E81"/>
    <w:rsid w:val="00DE72B9"/>
    <w:rsid w:val="00DF0547"/>
    <w:rsid w:val="00DF35BE"/>
    <w:rsid w:val="00DF5711"/>
    <w:rsid w:val="00E005E7"/>
    <w:rsid w:val="00E014CA"/>
    <w:rsid w:val="00E049A4"/>
    <w:rsid w:val="00E44935"/>
    <w:rsid w:val="00E45FDD"/>
    <w:rsid w:val="00E51423"/>
    <w:rsid w:val="00E77E41"/>
    <w:rsid w:val="00E8163B"/>
    <w:rsid w:val="00E82EAD"/>
    <w:rsid w:val="00E85AE0"/>
    <w:rsid w:val="00E90B5F"/>
    <w:rsid w:val="00E93724"/>
    <w:rsid w:val="00EA1CAD"/>
    <w:rsid w:val="00EA7211"/>
    <w:rsid w:val="00EC4990"/>
    <w:rsid w:val="00ED3F5C"/>
    <w:rsid w:val="00F07A4D"/>
    <w:rsid w:val="00F10A4E"/>
    <w:rsid w:val="00F407CF"/>
    <w:rsid w:val="00F5284E"/>
    <w:rsid w:val="00F534EC"/>
    <w:rsid w:val="00F60C35"/>
    <w:rsid w:val="00F8639D"/>
    <w:rsid w:val="00F90CCA"/>
    <w:rsid w:val="00F926BF"/>
    <w:rsid w:val="00F92E46"/>
    <w:rsid w:val="00F92EBF"/>
    <w:rsid w:val="00FC6288"/>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FollowedHyperlink">
    <w:name w:val="FollowedHyperlink"/>
    <w:basedOn w:val="DefaultParagraphFont"/>
    <w:uiPriority w:val="99"/>
    <w:semiHidden/>
    <w:rsid w:val="008B7566"/>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hyperlink" Target="mailto:communications@stellantis.com"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pierreolivier.salmon@stellantis.com"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organstanley.webcasts.com/starthere.jsp?ei=1521506&amp;tp_key=1088a4c466" TargetMode="External"/><Relationship Id="rId14" Type="http://schemas.openxmlformats.org/officeDocument/2006/relationships/hyperlink" Target="mailto:shawn.morgan@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DE362-198B-4D49-9D14-FBA8F13D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2</cp:revision>
  <cp:lastPrinted>2021-10-26T21:49:00Z</cp:lastPrinted>
  <dcterms:created xsi:type="dcterms:W3CDTF">2022-01-03T20:14:00Z</dcterms:created>
  <dcterms:modified xsi:type="dcterms:W3CDTF">2022-01-03T20:14:00Z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