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9D81" w14:textId="026D2DC7" w:rsidR="00BF0638" w:rsidRPr="00736753" w:rsidRDefault="007B7086" w:rsidP="00736753">
      <w:pPr>
        <w:rPr>
          <w:rFonts w:ascii="Arial Narrow" w:hAnsi="Arial Narrow"/>
          <w:color w:val="000000"/>
          <w:sz w:val="22"/>
          <w:lang w:val="it-IT"/>
        </w:rPr>
      </w:pPr>
      <w:r w:rsidRPr="002813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7BDE8B3D" wp14:editId="2390AFE1">
                <wp:simplePos x="0" y="0"/>
                <wp:positionH relativeFrom="colum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F970E6" id="Freeform 27" o:spid="_x0000_s1026" style="position:absolute;margin-left:0;margin-top:120.05pt;width:33.8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AjH2WjdAAAABwEAAA8AAABkcnMv&#10;ZG93bnJldi54bWxMj8FOwzAQRO9I/IO1SNyo3agkEOJUERJSxQW1cODoxEsSEa8j220DX89yguPO&#10;jGbeVtvFTeKEIY6eNKxXCgRS5+1IvYa316ebOxAxGbJm8oQavjDCtr68qExp/Zn2eDqkXnAJxdJo&#10;GFKaSyljN6AzceVnJPY+fHAm8Rl6aYM5c7mbZKZULp0ZiRcGM+PjgN3n4eg07Hd5swszPTcvG9m+&#10;y/viO5pC6+urpXkAkXBJf2H4xWd0qJmp9UeyUUwa+JGkIduoNQi286IA0bJwqzKQdSX/89c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AjH2WjdAAAABwEAAA8AAAAAAAAAAAAAAAAA&#10;4QUAAGRycy9kb3ducmV2LnhtbFBLBQYAAAAABAAEAPMAAADr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736753">
        <w:rPr>
          <w:lang w:val="it-IT"/>
        </w:rPr>
        <w:t xml:space="preserve"> </w:t>
      </w:r>
    </w:p>
    <w:p w14:paraId="13292BC3" w14:textId="79B75204" w:rsidR="00736753" w:rsidRDefault="00736753" w:rsidP="003F26E8">
      <w:pPr>
        <w:pStyle w:val="SSubjectBlock"/>
        <w:rPr>
          <w:lang w:val="it-IT"/>
        </w:rPr>
      </w:pPr>
      <w:r w:rsidRPr="00C504D6">
        <w:rPr>
          <w:lang w:val="it-IT"/>
        </w:rPr>
        <w:t>Stellantis a</w:t>
      </w:r>
      <w:r>
        <w:rPr>
          <w:lang w:val="it-IT"/>
        </w:rPr>
        <w:t xml:space="preserve">nnuncia il calendario degli eventi societari </w:t>
      </w:r>
      <w:r w:rsidRPr="00C504D6">
        <w:rPr>
          <w:lang w:val="it-IT"/>
        </w:rPr>
        <w:t>2022</w:t>
      </w:r>
    </w:p>
    <w:p w14:paraId="2D8096C8" w14:textId="545D32E7" w:rsidR="00736753" w:rsidRPr="00C504D6" w:rsidRDefault="00736753" w:rsidP="0036561D">
      <w:pPr>
        <w:jc w:val="left"/>
        <w:rPr>
          <w:szCs w:val="24"/>
          <w:lang w:val="it-IT"/>
        </w:rPr>
      </w:pPr>
      <w:r w:rsidRPr="00C504D6">
        <w:rPr>
          <w:szCs w:val="24"/>
          <w:lang w:val="it-IT"/>
        </w:rPr>
        <w:t>AMSTERDAM, 2</w:t>
      </w:r>
      <w:r w:rsidR="00E60DC3">
        <w:rPr>
          <w:szCs w:val="24"/>
          <w:lang w:val="it-IT"/>
        </w:rPr>
        <w:t>1</w:t>
      </w:r>
      <w:r w:rsidRPr="00C504D6">
        <w:rPr>
          <w:szCs w:val="24"/>
          <w:lang w:val="it-IT"/>
        </w:rPr>
        <w:t xml:space="preserve"> gennaio 2022 - Stellantis N.V.</w:t>
      </w:r>
      <w:r w:rsidR="0036561D">
        <w:rPr>
          <w:szCs w:val="24"/>
          <w:lang w:val="it-IT"/>
        </w:rPr>
        <w:t xml:space="preserve"> ha annunciato oggi il calend</w:t>
      </w:r>
      <w:r>
        <w:rPr>
          <w:szCs w:val="24"/>
          <w:lang w:val="it-IT"/>
        </w:rPr>
        <w:t>ario degl</w:t>
      </w:r>
      <w:r w:rsidR="0036561D">
        <w:rPr>
          <w:szCs w:val="24"/>
          <w:lang w:val="it-IT"/>
        </w:rPr>
        <w:t>i eventi societari per il</w:t>
      </w:r>
      <w:r w:rsidRPr="00C504D6">
        <w:rPr>
          <w:szCs w:val="24"/>
          <w:lang w:val="it-IT"/>
        </w:rPr>
        <w:t xml:space="preserve"> 2022</w:t>
      </w:r>
      <w:r w:rsidRPr="00C504D6">
        <w:rPr>
          <w:szCs w:val="24"/>
          <w:vertAlign w:val="superscript"/>
          <w:lang w:val="it-IT"/>
        </w:rPr>
        <w:t>1</w:t>
      </w:r>
      <w:r>
        <w:rPr>
          <w:szCs w:val="24"/>
          <w:vertAlign w:val="superscript"/>
          <w:lang w:val="it-IT"/>
        </w:rPr>
        <w:t xml:space="preserve"> </w:t>
      </w:r>
      <w:r w:rsidR="001777AF">
        <w:rPr>
          <w:szCs w:val="24"/>
          <w:vertAlign w:val="superscript"/>
          <w:lang w:val="it-IT"/>
        </w:rPr>
        <w:t xml:space="preserve"> </w:t>
      </w:r>
      <w:r w:rsidRPr="00C504D6">
        <w:rPr>
          <w:szCs w:val="24"/>
          <w:lang w:val="it-IT"/>
        </w:rPr>
        <w:t>:</w:t>
      </w:r>
    </w:p>
    <w:p w14:paraId="39254050" w14:textId="77777777" w:rsidR="00736753" w:rsidRPr="00C504D6" w:rsidRDefault="00736753" w:rsidP="00736753">
      <w:pPr>
        <w:ind w:firstLine="708"/>
        <w:jc w:val="left"/>
        <w:rPr>
          <w:szCs w:val="24"/>
          <w:lang w:val="it-IT"/>
        </w:rPr>
      </w:pPr>
      <w:r w:rsidRPr="006A600F">
        <w:rPr>
          <w:b/>
          <w:szCs w:val="24"/>
          <w:lang w:val="it-IT"/>
        </w:rPr>
        <w:t xml:space="preserve">23 febbraio 2022 </w:t>
      </w:r>
      <w:r w:rsidRPr="006A600F">
        <w:rPr>
          <w:b/>
          <w:szCs w:val="24"/>
          <w:lang w:val="it-IT"/>
        </w:rPr>
        <w:tab/>
      </w:r>
      <w:r>
        <w:rPr>
          <w:szCs w:val="24"/>
          <w:lang w:val="it-IT"/>
        </w:rPr>
        <w:tab/>
        <w:t xml:space="preserve">Risultati </w:t>
      </w:r>
      <w:r w:rsidRPr="00C504D6">
        <w:rPr>
          <w:szCs w:val="24"/>
          <w:lang w:val="it-IT"/>
        </w:rPr>
        <w:t>intero anno 2021</w:t>
      </w:r>
    </w:p>
    <w:p w14:paraId="652105BE" w14:textId="77777777" w:rsidR="00736753" w:rsidRPr="00C504D6" w:rsidRDefault="00736753" w:rsidP="00736753">
      <w:pPr>
        <w:ind w:firstLine="708"/>
        <w:jc w:val="left"/>
        <w:rPr>
          <w:szCs w:val="24"/>
          <w:lang w:val="it-IT"/>
        </w:rPr>
      </w:pPr>
      <w:r w:rsidRPr="006A600F">
        <w:rPr>
          <w:b/>
          <w:szCs w:val="24"/>
          <w:lang w:val="it-IT"/>
        </w:rPr>
        <w:t>5 maggio 2022</w:t>
      </w:r>
      <w:r w:rsidRPr="00C504D6">
        <w:rPr>
          <w:szCs w:val="24"/>
          <w:lang w:val="it-IT"/>
        </w:rPr>
        <w:t xml:space="preserve">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Q1 2022 Consegne e Ricavi</w:t>
      </w:r>
    </w:p>
    <w:p w14:paraId="3EE62B35" w14:textId="77777777" w:rsidR="00736753" w:rsidRPr="00C504D6" w:rsidRDefault="00736753" w:rsidP="00736753">
      <w:pPr>
        <w:ind w:firstLine="708"/>
        <w:jc w:val="left"/>
        <w:rPr>
          <w:szCs w:val="24"/>
          <w:lang w:val="it-IT"/>
        </w:rPr>
      </w:pPr>
      <w:r w:rsidRPr="006A600F">
        <w:rPr>
          <w:b/>
          <w:szCs w:val="24"/>
          <w:lang w:val="it-IT"/>
        </w:rPr>
        <w:t>26 luglio 2022</w:t>
      </w:r>
      <w:r w:rsidRPr="00C504D6">
        <w:rPr>
          <w:szCs w:val="24"/>
          <w:lang w:val="it-IT"/>
        </w:rPr>
        <w:t xml:space="preserve">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 w:rsidRPr="00C504D6">
        <w:rPr>
          <w:szCs w:val="24"/>
          <w:lang w:val="it-IT"/>
        </w:rPr>
        <w:t>Risultati primo semestre 2022</w:t>
      </w:r>
    </w:p>
    <w:p w14:paraId="1F145A49" w14:textId="77777777" w:rsidR="00736753" w:rsidRPr="00C504D6" w:rsidRDefault="00736753" w:rsidP="00736753">
      <w:pPr>
        <w:ind w:firstLine="708"/>
        <w:jc w:val="left"/>
        <w:rPr>
          <w:szCs w:val="24"/>
          <w:lang w:val="it-IT"/>
        </w:rPr>
      </w:pPr>
      <w:r w:rsidRPr="006A600F">
        <w:rPr>
          <w:b/>
          <w:szCs w:val="24"/>
          <w:lang w:val="it-IT"/>
        </w:rPr>
        <w:t>3 novembre 2022</w:t>
      </w:r>
      <w:r w:rsidRPr="00C504D6">
        <w:rPr>
          <w:szCs w:val="24"/>
          <w:lang w:val="it-IT"/>
        </w:rPr>
        <w:t xml:space="preserve">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  <w:t>Q3 2022 Consegne e Ricavi</w:t>
      </w:r>
    </w:p>
    <w:p w14:paraId="6AD867AD" w14:textId="7AF9172A" w:rsidR="00736753" w:rsidRPr="00736753" w:rsidRDefault="00736753" w:rsidP="00736753">
      <w:pPr>
        <w:pStyle w:val="SDatePlace"/>
        <w:rPr>
          <w:lang w:val="it-IT"/>
        </w:rPr>
      </w:pPr>
      <w:r w:rsidRPr="00736753">
        <w:rPr>
          <w:lang w:val="it-IT"/>
        </w:rPr>
        <w:t xml:space="preserve">In ciascuna delle date elencate sono previsti anche un </w:t>
      </w:r>
      <w:r w:rsidRPr="0036561D">
        <w:rPr>
          <w:i/>
          <w:lang w:val="it-IT"/>
        </w:rPr>
        <w:t xml:space="preserve">live webcast </w:t>
      </w:r>
      <w:r>
        <w:rPr>
          <w:lang w:val="it-IT"/>
        </w:rPr>
        <w:t xml:space="preserve">e </w:t>
      </w:r>
      <w:r w:rsidRPr="00736753">
        <w:rPr>
          <w:lang w:val="it-IT"/>
        </w:rPr>
        <w:t xml:space="preserve">una </w:t>
      </w:r>
      <w:r w:rsidRPr="0036561D">
        <w:rPr>
          <w:i/>
          <w:lang w:val="it-IT"/>
        </w:rPr>
        <w:t>conference call</w:t>
      </w:r>
      <w:r w:rsidRPr="00736753">
        <w:rPr>
          <w:lang w:val="it-IT"/>
        </w:rPr>
        <w:t xml:space="preserve">. I </w:t>
      </w:r>
      <w:r w:rsidRPr="0036561D">
        <w:rPr>
          <w:i/>
          <w:lang w:val="it-IT"/>
        </w:rPr>
        <w:t>live webcast</w:t>
      </w:r>
      <w:r w:rsidRPr="00736753">
        <w:rPr>
          <w:lang w:val="it-IT"/>
        </w:rPr>
        <w:t>, nonché i relativi materiali, saranno accessibili nella sezione Investors del sito</w:t>
      </w:r>
      <w:r w:rsidR="0036561D">
        <w:rPr>
          <w:lang w:val="it-IT"/>
        </w:rPr>
        <w:t xml:space="preserve"> internet</w:t>
      </w:r>
      <w:r w:rsidRPr="00736753">
        <w:rPr>
          <w:lang w:val="it-IT"/>
        </w:rPr>
        <w:t xml:space="preserve"> </w:t>
      </w:r>
      <w:r w:rsidR="0036561D">
        <w:rPr>
          <w:lang w:val="it-IT"/>
        </w:rPr>
        <w:t xml:space="preserve">di Stellantis all’indirizzo </w:t>
      </w:r>
      <w:hyperlink r:id="rId8" w:history="1">
        <w:r w:rsidR="0036561D" w:rsidRPr="006A600F">
          <w:rPr>
            <w:rStyle w:val="Hyperlink"/>
            <w:lang w:val="it-IT"/>
          </w:rPr>
          <w:t>www.stellantis.com</w:t>
        </w:r>
        <w:r w:rsidR="006A600F" w:rsidRPr="006A600F">
          <w:rPr>
            <w:rStyle w:val="Hyperlink"/>
            <w:lang w:val="it-IT"/>
          </w:rPr>
          <w:t>/it</w:t>
        </w:r>
      </w:hyperlink>
      <w:r w:rsidR="0036561D">
        <w:rPr>
          <w:lang w:val="it-IT"/>
        </w:rPr>
        <w:t>.</w:t>
      </w:r>
    </w:p>
    <w:p w14:paraId="0B0E4ACB" w14:textId="7134806C" w:rsidR="00736753" w:rsidRPr="00736753" w:rsidRDefault="00736753" w:rsidP="00736753">
      <w:pPr>
        <w:pStyle w:val="SDatePlace"/>
        <w:rPr>
          <w:lang w:val="it-IT"/>
        </w:rPr>
      </w:pPr>
      <w:r w:rsidRPr="00736753">
        <w:rPr>
          <w:lang w:val="it-IT"/>
        </w:rPr>
        <w:t>L'</w:t>
      </w:r>
      <w:r w:rsidR="00FE66CE">
        <w:rPr>
          <w:lang w:val="it-IT"/>
        </w:rPr>
        <w:t>Assemblea degli azionisti per l’</w:t>
      </w:r>
      <w:r w:rsidRPr="00736753">
        <w:rPr>
          <w:lang w:val="it-IT"/>
        </w:rPr>
        <w:t xml:space="preserve">approvazione del bilancio 2021 di Stellantis N.V. </w:t>
      </w:r>
      <w:r w:rsidR="0036561D">
        <w:rPr>
          <w:lang w:val="it-IT"/>
        </w:rPr>
        <w:t>è prevista per il 13 aprile 202</w:t>
      </w:r>
      <w:r w:rsidRPr="00736753">
        <w:rPr>
          <w:lang w:val="it-IT"/>
        </w:rPr>
        <w:t>2</w:t>
      </w:r>
      <w:r w:rsidR="000916C6" w:rsidRPr="000916C6">
        <w:rPr>
          <w:vertAlign w:val="superscript"/>
          <w:lang w:val="it-IT"/>
        </w:rPr>
        <w:t>2</w:t>
      </w:r>
      <w:r w:rsidRPr="00736753">
        <w:rPr>
          <w:lang w:val="it-IT"/>
        </w:rPr>
        <w:t>.</w:t>
      </w:r>
    </w:p>
    <w:p w14:paraId="3E57F36F" w14:textId="269AE126" w:rsidR="00736753" w:rsidRPr="00736753" w:rsidRDefault="0036561D" w:rsidP="00736753">
      <w:pPr>
        <w:pStyle w:val="SDatePlace"/>
        <w:rPr>
          <w:lang w:val="it-IT"/>
        </w:rPr>
      </w:pPr>
      <w:r>
        <w:rPr>
          <w:lang w:val="it-IT"/>
        </w:rPr>
        <w:t>Il calendario degli eventi societari del</w:t>
      </w:r>
      <w:r w:rsidR="00736753" w:rsidRPr="00736753">
        <w:rPr>
          <w:lang w:val="it-IT"/>
        </w:rPr>
        <w:t xml:space="preserve"> 2022 è disponibile sul sito </w:t>
      </w:r>
      <w:r>
        <w:rPr>
          <w:lang w:val="it-IT"/>
        </w:rPr>
        <w:t>internet del Gruppo</w:t>
      </w:r>
      <w:r w:rsidR="00736753" w:rsidRPr="00736753">
        <w:rPr>
          <w:lang w:val="it-IT"/>
        </w:rPr>
        <w:t xml:space="preserve"> all'indirizzo </w:t>
      </w:r>
      <w:hyperlink r:id="rId9" w:history="1">
        <w:r w:rsidR="00736753" w:rsidRPr="006A600F">
          <w:rPr>
            <w:rStyle w:val="Hyperlink"/>
            <w:lang w:val="it-IT"/>
          </w:rPr>
          <w:t>www.stellantis.com</w:t>
        </w:r>
        <w:r w:rsidR="006A600F" w:rsidRPr="006A600F">
          <w:rPr>
            <w:rStyle w:val="Hyperlink"/>
            <w:lang w:val="it-IT"/>
          </w:rPr>
          <w:t>/it</w:t>
        </w:r>
      </w:hyperlink>
      <w:r w:rsidR="00736753" w:rsidRPr="00736753">
        <w:rPr>
          <w:lang w:val="it-IT"/>
        </w:rPr>
        <w:t>.</w:t>
      </w:r>
    </w:p>
    <w:p w14:paraId="09D4879C" w14:textId="0EC6F4C6" w:rsidR="00BF0638" w:rsidRPr="0028138F" w:rsidRDefault="00BF0638" w:rsidP="00736753">
      <w:pPr>
        <w:spacing w:after="0"/>
        <w:rPr>
          <w:rFonts w:eastAsia="Encode Sans" w:cs="Encode Sans"/>
          <w:szCs w:val="24"/>
          <w:lang w:val="it-IT"/>
        </w:rPr>
      </w:pPr>
    </w:p>
    <w:p w14:paraId="5B712EA8" w14:textId="724083D0" w:rsidR="000916C6" w:rsidRDefault="000916C6" w:rsidP="00163B0C">
      <w:pPr>
        <w:pStyle w:val="SDatePlace"/>
        <w:rPr>
          <w:lang w:val="it-IT"/>
        </w:rPr>
      </w:pPr>
    </w:p>
    <w:p w14:paraId="300DA89E" w14:textId="06508D99" w:rsidR="006A600F" w:rsidRDefault="006A600F" w:rsidP="00163B0C">
      <w:pPr>
        <w:pStyle w:val="SDatePlace"/>
        <w:rPr>
          <w:lang w:val="it-IT"/>
        </w:rPr>
      </w:pPr>
    </w:p>
    <w:p w14:paraId="5B54E645" w14:textId="77777777" w:rsidR="006A600F" w:rsidRDefault="006A600F" w:rsidP="00163B0C">
      <w:pPr>
        <w:pStyle w:val="SDatePlace"/>
        <w:rPr>
          <w:lang w:val="it-IT"/>
        </w:rPr>
      </w:pPr>
    </w:p>
    <w:p w14:paraId="554525CE" w14:textId="5CCF03EE" w:rsidR="00163B0C" w:rsidRPr="0028138F" w:rsidRDefault="00163B0C" w:rsidP="00163B0C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it-IT"/>
        </w:rPr>
      </w:pPr>
      <w:r w:rsidRPr="0028138F">
        <w:rPr>
          <w:rFonts w:asciiTheme="majorHAnsi" w:hAnsiTheme="majorHAnsi"/>
          <w:bCs/>
          <w:i/>
          <w:color w:val="243782" w:themeColor="text2"/>
          <w:szCs w:val="24"/>
          <w:lang w:val="it-IT"/>
        </w:rPr>
        <w:t>Stellantis</w:t>
      </w:r>
    </w:p>
    <w:p w14:paraId="58C82FD1" w14:textId="11921F8E" w:rsidR="00163B0C" w:rsidRDefault="00BF0638" w:rsidP="006A3EF3">
      <w:pPr>
        <w:pStyle w:val="SDatePlace"/>
        <w:jc w:val="both"/>
        <w:rPr>
          <w:i/>
          <w:szCs w:val="16"/>
          <w:lang w:val="it-IT"/>
        </w:rPr>
      </w:pPr>
      <w:r w:rsidRPr="0028138F">
        <w:rPr>
          <w:i/>
          <w:szCs w:val="16"/>
          <w:lang w:val="it-IT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</w:t>
      </w:r>
      <w:r w:rsidRPr="0028138F">
        <w:rPr>
          <w:i/>
          <w:szCs w:val="16"/>
          <w:vertAlign w:val="subscript"/>
          <w:lang w:val="it-IT"/>
        </w:rPr>
        <w:t>®</w:t>
      </w:r>
      <w:r w:rsidRPr="0028138F">
        <w:rPr>
          <w:i/>
          <w:szCs w:val="16"/>
          <w:lang w:val="it-IT"/>
        </w:rPr>
        <w:t xml:space="preserve">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0" w:history="1">
        <w:r w:rsidR="000916C6" w:rsidRPr="00102086">
          <w:rPr>
            <w:rStyle w:val="Hyperlink"/>
            <w:i/>
            <w:szCs w:val="16"/>
            <w:lang w:val="it-IT"/>
          </w:rPr>
          <w:t>www.stellantis.com/it</w:t>
        </w:r>
      </w:hyperlink>
      <w:r w:rsidRPr="0028138F">
        <w:rPr>
          <w:i/>
          <w:szCs w:val="16"/>
          <w:lang w:val="it-IT"/>
        </w:rPr>
        <w:t>.</w:t>
      </w:r>
    </w:p>
    <w:p w14:paraId="2017D347" w14:textId="77777777" w:rsidR="000916C6" w:rsidRPr="0028138F" w:rsidRDefault="000916C6" w:rsidP="006A3EF3">
      <w:pPr>
        <w:pStyle w:val="SDatePlace"/>
        <w:jc w:val="both"/>
        <w:rPr>
          <w:i/>
          <w:szCs w:val="16"/>
          <w:lang w:val="it-I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520AF3" w:rsidRPr="0028138F" w14:paraId="444E723F" w14:textId="77777777" w:rsidTr="008B310E">
        <w:trPr>
          <w:trHeight w:val="729"/>
        </w:trPr>
        <w:tc>
          <w:tcPr>
            <w:tcW w:w="579" w:type="dxa"/>
            <w:vAlign w:val="center"/>
          </w:tcPr>
          <w:p w14:paraId="2D795247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i/>
                <w:lang w:val="it-IT"/>
              </w:rPr>
              <w:t xml:space="preserve"> </w:t>
            </w:r>
            <w:r w:rsidRPr="0028138F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5769BF7" wp14:editId="724A25F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562C36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5EEAD2DB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19E4A32" wp14:editId="50912A1E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71A80115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  <w:tc>
          <w:tcPr>
            <w:tcW w:w="556" w:type="dxa"/>
            <w:vAlign w:val="center"/>
          </w:tcPr>
          <w:p w14:paraId="553E878D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C09A573" wp14:editId="491D23D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5AE30F0D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  <w:tc>
          <w:tcPr>
            <w:tcW w:w="568" w:type="dxa"/>
            <w:vAlign w:val="center"/>
          </w:tcPr>
          <w:p w14:paraId="53C555F7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DF4BAB4" wp14:editId="30AB962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47FC251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</w:tr>
      <w:tr w:rsidR="00520AF3" w:rsidRPr="001777AF" w14:paraId="0C13B024" w14:textId="77777777" w:rsidTr="008B310E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1081A60B" w14:textId="77777777" w:rsidR="00520AF3" w:rsidRPr="0028138F" w:rsidRDefault="00520AF3" w:rsidP="007F4125">
            <w:pPr>
              <w:rPr>
                <w:lang w:val="it-IT"/>
              </w:rPr>
            </w:pPr>
            <w:r w:rsidRPr="0028138F">
              <w:rPr>
                <w:noProof/>
              </w:rPr>
              <mc:AlternateContent>
                <mc:Choice Requires="wps">
                  <w:drawing>
                    <wp:inline distT="0" distB="0" distL="0" distR="0" wp14:anchorId="41AC65A8" wp14:editId="0DC4B1CE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B1072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8649CB9" w14:textId="77777777" w:rsidR="00A73119" w:rsidRPr="0028138F" w:rsidRDefault="00A73119" w:rsidP="007F4125">
            <w:pPr>
              <w:pStyle w:val="SContact-Sendersinfo"/>
              <w:rPr>
                <w:bCs/>
                <w:szCs w:val="24"/>
                <w:lang w:val="it-IT"/>
              </w:rPr>
            </w:pPr>
            <w:bookmarkStart w:id="0" w:name="_Hlk61784883"/>
            <w:r w:rsidRPr="0028138F">
              <w:rPr>
                <w:bCs/>
                <w:szCs w:val="24"/>
                <w:lang w:val="it-IT"/>
              </w:rPr>
              <w:t>Per maggiori informazioni, contattare:</w:t>
            </w:r>
          </w:p>
          <w:p w14:paraId="63E7F08C" w14:textId="77777777" w:rsidR="002321F2" w:rsidRPr="00910248" w:rsidRDefault="00FE66CE" w:rsidP="002321F2">
            <w:pPr>
              <w:pStyle w:val="SContact-Sendersinfo"/>
              <w:rPr>
                <w:rFonts w:ascii="Encode Sans ExpandedLight" w:hAnsi="Encode Sans ExpandedLight"/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1106316626"/>
                <w:placeholder>
                  <w:docPart w:val="C3756C9165DA44ED80E2EE4728B56C3F"/>
                </w:placeholder>
                <w15:appearance w15:val="hidden"/>
              </w:sdtPr>
              <w:sdtEndPr/>
              <w:sdtContent>
                <w:r w:rsidR="002321F2" w:rsidRPr="00910248">
                  <w:rPr>
                    <w:sz w:val="20"/>
                    <w:lang w:val="fr-FR"/>
                  </w:rPr>
                  <w:t>Pierre-Olivier SALMON</w:t>
                </w:r>
              </w:sdtContent>
            </w:sdt>
            <w:r w:rsidR="002321F2" w:rsidRPr="00910248">
              <w:rPr>
                <w:sz w:val="20"/>
                <w:lang w:val="fr-FR"/>
              </w:rPr>
              <w:t xml:space="preserve">  </w:t>
            </w:r>
            <w:sdt>
              <w:sdtPr>
                <w:rPr>
                  <w:rFonts w:ascii="Encode Sans ExpandedLight" w:hAnsi="Encode Sans ExpandedLight"/>
                  <w:sz w:val="20"/>
                </w:rPr>
                <w:id w:val="1079024615"/>
                <w:placeholder>
                  <w:docPart w:val="88E8DB9DBE8E4A2C828A8F3C578D2517"/>
                </w:placeholder>
                <w15:appearance w15:val="hidden"/>
              </w:sdtPr>
              <w:sdtEndPr/>
              <w:sdtContent>
                <w:r w:rsidR="002321F2" w:rsidRPr="00910248">
                  <w:rPr>
                    <w:rFonts w:ascii="Encode Sans ExpandedLight" w:hAnsi="Encode Sans ExpandedLight"/>
                    <w:sz w:val="20"/>
                    <w:lang w:val="fr-FR"/>
                  </w:rPr>
                  <w:t>+33 6 76 86 45 48 - pierreolivier.salmon@stellantis.com</w:t>
                </w:r>
              </w:sdtContent>
            </w:sdt>
          </w:p>
          <w:p w14:paraId="54040A8B" w14:textId="77777777" w:rsidR="002321F2" w:rsidRPr="00736753" w:rsidRDefault="00FE66CE" w:rsidP="002321F2">
            <w:pPr>
              <w:pStyle w:val="SContact-Sendersinfo"/>
              <w:rPr>
                <w:sz w:val="20"/>
                <w:lang w:val="it-IT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B0C6C73D4A22440CAA257798E54B71F9"/>
                </w:placeholder>
                <w15:appearance w15:val="hidden"/>
              </w:sdtPr>
              <w:sdtEndPr/>
              <w:sdtContent>
                <w:r w:rsidR="002321F2" w:rsidRPr="00736753">
                  <w:rPr>
                    <w:sz w:val="20"/>
                    <w:lang w:val="it-IT"/>
                  </w:rPr>
                  <w:t>Valerie GILLOT</w:t>
                </w:r>
              </w:sdtContent>
            </w:sdt>
            <w:r w:rsidR="002321F2" w:rsidRPr="00736753">
              <w:rPr>
                <w:sz w:val="20"/>
                <w:lang w:val="it-IT"/>
              </w:rPr>
              <w:t xml:space="preserve">  </w:t>
            </w:r>
            <w:sdt>
              <w:sdtPr>
                <w:rPr>
                  <w:sz w:val="20"/>
                </w:rPr>
                <w:id w:val="-292211685"/>
                <w:placeholder>
                  <w:docPart w:val="C076000766434EB8857E131F97F7ED6C"/>
                </w:placeholder>
                <w15:appearance w15:val="hidden"/>
              </w:sdtPr>
              <w:sdtEndPr/>
              <w:sdtContent>
                <w:r w:rsidR="002321F2" w:rsidRPr="00736753">
                  <w:rPr>
                    <w:rFonts w:asciiTheme="minorHAnsi" w:hAnsiTheme="minorHAnsi"/>
                    <w:sz w:val="20"/>
                    <w:lang w:val="it-IT"/>
                  </w:rPr>
                  <w:t>+ 33 6 83 92 92 96 - valerie.gillot@stellantis.com</w:t>
                </w:r>
              </w:sdtContent>
            </w:sdt>
          </w:p>
          <w:p w14:paraId="1B0ACC3B" w14:textId="6025A9FD" w:rsidR="00520AF3" w:rsidRPr="0028138F" w:rsidRDefault="002321F2" w:rsidP="002321F2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Cs w:val="24"/>
                <w:lang w:val="it-IT"/>
              </w:rPr>
            </w:pPr>
            <w:r w:rsidRPr="0028138F">
              <w:rPr>
                <w:rFonts w:ascii="Encode Sans ExpandedLight" w:hAnsi="Encode Sans ExpandedLight"/>
                <w:szCs w:val="24"/>
                <w:lang w:val="it-IT"/>
              </w:rPr>
              <w:t xml:space="preserve"> </w:t>
            </w:r>
          </w:p>
          <w:p w14:paraId="0849A38B" w14:textId="77777777" w:rsidR="00520AF3" w:rsidRPr="0028138F" w:rsidRDefault="00FE66CE" w:rsidP="006446E5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0"/>
                <w:lang w:val="it-IT"/>
              </w:rPr>
            </w:pPr>
            <w:hyperlink r:id="rId15" w:history="1">
              <w:r w:rsidR="00F31677" w:rsidRPr="0028138F">
                <w:rPr>
                  <w:rStyle w:val="Hyperlink"/>
                  <w:rFonts w:ascii="Encode Sans ExpandedLight" w:hAnsi="Encode Sans ExpandedLight"/>
                  <w:szCs w:val="24"/>
                  <w:lang w:val="it-IT"/>
                </w:rPr>
                <w:t>communications@stellantis.com</w:t>
              </w:r>
            </w:hyperlink>
            <w:r w:rsidR="00F31677" w:rsidRPr="0028138F">
              <w:rPr>
                <w:rFonts w:ascii="Encode Sans ExpandedLight" w:hAnsi="Encode Sans ExpandedLight"/>
                <w:szCs w:val="24"/>
                <w:lang w:val="it-IT"/>
              </w:rPr>
              <w:br/>
            </w:r>
            <w:hyperlink r:id="rId16" w:history="1">
              <w:r w:rsidR="00F31677" w:rsidRPr="0028138F">
                <w:rPr>
                  <w:rStyle w:val="Hyperlink"/>
                  <w:rFonts w:ascii="Encode Sans ExpandedLight" w:hAnsi="Encode Sans ExpandedLight"/>
                  <w:szCs w:val="24"/>
                  <w:lang w:val="it-IT"/>
                </w:rPr>
                <w:t>www.stellantis.com</w:t>
              </w:r>
            </w:hyperlink>
            <w:bookmarkEnd w:id="0"/>
          </w:p>
        </w:tc>
      </w:tr>
    </w:tbl>
    <w:p w14:paraId="143D1649" w14:textId="698E872C" w:rsidR="00EC24A1" w:rsidRDefault="00EC24A1" w:rsidP="00963710">
      <w:pPr>
        <w:rPr>
          <w:b/>
          <w:i/>
          <w:sz w:val="16"/>
          <w:lang w:val="it-IT"/>
        </w:rPr>
      </w:pPr>
    </w:p>
    <w:p w14:paraId="69FEA861" w14:textId="60EA281C" w:rsidR="007B7086" w:rsidRPr="0028138F" w:rsidRDefault="007B7086" w:rsidP="00E74A4D">
      <w:pPr>
        <w:spacing w:after="0"/>
        <w:jc w:val="left"/>
        <w:rPr>
          <w:b/>
          <w:i/>
          <w:sz w:val="16"/>
          <w:lang w:val="it-IT"/>
        </w:rPr>
      </w:pPr>
    </w:p>
    <w:sectPr w:rsidR="007B7086" w:rsidRPr="0028138F" w:rsidSect="005D2E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5643" w14:textId="77777777" w:rsidR="00F44D84" w:rsidRDefault="00F44D84" w:rsidP="008D3E4C">
      <w:r>
        <w:separator/>
      </w:r>
    </w:p>
  </w:endnote>
  <w:endnote w:type="continuationSeparator" w:id="0">
    <w:p w14:paraId="15D8A3B7" w14:textId="77777777" w:rsidR="00F44D84" w:rsidRDefault="00F44D8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8D0C57E-48E7-4F29-9CE9-E06C242A7D4C}"/>
    <w:embedBold r:id="rId2" w:fontKey="{9754ADB2-514A-4EF6-8711-60B4E6867372}"/>
    <w:embedItalic r:id="rId3" w:fontKey="{2D4E3731-66AA-49AF-9A86-D731FA22CB6E}"/>
    <w:embedBoldItalic r:id="rId4" w:fontKey="{4188F618-117B-4A0C-A1F8-C3DA691308E2}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0E1E5F1F-441B-49CF-B409-7C3D77721FEF}"/>
    <w:embedItalic r:id="rId6" w:fontKey="{5C5C51C4-D80B-4C29-9960-C2597F12FA9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fontKey="{83A2C4A8-E089-4D7F-A663-FAE0A8031A2A}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5D6F" w14:textId="77777777" w:rsidR="00FE66CE" w:rsidRDefault="00FE6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D20E" w14:textId="15A790C3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FE66CE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4333" w14:textId="2235AEF0" w:rsidR="006A600F" w:rsidRDefault="00736753">
    <w:pPr>
      <w:pStyle w:val="Footer"/>
      <w:rPr>
        <w:rFonts w:ascii="Encode Sans" w:hAnsi="Encode Sans"/>
        <w:color w:val="auto"/>
        <w:sz w:val="16"/>
        <w:szCs w:val="16"/>
        <w:lang w:val="it-IT"/>
      </w:rPr>
    </w:pPr>
    <w:r w:rsidRPr="006A600F">
      <w:rPr>
        <w:rFonts w:ascii="Encode Sans" w:hAnsi="Encode Sans"/>
        <w:color w:val="auto"/>
        <w:sz w:val="16"/>
        <w:szCs w:val="16"/>
        <w:vertAlign w:val="superscript"/>
        <w:lang w:val="it-IT"/>
      </w:rPr>
      <w:t>1</w:t>
    </w:r>
    <w:r w:rsidRPr="006A600F">
      <w:rPr>
        <w:rFonts w:ascii="Encode Sans" w:hAnsi="Encode Sans"/>
        <w:color w:val="auto"/>
        <w:sz w:val="16"/>
        <w:szCs w:val="16"/>
        <w:lang w:val="it-IT"/>
      </w:rPr>
      <w:t xml:space="preserve"> Il Calendario è coerente con la prassi della Società di fornire informazioni finanziarie trimestrali.</w:t>
    </w:r>
  </w:p>
  <w:p w14:paraId="0085017C" w14:textId="77777777" w:rsidR="006A600F" w:rsidRPr="006A600F" w:rsidRDefault="006A600F">
    <w:pPr>
      <w:pStyle w:val="Footer"/>
      <w:rPr>
        <w:rFonts w:ascii="Encode Sans" w:hAnsi="Encode Sans"/>
        <w:color w:val="auto"/>
        <w:sz w:val="16"/>
        <w:szCs w:val="16"/>
        <w:lang w:val="it-IT"/>
      </w:rPr>
    </w:pPr>
  </w:p>
  <w:p w14:paraId="5F44AE7C" w14:textId="1FCBA85D" w:rsidR="0036561D" w:rsidRPr="006A600F" w:rsidRDefault="0036561D" w:rsidP="0036561D">
    <w:pPr>
      <w:pStyle w:val="Footer"/>
      <w:jc w:val="both"/>
      <w:rPr>
        <w:rFonts w:ascii="Encode Sans" w:hAnsi="Encode Sans"/>
        <w:color w:val="auto"/>
        <w:sz w:val="16"/>
        <w:szCs w:val="16"/>
        <w:lang w:val="it-IT"/>
      </w:rPr>
    </w:pPr>
    <w:r w:rsidRPr="006A600F">
      <w:rPr>
        <w:rFonts w:ascii="Encode Sans" w:hAnsi="Encode Sans"/>
        <w:color w:val="auto"/>
        <w:sz w:val="16"/>
        <w:szCs w:val="16"/>
        <w:vertAlign w:val="superscript"/>
        <w:lang w:val="it-IT"/>
      </w:rPr>
      <w:t>2</w:t>
    </w:r>
    <w:r w:rsidRPr="006A600F">
      <w:rPr>
        <w:rFonts w:ascii="Encode Sans" w:hAnsi="Encode Sans"/>
        <w:color w:val="auto"/>
        <w:sz w:val="16"/>
        <w:szCs w:val="16"/>
        <w:lang w:val="it-IT"/>
      </w:rPr>
      <w:t xml:space="preserve"> Al solo fine di ottemperare a quanto richiesto dalle Istruzioni ai sensi del Regolamento di Borsa Italiana SpA, la</w:t>
    </w:r>
    <w:r w:rsidR="00FE66CE">
      <w:rPr>
        <w:rFonts w:ascii="Encode Sans" w:hAnsi="Encode Sans"/>
        <w:color w:val="auto"/>
        <w:sz w:val="16"/>
        <w:szCs w:val="16"/>
        <w:lang w:val="it-IT"/>
      </w:rPr>
      <w:t xml:space="preserve"> Società informa che, qualora </w:t>
    </w:r>
    <w:r w:rsidR="00FE66CE">
      <w:rPr>
        <w:rFonts w:ascii="Encode Sans" w:hAnsi="Encode Sans"/>
        <w:color w:val="auto"/>
        <w:sz w:val="16"/>
        <w:szCs w:val="16"/>
        <w:lang w:val="it-IT"/>
      </w:rPr>
      <w:t>l’</w:t>
    </w:r>
    <w:bookmarkStart w:id="1" w:name="_GoBack"/>
    <w:bookmarkEnd w:id="1"/>
    <w:r w:rsidRPr="006A600F">
      <w:rPr>
        <w:rFonts w:ascii="Encode Sans" w:hAnsi="Encode Sans"/>
        <w:color w:val="auto"/>
        <w:sz w:val="16"/>
        <w:szCs w:val="16"/>
        <w:lang w:val="it-IT"/>
      </w:rPr>
      <w:t>Assemblea degli Azionisti delibe</w:t>
    </w:r>
    <w:r w:rsidR="00FE66CE">
      <w:rPr>
        <w:rFonts w:ascii="Encode Sans" w:hAnsi="Encode Sans"/>
        <w:color w:val="auto"/>
        <w:sz w:val="16"/>
        <w:szCs w:val="16"/>
        <w:lang w:val="it-IT"/>
      </w:rPr>
      <w:t>rasse un dividendo relativo all’</w:t>
    </w:r>
    <w:r w:rsidRPr="006A600F">
      <w:rPr>
        <w:rFonts w:ascii="Encode Sans" w:hAnsi="Encode Sans"/>
        <w:color w:val="auto"/>
        <w:sz w:val="16"/>
        <w:szCs w:val="16"/>
        <w:lang w:val="it-IT"/>
      </w:rPr>
      <w:t>esercizio 2021, la relativa data di stacco avv</w:t>
    </w:r>
    <w:r w:rsidR="00AC0479" w:rsidRPr="006A600F">
      <w:rPr>
        <w:rFonts w:ascii="Encode Sans" w:hAnsi="Encode Sans"/>
        <w:color w:val="auto"/>
        <w:sz w:val="16"/>
        <w:szCs w:val="16"/>
        <w:lang w:val="it-IT"/>
      </w:rPr>
      <w:t>errebbe nel</w:t>
    </w:r>
    <w:r w:rsidRPr="006A600F">
      <w:rPr>
        <w:rFonts w:ascii="Encode Sans" w:hAnsi="Encode Sans"/>
        <w:color w:val="auto"/>
        <w:sz w:val="16"/>
        <w:szCs w:val="16"/>
        <w:lang w:val="it-IT"/>
      </w:rPr>
      <w:t xml:space="preserve"> mese di aprile 2022. La presente informativa è resa al solo fine di ottemperare agli obblighi normativi e non </w:t>
    </w:r>
    <w:r w:rsidR="00FE66CE">
      <w:rPr>
        <w:rFonts w:ascii="Encode Sans" w:hAnsi="Encode Sans"/>
        <w:color w:val="auto"/>
        <w:sz w:val="16"/>
        <w:szCs w:val="16"/>
        <w:lang w:val="it-IT"/>
      </w:rPr>
      <w:t>può essere interpretata come un’</w:t>
    </w:r>
    <w:r w:rsidRPr="006A600F">
      <w:rPr>
        <w:rFonts w:ascii="Encode Sans" w:hAnsi="Encode Sans"/>
        <w:color w:val="auto"/>
        <w:sz w:val="16"/>
        <w:szCs w:val="16"/>
        <w:lang w:val="it-IT"/>
      </w:rPr>
      <w:t>anticipazione in merito all'eventuale distribuzione di dividendi nel 2022 o negli anni successivi.</w:t>
    </w:r>
  </w:p>
  <w:p w14:paraId="5D947D38" w14:textId="77777777" w:rsidR="00736753" w:rsidRPr="00736753" w:rsidRDefault="0073675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719B" w14:textId="77777777" w:rsidR="00F44D84" w:rsidRDefault="00F44D84" w:rsidP="008D3E4C">
      <w:r>
        <w:separator/>
      </w:r>
    </w:p>
  </w:footnote>
  <w:footnote w:type="continuationSeparator" w:id="0">
    <w:p w14:paraId="1E4FBEBA" w14:textId="77777777" w:rsidR="00F44D84" w:rsidRDefault="00F44D8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9B48" w14:textId="77777777" w:rsidR="00FE66CE" w:rsidRDefault="00FE6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BE68" w14:textId="77777777" w:rsidR="00FE66CE" w:rsidRDefault="00FE6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08E3" w14:textId="77777777" w:rsidR="005F2120" w:rsidRPr="006A600F" w:rsidRDefault="00C70BDA" w:rsidP="008D3E4C">
    <w:pPr>
      <w:pStyle w:val="Header"/>
      <w:rPr>
        <w:rFonts w:ascii="Encode Sans" w:hAnsi="Encode Sans"/>
      </w:rPr>
    </w:pPr>
    <w:r w:rsidRPr="006A600F">
      <w:rPr>
        <w:rFonts w:ascii="Encode Sans" w:hAnsi="Encode Sans"/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1258BC9" wp14:editId="2D2E0EFF">
              <wp:simplePos x="0" y="0"/>
              <wp:positionH relativeFrom="page">
                <wp:posOffset>448310</wp:posOffset>
              </wp:positionH>
              <wp:positionV relativeFrom="page">
                <wp:posOffset>-8255</wp:posOffset>
              </wp:positionV>
              <wp:extent cx="269875" cy="249745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97455"/>
                        <a:chOff x="0" y="-183934"/>
                        <a:chExt cx="315912" cy="2930309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83934"/>
                          <a:ext cx="315912" cy="2868648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18BF" w14:textId="77777777" w:rsidR="00D04821" w:rsidRPr="00150AD4" w:rsidRDefault="00D04821" w:rsidP="00D04821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  <w:p w14:paraId="715AAAE5" w14:textId="7FFD5022" w:rsidR="00C70BDA" w:rsidRPr="00683765" w:rsidRDefault="00C70BDA" w:rsidP="00C70BDA">
                            <w:pPr>
                              <w:pStyle w:val="SPRESSRELEASE-TITLE"/>
                              <w:jc w:val="left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58BC9" id="Groupe 29" o:spid="_x0000_s1026" style="position:absolute;margin-left:35.3pt;margin-top:-.65pt;width:21.25pt;height:196.65pt;z-index:-251657216;mso-position-horizontal-relative:page;mso-position-vertical-relative:page;mso-width-relative:margin;mso-height-relative:margin" coordorigin=",-1839" coordsize="3159,29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839;width:3159;height:28686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844024;0,2844024;0,2844024;23401,2868648;46802,2844024;46802,2844024;50702,2844024;70203,2823505;89703,2844024;89703,2844024;89703,2844024;113104,2868648;136505,2844024;136505,2844024;136505,2844024;159906,2823505;179407,2844024;179407,2844024;179407,2844024;179407,2844024;179407,2844024;202808,2868648;226209,2844024;226209,2844024;226209,2844024;245709,2823505;269110,2844024;269110,2844024;269110,2844024;292511,2868648;315912,2844024;315912,2844024;315912,284402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3F818BF" w14:textId="77777777" w:rsidR="00D04821" w:rsidRPr="00150AD4" w:rsidRDefault="00D04821" w:rsidP="00D04821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  <w:p w14:paraId="715AAAE5" w14:textId="7FFD5022" w:rsidR="00C70BDA" w:rsidRPr="00683765" w:rsidRDefault="00C70BDA" w:rsidP="00C70BDA">
                      <w:pPr>
                        <w:pStyle w:val="SPRESSRELEASE-TITLE"/>
                        <w:jc w:val="left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6A600F">
      <w:rPr>
        <w:rFonts w:ascii="Encode Sans" w:hAnsi="Encode Sans"/>
        <w:noProof/>
      </w:rPr>
      <w:drawing>
        <wp:inline distT="0" distB="0" distL="0" distR="0" wp14:anchorId="290A1A44" wp14:editId="039E777D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0161"/>
    <w:multiLevelType w:val="hybridMultilevel"/>
    <w:tmpl w:val="27AEA7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CCF1252"/>
    <w:multiLevelType w:val="hybridMultilevel"/>
    <w:tmpl w:val="F1F8572C"/>
    <w:lvl w:ilvl="0" w:tplc="D6844816">
      <w:numFmt w:val="bullet"/>
      <w:lvlText w:val="•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F41DC"/>
    <w:multiLevelType w:val="hybridMultilevel"/>
    <w:tmpl w:val="98B8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4516F"/>
    <w:multiLevelType w:val="hybridMultilevel"/>
    <w:tmpl w:val="9B24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72987"/>
    <w:multiLevelType w:val="hybridMultilevel"/>
    <w:tmpl w:val="AB9E6C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5E1351"/>
    <w:multiLevelType w:val="hybridMultilevel"/>
    <w:tmpl w:val="772AFE7E"/>
    <w:lvl w:ilvl="0" w:tplc="1C400AFA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6C30"/>
    <w:multiLevelType w:val="hybridMultilevel"/>
    <w:tmpl w:val="89367C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E259B"/>
    <w:multiLevelType w:val="multilevel"/>
    <w:tmpl w:val="E73E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3242FA"/>
    <w:multiLevelType w:val="hybridMultilevel"/>
    <w:tmpl w:val="70D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2A3C"/>
    <w:multiLevelType w:val="hybridMultilevel"/>
    <w:tmpl w:val="F78C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0B7"/>
    <w:multiLevelType w:val="hybridMultilevel"/>
    <w:tmpl w:val="2E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0EC6"/>
    <w:multiLevelType w:val="hybridMultilevel"/>
    <w:tmpl w:val="F57A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56FF"/>
    <w:multiLevelType w:val="hybridMultilevel"/>
    <w:tmpl w:val="A424881E"/>
    <w:lvl w:ilvl="0" w:tplc="993E6E22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375D"/>
    <w:multiLevelType w:val="multilevel"/>
    <w:tmpl w:val="366E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21"/>
  </w:num>
  <w:num w:numId="17">
    <w:abstractNumId w:val="23"/>
  </w:num>
  <w:num w:numId="18">
    <w:abstractNumId w:val="10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TrueTypeFonts/>
  <w:embedSystemFonts/>
  <w:saveSubset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021E2"/>
    <w:rsid w:val="00030F4F"/>
    <w:rsid w:val="00031C41"/>
    <w:rsid w:val="0003383D"/>
    <w:rsid w:val="0003604D"/>
    <w:rsid w:val="00042001"/>
    <w:rsid w:val="000804AA"/>
    <w:rsid w:val="00080A3F"/>
    <w:rsid w:val="00087566"/>
    <w:rsid w:val="000916C6"/>
    <w:rsid w:val="00092231"/>
    <w:rsid w:val="000951D2"/>
    <w:rsid w:val="00096E7A"/>
    <w:rsid w:val="000A5CA5"/>
    <w:rsid w:val="000E4D51"/>
    <w:rsid w:val="0010145A"/>
    <w:rsid w:val="001024F1"/>
    <w:rsid w:val="00104F3E"/>
    <w:rsid w:val="001073F3"/>
    <w:rsid w:val="00111D5B"/>
    <w:rsid w:val="0012547A"/>
    <w:rsid w:val="00126E5A"/>
    <w:rsid w:val="0013364F"/>
    <w:rsid w:val="001422BC"/>
    <w:rsid w:val="00142976"/>
    <w:rsid w:val="00150548"/>
    <w:rsid w:val="00150AD4"/>
    <w:rsid w:val="0015296C"/>
    <w:rsid w:val="00163B0C"/>
    <w:rsid w:val="001644FC"/>
    <w:rsid w:val="001777AF"/>
    <w:rsid w:val="0018066F"/>
    <w:rsid w:val="001A46FC"/>
    <w:rsid w:val="001B591C"/>
    <w:rsid w:val="001C322B"/>
    <w:rsid w:val="001D168B"/>
    <w:rsid w:val="001D2E98"/>
    <w:rsid w:val="001D2EA6"/>
    <w:rsid w:val="001E650E"/>
    <w:rsid w:val="001E6C1E"/>
    <w:rsid w:val="001F4703"/>
    <w:rsid w:val="002147F5"/>
    <w:rsid w:val="00214CF8"/>
    <w:rsid w:val="0022588D"/>
    <w:rsid w:val="0023146A"/>
    <w:rsid w:val="002321F2"/>
    <w:rsid w:val="0023542B"/>
    <w:rsid w:val="00242220"/>
    <w:rsid w:val="002509CC"/>
    <w:rsid w:val="00255B99"/>
    <w:rsid w:val="002615F0"/>
    <w:rsid w:val="002616B4"/>
    <w:rsid w:val="00264E4A"/>
    <w:rsid w:val="002724B9"/>
    <w:rsid w:val="0027417E"/>
    <w:rsid w:val="00274BCF"/>
    <w:rsid w:val="0027741A"/>
    <w:rsid w:val="0028138F"/>
    <w:rsid w:val="002836DD"/>
    <w:rsid w:val="002936F7"/>
    <w:rsid w:val="00293E0C"/>
    <w:rsid w:val="002C508D"/>
    <w:rsid w:val="002D74B3"/>
    <w:rsid w:val="002E2A7B"/>
    <w:rsid w:val="002E2F67"/>
    <w:rsid w:val="002E7328"/>
    <w:rsid w:val="002F698C"/>
    <w:rsid w:val="00300748"/>
    <w:rsid w:val="003078F7"/>
    <w:rsid w:val="003128CA"/>
    <w:rsid w:val="0031400F"/>
    <w:rsid w:val="00361802"/>
    <w:rsid w:val="0036561D"/>
    <w:rsid w:val="00377EA6"/>
    <w:rsid w:val="003864AD"/>
    <w:rsid w:val="00393E60"/>
    <w:rsid w:val="00395EBC"/>
    <w:rsid w:val="00397269"/>
    <w:rsid w:val="003E1898"/>
    <w:rsid w:val="003E68CC"/>
    <w:rsid w:val="003E727D"/>
    <w:rsid w:val="003F26E8"/>
    <w:rsid w:val="0040035E"/>
    <w:rsid w:val="004022B4"/>
    <w:rsid w:val="004032C4"/>
    <w:rsid w:val="004073F0"/>
    <w:rsid w:val="00412344"/>
    <w:rsid w:val="00420703"/>
    <w:rsid w:val="00425677"/>
    <w:rsid w:val="004266FA"/>
    <w:rsid w:val="00427ABE"/>
    <w:rsid w:val="00433EDD"/>
    <w:rsid w:val="0043606E"/>
    <w:rsid w:val="004360F0"/>
    <w:rsid w:val="0044219E"/>
    <w:rsid w:val="00445FBD"/>
    <w:rsid w:val="004509C4"/>
    <w:rsid w:val="0045216F"/>
    <w:rsid w:val="004532D9"/>
    <w:rsid w:val="004573EE"/>
    <w:rsid w:val="004578DB"/>
    <w:rsid w:val="00466562"/>
    <w:rsid w:val="00470B2F"/>
    <w:rsid w:val="00475C44"/>
    <w:rsid w:val="00477468"/>
    <w:rsid w:val="00480486"/>
    <w:rsid w:val="00495DD8"/>
    <w:rsid w:val="004A7645"/>
    <w:rsid w:val="004B432D"/>
    <w:rsid w:val="004D0C79"/>
    <w:rsid w:val="004D61EA"/>
    <w:rsid w:val="004D76F1"/>
    <w:rsid w:val="004E3708"/>
    <w:rsid w:val="004E7414"/>
    <w:rsid w:val="004F0E2B"/>
    <w:rsid w:val="004F5B3E"/>
    <w:rsid w:val="004F5D52"/>
    <w:rsid w:val="004F5E5E"/>
    <w:rsid w:val="00505A81"/>
    <w:rsid w:val="0050705A"/>
    <w:rsid w:val="00507D9B"/>
    <w:rsid w:val="00520AF3"/>
    <w:rsid w:val="00522084"/>
    <w:rsid w:val="005222C6"/>
    <w:rsid w:val="00543716"/>
    <w:rsid w:val="00544345"/>
    <w:rsid w:val="00547B82"/>
    <w:rsid w:val="0055479C"/>
    <w:rsid w:val="00557797"/>
    <w:rsid w:val="00562D3D"/>
    <w:rsid w:val="00576033"/>
    <w:rsid w:val="0059213B"/>
    <w:rsid w:val="00592C55"/>
    <w:rsid w:val="005A6069"/>
    <w:rsid w:val="005B024F"/>
    <w:rsid w:val="005C11C4"/>
    <w:rsid w:val="005C775F"/>
    <w:rsid w:val="005D2EA9"/>
    <w:rsid w:val="005F2120"/>
    <w:rsid w:val="005F2C7D"/>
    <w:rsid w:val="005F6708"/>
    <w:rsid w:val="00604E38"/>
    <w:rsid w:val="0061682B"/>
    <w:rsid w:val="00633CCD"/>
    <w:rsid w:val="00642300"/>
    <w:rsid w:val="006446E5"/>
    <w:rsid w:val="00646166"/>
    <w:rsid w:val="00654D13"/>
    <w:rsid w:val="00655A10"/>
    <w:rsid w:val="006575D3"/>
    <w:rsid w:val="00663A0D"/>
    <w:rsid w:val="00666C55"/>
    <w:rsid w:val="00667850"/>
    <w:rsid w:val="00682310"/>
    <w:rsid w:val="006905A4"/>
    <w:rsid w:val="00691DBC"/>
    <w:rsid w:val="006A2A3A"/>
    <w:rsid w:val="006A3EF3"/>
    <w:rsid w:val="006A600F"/>
    <w:rsid w:val="006B5662"/>
    <w:rsid w:val="006B5C7E"/>
    <w:rsid w:val="006C7153"/>
    <w:rsid w:val="006E27BF"/>
    <w:rsid w:val="006E335D"/>
    <w:rsid w:val="00703F54"/>
    <w:rsid w:val="00712FD8"/>
    <w:rsid w:val="007234E4"/>
    <w:rsid w:val="00736753"/>
    <w:rsid w:val="00736ACC"/>
    <w:rsid w:val="00746E62"/>
    <w:rsid w:val="0075668A"/>
    <w:rsid w:val="0076064C"/>
    <w:rsid w:val="00761B31"/>
    <w:rsid w:val="00762C8F"/>
    <w:rsid w:val="0076437E"/>
    <w:rsid w:val="00771983"/>
    <w:rsid w:val="00771AE1"/>
    <w:rsid w:val="00781D6D"/>
    <w:rsid w:val="00781D79"/>
    <w:rsid w:val="00793F17"/>
    <w:rsid w:val="007A46E2"/>
    <w:rsid w:val="007B0598"/>
    <w:rsid w:val="007B1398"/>
    <w:rsid w:val="007B7086"/>
    <w:rsid w:val="007B723A"/>
    <w:rsid w:val="007D1199"/>
    <w:rsid w:val="007D2309"/>
    <w:rsid w:val="007D5C6F"/>
    <w:rsid w:val="007E317D"/>
    <w:rsid w:val="007F47DB"/>
    <w:rsid w:val="0080313B"/>
    <w:rsid w:val="00805FAA"/>
    <w:rsid w:val="008115B5"/>
    <w:rsid w:val="008124BD"/>
    <w:rsid w:val="008133AE"/>
    <w:rsid w:val="00815B14"/>
    <w:rsid w:val="00834C01"/>
    <w:rsid w:val="008438DF"/>
    <w:rsid w:val="00844956"/>
    <w:rsid w:val="00851ACE"/>
    <w:rsid w:val="0086416D"/>
    <w:rsid w:val="00870B1A"/>
    <w:rsid w:val="00873D07"/>
    <w:rsid w:val="00876186"/>
    <w:rsid w:val="00877117"/>
    <w:rsid w:val="00895F9A"/>
    <w:rsid w:val="00896367"/>
    <w:rsid w:val="00897C90"/>
    <w:rsid w:val="008A7C9D"/>
    <w:rsid w:val="008B310E"/>
    <w:rsid w:val="008B4CD5"/>
    <w:rsid w:val="008B718E"/>
    <w:rsid w:val="008C1B4A"/>
    <w:rsid w:val="008D1E8D"/>
    <w:rsid w:val="008D3E4C"/>
    <w:rsid w:val="008E68A8"/>
    <w:rsid w:val="008F0F07"/>
    <w:rsid w:val="008F2A13"/>
    <w:rsid w:val="00912203"/>
    <w:rsid w:val="00920D97"/>
    <w:rsid w:val="00931707"/>
    <w:rsid w:val="009373A2"/>
    <w:rsid w:val="00954D94"/>
    <w:rsid w:val="00963710"/>
    <w:rsid w:val="00964325"/>
    <w:rsid w:val="00966EC7"/>
    <w:rsid w:val="0096714A"/>
    <w:rsid w:val="00967D82"/>
    <w:rsid w:val="00980B21"/>
    <w:rsid w:val="009920F1"/>
    <w:rsid w:val="00992BE1"/>
    <w:rsid w:val="009968C5"/>
    <w:rsid w:val="00996D89"/>
    <w:rsid w:val="009A1111"/>
    <w:rsid w:val="009A12F3"/>
    <w:rsid w:val="009A23AB"/>
    <w:rsid w:val="009B153D"/>
    <w:rsid w:val="009C33F1"/>
    <w:rsid w:val="009D180E"/>
    <w:rsid w:val="009D244D"/>
    <w:rsid w:val="009D3FD9"/>
    <w:rsid w:val="009D63BE"/>
    <w:rsid w:val="009D79F4"/>
    <w:rsid w:val="009E31FF"/>
    <w:rsid w:val="00A0245A"/>
    <w:rsid w:val="00A17540"/>
    <w:rsid w:val="00A33E8D"/>
    <w:rsid w:val="00A34F03"/>
    <w:rsid w:val="00A36CAE"/>
    <w:rsid w:val="00A47EB5"/>
    <w:rsid w:val="00A51BFD"/>
    <w:rsid w:val="00A6041A"/>
    <w:rsid w:val="00A63266"/>
    <w:rsid w:val="00A72E7D"/>
    <w:rsid w:val="00A73119"/>
    <w:rsid w:val="00A748DE"/>
    <w:rsid w:val="00A81741"/>
    <w:rsid w:val="00A87390"/>
    <w:rsid w:val="00AA3978"/>
    <w:rsid w:val="00AB130A"/>
    <w:rsid w:val="00AC0479"/>
    <w:rsid w:val="00AC0BDF"/>
    <w:rsid w:val="00AD35BF"/>
    <w:rsid w:val="00AD5ACE"/>
    <w:rsid w:val="00AD6745"/>
    <w:rsid w:val="00AE4E53"/>
    <w:rsid w:val="00AF3402"/>
    <w:rsid w:val="00B12DAF"/>
    <w:rsid w:val="00B145BE"/>
    <w:rsid w:val="00B2793C"/>
    <w:rsid w:val="00B32F4C"/>
    <w:rsid w:val="00B33680"/>
    <w:rsid w:val="00B353D2"/>
    <w:rsid w:val="00B35A77"/>
    <w:rsid w:val="00B525F0"/>
    <w:rsid w:val="00B64F18"/>
    <w:rsid w:val="00B65E56"/>
    <w:rsid w:val="00B711B2"/>
    <w:rsid w:val="00B733D7"/>
    <w:rsid w:val="00B818F6"/>
    <w:rsid w:val="00B83114"/>
    <w:rsid w:val="00B83E10"/>
    <w:rsid w:val="00B85D3A"/>
    <w:rsid w:val="00B92FB1"/>
    <w:rsid w:val="00B96799"/>
    <w:rsid w:val="00BA2C46"/>
    <w:rsid w:val="00BA416C"/>
    <w:rsid w:val="00BA65E9"/>
    <w:rsid w:val="00BB1900"/>
    <w:rsid w:val="00BB25B5"/>
    <w:rsid w:val="00BC1969"/>
    <w:rsid w:val="00BE0BFE"/>
    <w:rsid w:val="00BE13E4"/>
    <w:rsid w:val="00BF0638"/>
    <w:rsid w:val="00C0321D"/>
    <w:rsid w:val="00C04B6C"/>
    <w:rsid w:val="00C10E75"/>
    <w:rsid w:val="00C21B90"/>
    <w:rsid w:val="00C258B7"/>
    <w:rsid w:val="00C3051E"/>
    <w:rsid w:val="00C31F14"/>
    <w:rsid w:val="00C363C0"/>
    <w:rsid w:val="00C60A64"/>
    <w:rsid w:val="00C61421"/>
    <w:rsid w:val="00C659A3"/>
    <w:rsid w:val="00C65E96"/>
    <w:rsid w:val="00C70BDA"/>
    <w:rsid w:val="00C75743"/>
    <w:rsid w:val="00C81273"/>
    <w:rsid w:val="00C814CD"/>
    <w:rsid w:val="00C835BE"/>
    <w:rsid w:val="00C87962"/>
    <w:rsid w:val="00C952B7"/>
    <w:rsid w:val="00C97693"/>
    <w:rsid w:val="00CA0755"/>
    <w:rsid w:val="00CA3C94"/>
    <w:rsid w:val="00CA6323"/>
    <w:rsid w:val="00CB2BFA"/>
    <w:rsid w:val="00CD5087"/>
    <w:rsid w:val="00CE05B2"/>
    <w:rsid w:val="00CE148E"/>
    <w:rsid w:val="00CE7DC0"/>
    <w:rsid w:val="00CF37EA"/>
    <w:rsid w:val="00CF6A29"/>
    <w:rsid w:val="00D04821"/>
    <w:rsid w:val="00D0485C"/>
    <w:rsid w:val="00D11488"/>
    <w:rsid w:val="00D239E7"/>
    <w:rsid w:val="00D265D9"/>
    <w:rsid w:val="00D31BE5"/>
    <w:rsid w:val="00D34F4E"/>
    <w:rsid w:val="00D43A60"/>
    <w:rsid w:val="00D5456A"/>
    <w:rsid w:val="00D54C2A"/>
    <w:rsid w:val="00D55EB1"/>
    <w:rsid w:val="00D562FF"/>
    <w:rsid w:val="00D6589D"/>
    <w:rsid w:val="00D6600E"/>
    <w:rsid w:val="00D6607C"/>
    <w:rsid w:val="00D67499"/>
    <w:rsid w:val="00D70A0E"/>
    <w:rsid w:val="00D814DF"/>
    <w:rsid w:val="00D927CD"/>
    <w:rsid w:val="00D967F9"/>
    <w:rsid w:val="00D973F4"/>
    <w:rsid w:val="00D97894"/>
    <w:rsid w:val="00D97FD7"/>
    <w:rsid w:val="00DA27E1"/>
    <w:rsid w:val="00DA6417"/>
    <w:rsid w:val="00DB0842"/>
    <w:rsid w:val="00DB149C"/>
    <w:rsid w:val="00DB4D0D"/>
    <w:rsid w:val="00DD622A"/>
    <w:rsid w:val="00DE72B9"/>
    <w:rsid w:val="00DF5711"/>
    <w:rsid w:val="00E014CA"/>
    <w:rsid w:val="00E17135"/>
    <w:rsid w:val="00E40C2C"/>
    <w:rsid w:val="00E45FDD"/>
    <w:rsid w:val="00E60DC3"/>
    <w:rsid w:val="00E6725F"/>
    <w:rsid w:val="00E74A4D"/>
    <w:rsid w:val="00E751C2"/>
    <w:rsid w:val="00E8163B"/>
    <w:rsid w:val="00E824DC"/>
    <w:rsid w:val="00E82EAD"/>
    <w:rsid w:val="00E90B5F"/>
    <w:rsid w:val="00E926BD"/>
    <w:rsid w:val="00E93724"/>
    <w:rsid w:val="00E95CCF"/>
    <w:rsid w:val="00EA0547"/>
    <w:rsid w:val="00EA23BC"/>
    <w:rsid w:val="00EC24A1"/>
    <w:rsid w:val="00ED7920"/>
    <w:rsid w:val="00EE3EEF"/>
    <w:rsid w:val="00EF5113"/>
    <w:rsid w:val="00F16EB1"/>
    <w:rsid w:val="00F21E89"/>
    <w:rsid w:val="00F21EFC"/>
    <w:rsid w:val="00F22669"/>
    <w:rsid w:val="00F31677"/>
    <w:rsid w:val="00F321C1"/>
    <w:rsid w:val="00F44D84"/>
    <w:rsid w:val="00F47DEA"/>
    <w:rsid w:val="00F5284E"/>
    <w:rsid w:val="00F57BD6"/>
    <w:rsid w:val="00F60328"/>
    <w:rsid w:val="00F64DA9"/>
    <w:rsid w:val="00F65A38"/>
    <w:rsid w:val="00F70D0A"/>
    <w:rsid w:val="00F80087"/>
    <w:rsid w:val="00F822B2"/>
    <w:rsid w:val="00F90CCA"/>
    <w:rsid w:val="00F91D57"/>
    <w:rsid w:val="00F92EBF"/>
    <w:rsid w:val="00F95DFE"/>
    <w:rsid w:val="00FB238D"/>
    <w:rsid w:val="00FC4A3F"/>
    <w:rsid w:val="00FD1229"/>
    <w:rsid w:val="00FD15D1"/>
    <w:rsid w:val="00FD18CB"/>
    <w:rsid w:val="00FD1BA0"/>
    <w:rsid w:val="00FD6CFC"/>
    <w:rsid w:val="00FE1904"/>
    <w:rsid w:val="00FE340D"/>
    <w:rsid w:val="00FE5BC9"/>
    <w:rsid w:val="00FE66CE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31E673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3"/>
    <w:rPr>
      <w:rFonts w:ascii="Segoe UI" w:hAnsi="Segoe UI" w:cs="Segoe UI"/>
      <w:sz w:val="18"/>
      <w:szCs w:val="18"/>
      <w:lang w:val="en-US"/>
    </w:rPr>
  </w:style>
  <w:style w:type="paragraph" w:customStyle="1" w:styleId="SPRESSRELEASE-TITLE">
    <w:name w:val="S_PRESS RELEASE - TITLE"/>
    <w:basedOn w:val="Normal"/>
    <w:qFormat/>
    <w:rsid w:val="00C70BD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0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1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5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511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686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3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3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428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5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4293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5007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9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471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328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0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57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69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7273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1052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4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35471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2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348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507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5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720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2873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419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9090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980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0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74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0678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239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461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52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4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6444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925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0684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927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40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340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3530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5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610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5204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9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97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2175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050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3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660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6087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6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573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3109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776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73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4193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0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60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0386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5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6615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517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827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8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04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3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548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7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9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89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39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749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89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815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tellantis.com/it" TargetMode="Externa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ellant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stellanti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ellantis.com/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stellantis.com/it" TargetMode="External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756C9165DA44ED80E2EE4728B5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1E03-2CAC-4386-AB7E-0DCDE55024E3}"/>
      </w:docPartPr>
      <w:docPartBody>
        <w:p w:rsidR="00DA2722" w:rsidRDefault="005A5EFD" w:rsidP="005A5EFD">
          <w:pPr>
            <w:pStyle w:val="C3756C9165DA44ED80E2EE4728B56C3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8E8DB9DBE8E4A2C828A8F3C578D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5D47-1359-4B0C-AFAC-388CC4629032}"/>
      </w:docPartPr>
      <w:docPartBody>
        <w:p w:rsidR="00DA2722" w:rsidRDefault="005A5EFD" w:rsidP="005A5EFD">
          <w:pPr>
            <w:pStyle w:val="88E8DB9DBE8E4A2C828A8F3C578D251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0C6C73D4A22440CAA257798E54B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7B62-680D-46A4-8605-C7736CCB592F}"/>
      </w:docPartPr>
      <w:docPartBody>
        <w:p w:rsidR="00DA2722" w:rsidRDefault="005A5EFD" w:rsidP="005A5EFD">
          <w:pPr>
            <w:pStyle w:val="B0C6C73D4A22440CAA257798E54B71F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076000766434EB8857E131F97F7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8BF6-3A44-4D47-BD12-3C077439B91E}"/>
      </w:docPartPr>
      <w:docPartBody>
        <w:p w:rsidR="00DA2722" w:rsidRDefault="005A5EFD" w:rsidP="005A5EFD">
          <w:pPr>
            <w:pStyle w:val="C076000766434EB8857E131F97F7ED6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2"/>
    <w:rsid w:val="00077A34"/>
    <w:rsid w:val="00157770"/>
    <w:rsid w:val="001771F4"/>
    <w:rsid w:val="00181037"/>
    <w:rsid w:val="003A0294"/>
    <w:rsid w:val="0040080E"/>
    <w:rsid w:val="00414535"/>
    <w:rsid w:val="00425663"/>
    <w:rsid w:val="00485199"/>
    <w:rsid w:val="00500EA6"/>
    <w:rsid w:val="00524E39"/>
    <w:rsid w:val="00536CE8"/>
    <w:rsid w:val="005A5EFD"/>
    <w:rsid w:val="005B3C62"/>
    <w:rsid w:val="005B5A7F"/>
    <w:rsid w:val="005C7383"/>
    <w:rsid w:val="005C7EB7"/>
    <w:rsid w:val="005D2E61"/>
    <w:rsid w:val="00650601"/>
    <w:rsid w:val="0065717E"/>
    <w:rsid w:val="006818F8"/>
    <w:rsid w:val="006A185D"/>
    <w:rsid w:val="006B7183"/>
    <w:rsid w:val="00793231"/>
    <w:rsid w:val="007C00F7"/>
    <w:rsid w:val="007D2016"/>
    <w:rsid w:val="007F3604"/>
    <w:rsid w:val="00852203"/>
    <w:rsid w:val="008573D1"/>
    <w:rsid w:val="00871BEC"/>
    <w:rsid w:val="008A14D3"/>
    <w:rsid w:val="008A3F88"/>
    <w:rsid w:val="008A7222"/>
    <w:rsid w:val="008E7201"/>
    <w:rsid w:val="009420B5"/>
    <w:rsid w:val="00A031D3"/>
    <w:rsid w:val="00A03256"/>
    <w:rsid w:val="00A570EA"/>
    <w:rsid w:val="00A70146"/>
    <w:rsid w:val="00A818B6"/>
    <w:rsid w:val="00AC1CB2"/>
    <w:rsid w:val="00B701E1"/>
    <w:rsid w:val="00BF50B1"/>
    <w:rsid w:val="00C044C0"/>
    <w:rsid w:val="00D03CF2"/>
    <w:rsid w:val="00D05C91"/>
    <w:rsid w:val="00D30B90"/>
    <w:rsid w:val="00D73461"/>
    <w:rsid w:val="00DA2722"/>
    <w:rsid w:val="00DC729A"/>
    <w:rsid w:val="00DF40FF"/>
    <w:rsid w:val="00E54B55"/>
    <w:rsid w:val="00EB1533"/>
    <w:rsid w:val="00ED0616"/>
    <w:rsid w:val="00F23E0A"/>
    <w:rsid w:val="00F72F73"/>
    <w:rsid w:val="00F83526"/>
    <w:rsid w:val="00FA27D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EFD"/>
    <w:rPr>
      <w:color w:val="808080"/>
    </w:rPr>
  </w:style>
  <w:style w:type="paragraph" w:customStyle="1" w:styleId="441D9ACFFA934CEAA2A10020AF989B3F">
    <w:name w:val="441D9ACFFA934CEAA2A10020AF989B3F"/>
    <w:rsid w:val="008A7222"/>
  </w:style>
  <w:style w:type="paragraph" w:customStyle="1" w:styleId="A80FF3DF0C92468EB1BB17745DF37586">
    <w:name w:val="A80FF3DF0C92468EB1BB17745DF37586"/>
    <w:rsid w:val="008A7222"/>
  </w:style>
  <w:style w:type="paragraph" w:customStyle="1" w:styleId="310EBAB0443947D6BD0E0C1EB9048F89">
    <w:name w:val="310EBAB0443947D6BD0E0C1EB9048F89"/>
    <w:rsid w:val="008A7222"/>
  </w:style>
  <w:style w:type="paragraph" w:customStyle="1" w:styleId="D7C6DB2FE85F426C90CA16513DE38C2F">
    <w:name w:val="D7C6DB2FE85F426C90CA16513DE38C2F"/>
    <w:rsid w:val="008A7222"/>
  </w:style>
  <w:style w:type="paragraph" w:customStyle="1" w:styleId="C3756C9165DA44ED80E2EE4728B56C3F">
    <w:name w:val="C3756C9165DA44ED80E2EE4728B56C3F"/>
    <w:rsid w:val="005A5EFD"/>
    <w:rPr>
      <w:lang w:val="en-US" w:eastAsia="en-US"/>
    </w:rPr>
  </w:style>
  <w:style w:type="paragraph" w:customStyle="1" w:styleId="88E8DB9DBE8E4A2C828A8F3C578D2517">
    <w:name w:val="88E8DB9DBE8E4A2C828A8F3C578D2517"/>
    <w:rsid w:val="005A5EFD"/>
    <w:rPr>
      <w:lang w:val="en-US" w:eastAsia="en-US"/>
    </w:rPr>
  </w:style>
  <w:style w:type="paragraph" w:customStyle="1" w:styleId="B0C6C73D4A22440CAA257798E54B71F9">
    <w:name w:val="B0C6C73D4A22440CAA257798E54B71F9"/>
    <w:rsid w:val="005A5EFD"/>
    <w:rPr>
      <w:lang w:val="en-US" w:eastAsia="en-US"/>
    </w:rPr>
  </w:style>
  <w:style w:type="paragraph" w:customStyle="1" w:styleId="C076000766434EB8857E131F97F7ED6C">
    <w:name w:val="C076000766434EB8857E131F97F7ED6C"/>
    <w:rsid w:val="005A5EFD"/>
    <w:rPr>
      <w:lang w:val="en-US" w:eastAsia="en-US"/>
    </w:rPr>
  </w:style>
  <w:style w:type="paragraph" w:customStyle="1" w:styleId="8D0F4138AD794D6C9AF501B1B09ECCE2">
    <w:name w:val="8D0F4138AD794D6C9AF501B1B09ECCE2"/>
    <w:rsid w:val="00DA2722"/>
    <w:rPr>
      <w:lang w:val="it-IT" w:eastAsia="it-IT"/>
    </w:rPr>
  </w:style>
  <w:style w:type="paragraph" w:customStyle="1" w:styleId="0B5850DFC48842A196B7CC2078782BC3">
    <w:name w:val="0B5850DFC48842A196B7CC2078782BC3"/>
    <w:rsid w:val="00DA2722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421C-CAA9-498F-9E09-D67BD8C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7</cp:revision>
  <cp:lastPrinted>2022-01-19T13:22:00Z</cp:lastPrinted>
  <dcterms:created xsi:type="dcterms:W3CDTF">2022-01-20T12:09:00Z</dcterms:created>
  <dcterms:modified xsi:type="dcterms:W3CDTF">2022-01-21T06:51:00Z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2021-08-18T07:38:29Z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4de4cc0b-7ef0-4473-9181-b0e99b876756</vt:lpwstr>
  </property>
  <property fmtid="{D5CDD505-2E9C-101B-9397-08002B2CF9AE}" pid="8" name="MSIP_Label_2fd53d93-3f4c-4b90-b511-bd6bdbb4fba9_ContentBits">
    <vt:lpwstr>0</vt:lpwstr>
  </property>
  <property fmtid="{D5CDD505-2E9C-101B-9397-08002B2CF9AE}" pid="9" name="MSIP_Label_a401b303-ecb1-4a9d-936a-70858c2d9a3e_Enabled">
    <vt:lpwstr>true</vt:lpwstr>
  </property>
  <property fmtid="{D5CDD505-2E9C-101B-9397-08002B2CF9AE}" pid="10" name="MSIP_Label_a401b303-ecb1-4a9d-936a-70858c2d9a3e_SetDate">
    <vt:lpwstr>2021-11-17T19:14:36Z</vt:lpwstr>
  </property>
  <property fmtid="{D5CDD505-2E9C-101B-9397-08002B2CF9AE}" pid="11" name="MSIP_Label_a401b303-ecb1-4a9d-936a-70858c2d9a3e_Method">
    <vt:lpwstr>Privileged</vt:lpwstr>
  </property>
  <property fmtid="{D5CDD505-2E9C-101B-9397-08002B2CF9AE}" pid="12" name="MSIP_Label_a401b303-ecb1-4a9d-936a-70858c2d9a3e_Name">
    <vt:lpwstr>a401b303-ecb1-4a9d-936a-70858c2d9a3e</vt:lpwstr>
  </property>
  <property fmtid="{D5CDD505-2E9C-101B-9397-08002B2CF9AE}" pid="13" name="MSIP_Label_a401b303-ecb1-4a9d-936a-70858c2d9a3e_SiteId">
    <vt:lpwstr>c9a7d621-4bc4-4407-b730-f428e656aa9e</vt:lpwstr>
  </property>
  <property fmtid="{D5CDD505-2E9C-101B-9397-08002B2CF9AE}" pid="14" name="MSIP_Label_a401b303-ecb1-4a9d-936a-70858c2d9a3e_ActionId">
    <vt:lpwstr>0559ad23-e92e-4eb9-9547-d39e7d11d36d</vt:lpwstr>
  </property>
  <property fmtid="{D5CDD505-2E9C-101B-9397-08002B2CF9AE}" pid="15" name="MSIP_Label_a401b303-ecb1-4a9d-936a-70858c2d9a3e_ContentBits">
    <vt:lpwstr>0</vt:lpwstr>
  </property>
</Properties>
</file>