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A434" w14:textId="1014646F" w:rsidR="00BB1082" w:rsidRDefault="009E3483" w:rsidP="006D5ECA">
      <w:pPr>
        <w:pStyle w:val="SSubjectBlock"/>
      </w:pPr>
      <w:r>
        <w:t xml:space="preserve">Gli “Startup Awards” di Stellantis premiano </w:t>
      </w:r>
    </w:p>
    <w:p w14:paraId="55E39534" w14:textId="029382C5" w:rsidR="00B96799" w:rsidRPr="006D5ECA" w:rsidRDefault="002F45EA" w:rsidP="006D5ECA">
      <w:pPr>
        <w:pStyle w:val="SSubjectBlock"/>
      </w:pPr>
      <w:r>
        <w:t xml:space="preserve">sette partnership tecnologiche e innovazioni di altissimo livello </w: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D63A99E" wp14:editId="436EC8B9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32D11DB3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19E499D4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110CF4ED" w14:textId="4F1D9BD4" w:rsidR="009E3483" w:rsidRDefault="009E3483" w:rsidP="009E3483">
      <w:pPr>
        <w:pStyle w:val="SBullet"/>
      </w:pPr>
      <w:r>
        <w:t xml:space="preserve">Stellantis </w:t>
      </w:r>
      <w:bookmarkStart w:id="0" w:name="_Hlk107641230"/>
      <w:r>
        <w:t xml:space="preserve">sfrutta l’ecosistema delle startup per accelerare la </w:t>
      </w:r>
      <w:bookmarkEnd w:id="0"/>
      <w:r>
        <w:t>propria trasformazione in un’azienda tecnologica di mobilità sostenibile</w:t>
      </w:r>
    </w:p>
    <w:p w14:paraId="391CE2FE" w14:textId="6BCCAF10" w:rsidR="009E3483" w:rsidRDefault="009E699A" w:rsidP="009E3483">
      <w:pPr>
        <w:pStyle w:val="SBullet"/>
      </w:pPr>
      <w:r>
        <w:t xml:space="preserve">Vari progetti pilota e startup tecnologiche creano prodotti e </w:t>
      </w:r>
      <w:bookmarkStart w:id="1" w:name="_Hlk107721781"/>
      <w:r>
        <w:t xml:space="preserve">servizi innovativi a livello globale  </w:t>
      </w:r>
    </w:p>
    <w:bookmarkEnd w:id="1"/>
    <w:p w14:paraId="6864CB92" w14:textId="45E3FBE8" w:rsidR="00F151CE" w:rsidRDefault="00F151CE" w:rsidP="009E3483">
      <w:pPr>
        <w:pStyle w:val="SBullet"/>
      </w:pPr>
      <w:r>
        <w:t xml:space="preserve">Le startup portano avanti l’obiettivo del piano Dare Forward 2030 di Stellantis di adottare soluzioni incentrate sul cliente, in grado di offrire una mobilità innovativa, pulita, sicura e conveniente  </w:t>
      </w:r>
    </w:p>
    <w:p w14:paraId="3F4A8656" w14:textId="747EBBF8" w:rsidR="000E57BC" w:rsidRDefault="006D5ECA" w:rsidP="00795203">
      <w:pPr>
        <w:pStyle w:val="SDatePlace"/>
        <w:jc w:val="both"/>
      </w:pPr>
      <w:r>
        <w:t xml:space="preserve">AMSTERDAM, 13 luglio 2022 - In occasione della prima edizione dell’evento Stellantis Startup Awards, </w:t>
      </w:r>
      <w:hyperlink r:id="rId11" w:history="1">
        <w:r>
          <w:rPr>
            <w:rStyle w:val="Hyperlink"/>
            <w:u w:val="single"/>
          </w:rPr>
          <w:t>Stellantis N.V.</w:t>
        </w:r>
      </w:hyperlink>
      <w:r>
        <w:t xml:space="preserve"> ha premiato oggi sette startup tecnologiche dalle prestazioni straordinarie, riconoscendo il valore della collaborazione tra l’azienda e le migliori startup partner in sette </w:t>
      </w:r>
      <w:bookmarkStart w:id="2" w:name="_Hlk107736401"/>
      <w:r>
        <w:t>diversi settori verticali</w:t>
      </w:r>
      <w:bookmarkEnd w:id="2"/>
      <w:r>
        <w:t xml:space="preserve">. Assegnati nel corso di un evento digitale, gli Stellantis Startup Awards dimostrano inoltre l’impegno dell’azienda nel perseguire l’obiettivo del piano </w:t>
      </w:r>
      <w:hyperlink r:id="rId12" w:history="1">
        <w:r>
          <w:rPr>
            <w:rStyle w:val="Hyperlink"/>
            <w:u w:val="single"/>
          </w:rPr>
          <w:t>Dare Forward 2030</w:t>
        </w:r>
      </w:hyperlink>
      <w:r>
        <w:t xml:space="preserve"> di adottare idee rivoluzionarie e innovazioni incentrate sul cliente per offrire a tutti una mobilità pulita, sicura e conveniente.</w:t>
      </w:r>
    </w:p>
    <w:p w14:paraId="5DEA0271" w14:textId="196F7A03" w:rsidR="00BB3A10" w:rsidRPr="00BB3A10" w:rsidRDefault="005B10D3" w:rsidP="00795203">
      <w:pPr>
        <w:pStyle w:val="SDatePlace"/>
        <w:jc w:val="both"/>
      </w:pPr>
      <w:r>
        <w:t xml:space="preserve">“Le nostre partnership innovative </w:t>
      </w:r>
      <w:r w:rsidR="00A17F15">
        <w:t xml:space="preserve">e la dedizione, la passione e il talento </w:t>
      </w:r>
      <w:r>
        <w:t>dei nostri dipendenti, stanno rapidamente accelerando la nostra trasformazione in un’azienda tecnologica di mobilità sostenibile”, ha dichiarato Carlos Tavares, CEO di Stellantis</w:t>
      </w:r>
      <w:r w:rsidR="00881AEC">
        <w:t>.</w:t>
      </w:r>
      <w:r>
        <w:t xml:space="preserve"> “I partner delle startup e i progetti pilota presentati oggi dimostrano che una mentalità imprenditoriale e l’innovazione orientata ai risultati possono fare la differenza e offrire un reale vantaggio ai clienti, alla società e a Stellantis.”  </w:t>
      </w:r>
    </w:p>
    <w:p w14:paraId="14D0688B" w14:textId="3549F72A" w:rsidR="00BB3A10" w:rsidRDefault="00BB3A10" w:rsidP="00795203">
      <w:pPr>
        <w:pStyle w:val="SDatePlace"/>
        <w:jc w:val="both"/>
      </w:pPr>
      <w:r>
        <w:t xml:space="preserve">In linea con l’approccio digitale dell’evento Startup Awards, i top executive di Stellantis, tra cui il Chief Technology Officer Ned Curic, </w:t>
      </w:r>
      <w:r>
        <w:lastRenderedPageBreak/>
        <w:t xml:space="preserve">hanno consegnato a ciascuno dei finalisti un trofeo personalizzato sotto forma di gettone non fungibile (NFT). Creato dallo </w:t>
      </w:r>
      <w:hyperlink r:id="rId13" w:history="1">
        <w:r>
          <w:rPr>
            <w:rStyle w:val="Hyperlink"/>
            <w:u w:val="single"/>
          </w:rPr>
          <w:t>Stellantis Design Studio</w:t>
        </w:r>
      </w:hyperlink>
      <w:r>
        <w:t xml:space="preserve">, l’NFT è un’interpretazione artistica di mani intrecciate che simboleggia l’idea che, in tempi burrascosi, le idee </w:t>
      </w:r>
      <w:r w:rsidR="009A5518">
        <w:t>trionfano</w:t>
      </w:r>
      <w:r>
        <w:t xml:space="preserve">.  </w:t>
      </w:r>
    </w:p>
    <w:p w14:paraId="6BFBD599" w14:textId="77777777" w:rsidR="00881AEC" w:rsidRDefault="00881AEC" w:rsidP="00B96390">
      <w:pPr>
        <w:pStyle w:val="SDatePlace"/>
        <w:spacing w:after="0"/>
        <w:jc w:val="center"/>
        <w:rPr>
          <w:b/>
          <w:bCs/>
        </w:rPr>
      </w:pPr>
    </w:p>
    <w:p w14:paraId="08567AB0" w14:textId="1557FFC5" w:rsidR="008A6909" w:rsidRDefault="00B96390" w:rsidP="00B96390">
      <w:pPr>
        <w:pStyle w:val="SDatePlace"/>
        <w:spacing w:after="0"/>
        <w:jc w:val="center"/>
        <w:rPr>
          <w:b/>
          <w:bCs/>
        </w:rPr>
      </w:pPr>
      <w:r>
        <w:rPr>
          <w:b/>
          <w:bCs/>
        </w:rPr>
        <w:t>I progetti dello Stellantis Startup Awards 2022</w:t>
      </w:r>
    </w:p>
    <w:p w14:paraId="774A6D3F" w14:textId="77777777" w:rsidR="00B96390" w:rsidRPr="008A6909" w:rsidRDefault="00B96390" w:rsidP="00B96390">
      <w:pPr>
        <w:pStyle w:val="SDatePlace"/>
        <w:spacing w:after="0"/>
        <w:jc w:val="center"/>
        <w:rPr>
          <w:b/>
          <w:bCs/>
        </w:rPr>
      </w:pPr>
    </w:p>
    <w:p w14:paraId="3F23D33E" w14:textId="6666EEEB" w:rsidR="006532C8" w:rsidRPr="00DE08F7" w:rsidRDefault="006768C4" w:rsidP="007952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 xml:space="preserve">Customer Experience </w:t>
      </w:r>
      <w:r>
        <w:rPr>
          <w:rFonts w:ascii="Encode Sans SemiExpandedLight" w:hAnsi="Encode Sans SemiExpandedLight"/>
          <w:color w:val="000000"/>
        </w:rPr>
        <w:t xml:space="preserve">– Sviluppato negli Stati Uniti, il sistema EVAS (Emergency Vehicle Alert System) di </w:t>
      </w:r>
      <w:r>
        <w:rPr>
          <w:rFonts w:ascii="Encode Sans SemiExpandedLight" w:hAnsi="Encode Sans SemiExpandedLight"/>
          <w:b/>
          <w:bCs/>
          <w:color w:val="000000"/>
        </w:rPr>
        <w:t>HAAS Alert</w:t>
      </w:r>
      <w:r>
        <w:rPr>
          <w:rFonts w:ascii="Encode Sans SemiExpandedLight" w:hAnsi="Encode Sans SemiExpandedLight"/>
          <w:color w:val="000000"/>
        </w:rPr>
        <w:t xml:space="preserve"> ha lo scopo di riportare tutti a </w:t>
      </w:r>
      <w:r w:rsidR="00A72F96">
        <w:rPr>
          <w:rFonts w:ascii="Encode Sans SemiExpandedLight" w:hAnsi="Encode Sans SemiExpandedLight"/>
          <w:color w:val="000000"/>
        </w:rPr>
        <w:t xml:space="preserve">destinazione </w:t>
      </w:r>
      <w:r>
        <w:rPr>
          <w:rFonts w:ascii="Encode Sans SemiExpandedLight" w:hAnsi="Encode Sans SemiExpandedLight"/>
          <w:color w:val="000000"/>
        </w:rPr>
        <w:t xml:space="preserve">sani e salvi e di contribuire a evitare le distrazioni al volante, segnalando in tempo reale al guidatore la presenza di veicoli di soccorso e di pericoli nelle vicinanze. </w:t>
      </w:r>
      <w:r w:rsidR="00A72F96" w:rsidRPr="00A72F96">
        <w:rPr>
          <w:rFonts w:ascii="Encode Sans SemiExpandedLight" w:hAnsi="Encode Sans SemiExpandedLight"/>
          <w:color w:val="000000"/>
        </w:rPr>
        <w:t xml:space="preserve">Stellantis </w:t>
      </w:r>
      <w:r w:rsidR="00FE3C50" w:rsidRPr="00FE3C50">
        <w:rPr>
          <w:rFonts w:ascii="Encode Sans SemiExpandedLight" w:hAnsi="Encode Sans SemiExpandedLight"/>
          <w:color w:val="000000"/>
        </w:rPr>
        <w:t xml:space="preserve">al momento propone </w:t>
      </w:r>
      <w:r w:rsidR="00FE3C50">
        <w:rPr>
          <w:rFonts w:ascii="Encode Sans SemiExpandedLight" w:hAnsi="Encode Sans SemiExpandedLight"/>
          <w:color w:val="000000"/>
        </w:rPr>
        <w:t>questa</w:t>
      </w:r>
      <w:r w:rsidR="00FE3C50" w:rsidRPr="00FE3C50">
        <w:rPr>
          <w:rFonts w:ascii="Encode Sans SemiExpandedLight" w:hAnsi="Encode Sans SemiExpandedLight"/>
          <w:color w:val="000000"/>
        </w:rPr>
        <w:t xml:space="preserve"> tecnologia su un numero limitato di</w:t>
      </w:r>
      <w:r w:rsidR="00A72F96" w:rsidRPr="00A72F96">
        <w:rPr>
          <w:rFonts w:ascii="Encode Sans SemiExpandedLight" w:hAnsi="Encode Sans SemiExpandedLight"/>
          <w:color w:val="000000"/>
        </w:rPr>
        <w:t xml:space="preserve"> veicoli </w:t>
      </w:r>
      <w:r w:rsidR="00795203" w:rsidRPr="00A72F96">
        <w:rPr>
          <w:rFonts w:ascii="Encode Sans SemiExpandedLight" w:hAnsi="Encode Sans SemiExpandedLight"/>
          <w:color w:val="000000"/>
        </w:rPr>
        <w:t>Chrysler</w:t>
      </w:r>
      <w:r w:rsidR="00795203">
        <w:rPr>
          <w:rFonts w:ascii="Encode Sans SemiExpandedLight" w:hAnsi="Encode Sans SemiExpandedLight"/>
          <w:color w:val="000000"/>
        </w:rPr>
        <w:t xml:space="preserve">, </w:t>
      </w:r>
      <w:r w:rsidR="00795203" w:rsidRPr="00A72F96">
        <w:rPr>
          <w:rFonts w:ascii="Encode Sans SemiExpandedLight" w:hAnsi="Encode Sans SemiExpandedLight"/>
          <w:color w:val="000000"/>
        </w:rPr>
        <w:t>Dodge</w:t>
      </w:r>
      <w:r w:rsidR="00795203">
        <w:rPr>
          <w:rFonts w:ascii="Encode Sans SemiExpandedLight" w:hAnsi="Encode Sans SemiExpandedLight"/>
          <w:color w:val="000000"/>
        </w:rPr>
        <w:t>,</w:t>
      </w:r>
      <w:r w:rsidR="00795203" w:rsidRPr="00A72F96">
        <w:rPr>
          <w:rFonts w:ascii="Encode Sans SemiExpandedLight" w:hAnsi="Encode Sans SemiExpandedLight"/>
          <w:color w:val="000000"/>
        </w:rPr>
        <w:t xml:space="preserve"> </w:t>
      </w:r>
      <w:r w:rsidR="00A72F96" w:rsidRPr="00A72F96">
        <w:rPr>
          <w:rFonts w:ascii="Encode Sans SemiExpandedLight" w:hAnsi="Encode Sans SemiExpandedLight"/>
          <w:color w:val="000000"/>
        </w:rPr>
        <w:t>Jeep</w:t>
      </w:r>
      <w:r w:rsidR="00A72F96" w:rsidRPr="00D653AD">
        <w:rPr>
          <w:rFonts w:ascii="Encode Sans SemiExpandedLight" w:hAnsi="Encode Sans SemiExpandedLight"/>
          <w:color w:val="000000"/>
          <w:vertAlign w:val="subscript"/>
        </w:rPr>
        <w:t>®</w:t>
      </w:r>
      <w:r w:rsidR="00795203">
        <w:rPr>
          <w:rFonts w:ascii="Encode Sans SemiExpandedLight" w:hAnsi="Encode Sans SemiExpandedLight"/>
          <w:color w:val="000000"/>
        </w:rPr>
        <w:t xml:space="preserve"> e </w:t>
      </w:r>
      <w:r w:rsidR="00A72F96" w:rsidRPr="00A72F96">
        <w:rPr>
          <w:rFonts w:ascii="Encode Sans SemiExpandedLight" w:hAnsi="Encode Sans SemiExpandedLight"/>
          <w:color w:val="000000"/>
        </w:rPr>
        <w:t>Ram</w:t>
      </w:r>
      <w:r w:rsidR="00A72F96">
        <w:rPr>
          <w:rFonts w:ascii="Encode Sans SemiExpandedLight" w:hAnsi="Encode Sans SemiExpandedLight"/>
          <w:color w:val="000000"/>
        </w:rPr>
        <w:t>.</w:t>
      </w:r>
      <w:r>
        <w:rPr>
          <w:rFonts w:ascii="Encode Sans SemiExpandedLight" w:hAnsi="Encode Sans SemiExpandedLight"/>
          <w:color w:val="000000"/>
        </w:rPr>
        <w:t xml:space="preserve">  </w:t>
      </w:r>
    </w:p>
    <w:p w14:paraId="5C6BCF42" w14:textId="4962A3B1" w:rsidR="006532C8" w:rsidRPr="00DE08F7" w:rsidRDefault="006532C8" w:rsidP="00B96390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Encode Sans SemiExpandedLight" w:hAnsi="Encode Sans SemiExpandedLight" w:cs="Calibri"/>
          <w:color w:val="000000"/>
        </w:rPr>
      </w:pPr>
    </w:p>
    <w:p w14:paraId="40D6B6E0" w14:textId="728AF74B" w:rsidR="001B0559" w:rsidRDefault="001B0559" w:rsidP="007952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>Quality</w:t>
      </w:r>
      <w:r>
        <w:rPr>
          <w:rFonts w:ascii="Encode Sans SemiExpandedLight" w:hAnsi="Encode Sans SemiExpandedLight"/>
          <w:color w:val="000000"/>
        </w:rPr>
        <w:t xml:space="preserve"> – Applicata in Turchia, la digitalizzazione della checklist e della dashborard per le ispezioni</w:t>
      </w:r>
      <w:r w:rsidR="00A72F96">
        <w:rPr>
          <w:rFonts w:ascii="Encode Sans SemiExpandedLight" w:hAnsi="Encode Sans SemiExpandedLight"/>
          <w:color w:val="000000"/>
        </w:rPr>
        <w:t xml:space="preserve"> dei veicoli</w:t>
      </w:r>
      <w:r>
        <w:rPr>
          <w:rFonts w:ascii="Encode Sans SemiExpandedLight" w:hAnsi="Encode Sans SemiExpandedLight"/>
          <w:color w:val="000000"/>
        </w:rPr>
        <w:t xml:space="preserve"> pre-consegna da parte di </w:t>
      </w:r>
      <w:r>
        <w:rPr>
          <w:rFonts w:ascii="Encode Sans SemiExpandedLight" w:hAnsi="Encode Sans SemiExpandedLight"/>
          <w:b/>
          <w:bCs/>
          <w:color w:val="000000"/>
        </w:rPr>
        <w:t>Daxium</w:t>
      </w:r>
      <w:r>
        <w:rPr>
          <w:rFonts w:ascii="Encode Sans SemiExpandedLight" w:hAnsi="Encode Sans SemiExpandedLight"/>
          <w:color w:val="000000"/>
        </w:rPr>
        <w:t xml:space="preserve"> sta aiutando Stellantis a migliorare il </w:t>
      </w:r>
      <w:r w:rsidR="00A72F96">
        <w:rPr>
          <w:rFonts w:ascii="Encode Sans SemiExpandedLight" w:hAnsi="Encode Sans SemiExpandedLight"/>
          <w:color w:val="000000"/>
        </w:rPr>
        <w:t xml:space="preserve">suo </w:t>
      </w:r>
      <w:r>
        <w:rPr>
          <w:rFonts w:ascii="Encode Sans SemiExpandedLight" w:hAnsi="Encode Sans SemiExpandedLight"/>
          <w:color w:val="000000"/>
        </w:rPr>
        <w:t xml:space="preserve">processo di controllo </w:t>
      </w:r>
      <w:r w:rsidR="001162AB">
        <w:rPr>
          <w:rFonts w:ascii="Encode Sans SemiExpandedLight" w:hAnsi="Encode Sans SemiExpandedLight"/>
          <w:color w:val="000000"/>
        </w:rPr>
        <w:t xml:space="preserve">oltre </w:t>
      </w:r>
      <w:r>
        <w:rPr>
          <w:rFonts w:ascii="Encode Sans SemiExpandedLight" w:hAnsi="Encode Sans SemiExpandedLight"/>
          <w:color w:val="000000"/>
        </w:rPr>
        <w:t xml:space="preserve">a garantire che la qualità e la consegna di veicoli importati ai clienti finali </w:t>
      </w:r>
      <w:r w:rsidR="00A72F96">
        <w:rPr>
          <w:rFonts w:ascii="Encode Sans SemiExpandedLight" w:hAnsi="Encode Sans SemiExpandedLight"/>
          <w:color w:val="000000"/>
        </w:rPr>
        <w:t xml:space="preserve">raggiungano </w:t>
      </w:r>
      <w:r>
        <w:rPr>
          <w:rFonts w:ascii="Encode Sans SemiExpandedLight" w:hAnsi="Encode Sans SemiExpandedLight"/>
          <w:color w:val="000000"/>
        </w:rPr>
        <w:t xml:space="preserve">gli standard più elevati. Il progetto sarà presto implementato anche in Marocco, Egitto, Israele ed Europa. </w:t>
      </w:r>
    </w:p>
    <w:p w14:paraId="6DE79253" w14:textId="77777777" w:rsidR="00CF2750" w:rsidRPr="00FE3075" w:rsidRDefault="00CF2750" w:rsidP="00CF275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Encode Sans SemiExpandedLight" w:hAnsi="Encode Sans SemiExpandedLight" w:cs="Calibri"/>
          <w:color w:val="000000"/>
        </w:rPr>
      </w:pPr>
    </w:p>
    <w:p w14:paraId="5C34A2A9" w14:textId="64A87F62" w:rsidR="00991885" w:rsidRPr="00DE08F7" w:rsidRDefault="00991885" w:rsidP="007952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 xml:space="preserve">New Business </w:t>
      </w:r>
      <w:r>
        <w:rPr>
          <w:rFonts w:ascii="Encode Sans SemiExpandedLight" w:hAnsi="Encode Sans SemiExpandedLight"/>
          <w:color w:val="000000"/>
        </w:rPr>
        <w:t>–</w:t>
      </w:r>
      <w:r>
        <w:rPr>
          <w:rFonts w:ascii="Encode Sans SemiExpandedLight" w:hAnsi="Encode Sans SemiExpandedLight"/>
          <w:b/>
          <w:bCs/>
          <w:color w:val="000000"/>
        </w:rPr>
        <w:t xml:space="preserve"> </w:t>
      </w:r>
      <w:r>
        <w:rPr>
          <w:rFonts w:ascii="Encode Sans SemiExpandedLight" w:hAnsi="Encode Sans SemiExpandedLight"/>
          <w:color w:val="000000"/>
        </w:rPr>
        <w:t xml:space="preserve">Distribuita in Francia </w:t>
      </w:r>
      <w:r w:rsidR="00A314EA">
        <w:rPr>
          <w:rFonts w:ascii="Encode Sans SemiExpandedLight" w:hAnsi="Encode Sans SemiExpandedLight"/>
          <w:color w:val="000000"/>
        </w:rPr>
        <w:t>su</w:t>
      </w:r>
      <w:r w:rsidR="002F0C7E">
        <w:rPr>
          <w:rFonts w:ascii="Encode Sans SemiExpandedLight" w:hAnsi="Encode Sans SemiExpandedLight"/>
          <w:color w:val="000000"/>
        </w:rPr>
        <w:t xml:space="preserve"> </w:t>
      </w:r>
      <w:r>
        <w:rPr>
          <w:rFonts w:ascii="Encode Sans SemiExpandedLight" w:hAnsi="Encode Sans SemiExpandedLight"/>
          <w:color w:val="000000"/>
        </w:rPr>
        <w:t xml:space="preserve">Citroën </w:t>
      </w:r>
      <w:r w:rsidR="00A72F96">
        <w:rPr>
          <w:rFonts w:ascii="Encode Sans SemiExpandedLight" w:hAnsi="Encode Sans SemiExpandedLight"/>
          <w:color w:val="000000"/>
        </w:rPr>
        <w:t>Ami</w:t>
      </w:r>
      <w:r>
        <w:rPr>
          <w:rFonts w:ascii="Encode Sans SemiExpandedLight" w:hAnsi="Encode Sans SemiExpandedLight"/>
          <w:color w:val="000000"/>
        </w:rPr>
        <w:t>,</w:t>
      </w:r>
      <w:r w:rsidR="00533270">
        <w:rPr>
          <w:rFonts w:ascii="Encode Sans SemiExpandedLight" w:hAnsi="Encode Sans SemiExpandedLight"/>
          <w:color w:val="000000"/>
        </w:rPr>
        <w:t xml:space="preserve"> </w:t>
      </w:r>
      <w:r w:rsidR="00CF4862">
        <w:rPr>
          <w:rFonts w:ascii="Encode Sans SemiExpandedLight" w:hAnsi="Encode Sans SemiExpandedLight"/>
          <w:color w:val="000000"/>
        </w:rPr>
        <w:t>nei modelli elettrificati DS E-TENSE</w:t>
      </w:r>
      <w:r>
        <w:rPr>
          <w:rFonts w:ascii="Encode Sans SemiExpandedLight" w:hAnsi="Encode Sans SemiExpandedLight"/>
          <w:color w:val="000000"/>
        </w:rPr>
        <w:t xml:space="preserve"> e Peugeot 308 </w:t>
      </w:r>
      <w:r w:rsidR="00A72F96">
        <w:rPr>
          <w:rFonts w:ascii="Encode Sans SemiExpandedLight" w:hAnsi="Encode Sans SemiExpandedLight"/>
          <w:color w:val="000000"/>
        </w:rPr>
        <w:t xml:space="preserve">ibrida plug-in </w:t>
      </w:r>
      <w:r>
        <w:rPr>
          <w:rFonts w:ascii="Encode Sans SemiExpandedLight" w:hAnsi="Encode Sans SemiExpandedLight"/>
          <w:color w:val="000000"/>
        </w:rPr>
        <w:t>e in Italia su Citroën Ami e Fiat</w:t>
      </w:r>
      <w:r w:rsidR="00A72F96">
        <w:rPr>
          <w:rFonts w:ascii="Encode Sans SemiExpandedLight" w:hAnsi="Encode Sans SemiExpandedLight"/>
          <w:color w:val="000000"/>
        </w:rPr>
        <w:t xml:space="preserve"> Nuova</w:t>
      </w:r>
      <w:r>
        <w:rPr>
          <w:rFonts w:ascii="Encode Sans SemiExpandedLight" w:hAnsi="Encode Sans SemiExpandedLight"/>
          <w:color w:val="000000"/>
        </w:rPr>
        <w:t xml:space="preserve"> 500</w:t>
      </w:r>
      <w:r w:rsidR="006F51A2">
        <w:rPr>
          <w:rFonts w:ascii="Encode Sans SemiExpandedLight" w:hAnsi="Encode Sans SemiExpandedLight"/>
          <w:color w:val="000000"/>
        </w:rPr>
        <w:t xml:space="preserve"> </w:t>
      </w:r>
      <w:r w:rsidR="006F51A2" w:rsidRPr="006F51A2">
        <w:rPr>
          <w:rFonts w:ascii="Encode Sans SemiExpandedLight" w:hAnsi="Encode Sans SemiExpandedLight"/>
          <w:color w:val="000000"/>
        </w:rPr>
        <w:t>totalmente elettrica</w:t>
      </w:r>
      <w:r>
        <w:rPr>
          <w:rFonts w:ascii="Encode Sans SemiExpandedLight" w:hAnsi="Encode Sans SemiExpandedLight"/>
          <w:color w:val="000000"/>
        </w:rPr>
        <w:t xml:space="preserve">, la soluzione sviluppata dalla startup </w:t>
      </w:r>
      <w:r>
        <w:rPr>
          <w:rFonts w:ascii="Encode Sans SemiExpandedLight" w:hAnsi="Encode Sans SemiExpandedLight"/>
          <w:b/>
          <w:bCs/>
          <w:color w:val="000000"/>
        </w:rPr>
        <w:t>Demooz</w:t>
      </w:r>
      <w:r>
        <w:rPr>
          <w:rFonts w:ascii="Encode Sans SemiExpandedLight" w:hAnsi="Encode Sans SemiExpandedLight"/>
          <w:color w:val="000000"/>
        </w:rPr>
        <w:t xml:space="preserve"> trasforma gli attuali proprietari di veicoli in ambasciatori, mettendoli in contatto</w:t>
      </w:r>
      <w:r>
        <w:rPr>
          <w:rFonts w:ascii="Encode Sans SemiExpandedLight" w:hAnsi="Encode Sans SemiExpandedLight"/>
          <w:b/>
          <w:color w:val="000000"/>
        </w:rPr>
        <w:t xml:space="preserve"> </w:t>
      </w:r>
      <w:r>
        <w:rPr>
          <w:rFonts w:ascii="Encode Sans SemiExpandedLight" w:hAnsi="Encode Sans SemiExpandedLight"/>
          <w:color w:val="000000"/>
        </w:rPr>
        <w:t xml:space="preserve">con i potenziali clienti per rendere più semplice la scoperta, l’accesso e la prova dei prodotti Stellantis attraverso il passaparola. </w:t>
      </w:r>
    </w:p>
    <w:p w14:paraId="70676391" w14:textId="77777777" w:rsidR="001B0559" w:rsidRPr="00DE08F7" w:rsidRDefault="001B0559" w:rsidP="001B055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Encode Sans SemiExpandedLight" w:hAnsi="Encode Sans SemiExpandedLight" w:cs="Calibri"/>
          <w:color w:val="000000"/>
        </w:rPr>
      </w:pPr>
    </w:p>
    <w:p w14:paraId="1DF37FD0" w14:textId="73CCA904" w:rsidR="006532C8" w:rsidRPr="00DE08F7" w:rsidRDefault="006768C4" w:rsidP="007952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>Automotive Tech</w:t>
      </w:r>
      <w:r>
        <w:rPr>
          <w:rFonts w:ascii="Encode Sans SemiExpandedLight" w:hAnsi="Encode Sans SemiExpandedLight"/>
          <w:color w:val="000000"/>
        </w:rPr>
        <w:t xml:space="preserve"> −</w:t>
      </w:r>
      <w:r>
        <w:rPr>
          <w:rFonts w:ascii="Encode Sans SemiExpandedLight" w:hAnsi="Encode Sans SemiExpandedLight"/>
          <w:b/>
          <w:bCs/>
          <w:color w:val="000000"/>
        </w:rPr>
        <w:t xml:space="preserve"> </w:t>
      </w:r>
      <w:r>
        <w:rPr>
          <w:rFonts w:ascii="Encode Sans SemiExpandedLight" w:hAnsi="Encode Sans SemiExpandedLight"/>
          <w:color w:val="000000"/>
        </w:rPr>
        <w:t xml:space="preserve">La startup </w:t>
      </w:r>
      <w:r>
        <w:rPr>
          <w:rFonts w:ascii="Encode Sans SemiExpandedLight" w:hAnsi="Encode Sans SemiExpandedLight"/>
          <w:b/>
          <w:bCs/>
          <w:color w:val="000000"/>
        </w:rPr>
        <w:t>Envisics</w:t>
      </w:r>
      <w:r>
        <w:rPr>
          <w:rFonts w:ascii="Encode Sans SemiExpandedLight" w:hAnsi="Encode Sans SemiExpandedLight"/>
          <w:color w:val="000000"/>
        </w:rPr>
        <w:t xml:space="preserve">, con sede nel Regno Unito, fornisce informazioni sulla guida in maniera più efficace e tempestiva grazie a un head-up display di nuova generazione che utilizza la realtà aumentata e una tecnologia olografica di elevata qualità. Questa funzione innovativa sarà offerta sui veicoli premium e di lusso </w:t>
      </w:r>
      <w:r w:rsidR="001162AB">
        <w:rPr>
          <w:rFonts w:ascii="Encode Sans SemiExpandedLight" w:hAnsi="Encode Sans SemiExpandedLight"/>
          <w:color w:val="000000"/>
        </w:rPr>
        <w:t xml:space="preserve">di prossima generazione </w:t>
      </w:r>
      <w:r>
        <w:rPr>
          <w:rFonts w:ascii="Encode Sans SemiExpandedLight" w:hAnsi="Encode Sans SemiExpandedLight"/>
          <w:color w:val="000000"/>
        </w:rPr>
        <w:t xml:space="preserve">di Stellantis.   </w:t>
      </w:r>
    </w:p>
    <w:p w14:paraId="092088BE" w14:textId="5E942FCF" w:rsidR="006532C8" w:rsidRPr="00DE08F7" w:rsidRDefault="006532C8" w:rsidP="00795203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Encode Sans SemiExpandedLight" w:hAnsi="Encode Sans SemiExpandedLight" w:cs="Calibri"/>
          <w:color w:val="000000"/>
        </w:rPr>
      </w:pPr>
    </w:p>
    <w:p w14:paraId="6C72BEF7" w14:textId="043BC959" w:rsidR="006532C8" w:rsidRPr="00DE08F7" w:rsidRDefault="001F04D6" w:rsidP="00795203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 xml:space="preserve">Industry 4.0 </w:t>
      </w:r>
      <w:r>
        <w:rPr>
          <w:rFonts w:ascii="Encode Sans SemiExpandedLight" w:hAnsi="Encode Sans SemiExpandedLight"/>
          <w:color w:val="000000"/>
        </w:rPr>
        <w:t xml:space="preserve">– Applicata nello stabilimento Stellantis di Betim, in Brasile, la soluzione creata da </w:t>
      </w:r>
      <w:r>
        <w:rPr>
          <w:rFonts w:ascii="Encode Sans SemiExpandedLight" w:hAnsi="Encode Sans SemiExpandedLight"/>
          <w:b/>
          <w:bCs/>
          <w:color w:val="000000"/>
        </w:rPr>
        <w:t>Phygitall</w:t>
      </w:r>
      <w:r>
        <w:rPr>
          <w:rFonts w:ascii="Encode Sans SemiExpandedLight" w:hAnsi="Encode Sans SemiExpandedLight"/>
          <w:color w:val="000000"/>
        </w:rPr>
        <w:t xml:space="preserve"> utilizza orologi intelligenti per analizzare i pattern e l’intensità dei movimenti delle mani e ottimizzare il processo di produzione, aumentando la sicurezza, la qualità e l’efficienza.</w:t>
      </w:r>
      <w:r>
        <w:rPr>
          <w:rFonts w:ascii="Encode Sans SemiExpandedLight" w:hAnsi="Encode Sans SemiExpandedLight"/>
          <w:color w:val="000000"/>
          <w:bdr w:val="none" w:sz="0" w:space="0" w:color="auto" w:frame="1"/>
        </w:rPr>
        <w:t xml:space="preserve"> </w:t>
      </w:r>
    </w:p>
    <w:p w14:paraId="09150691" w14:textId="75FB007F" w:rsidR="006532C8" w:rsidRPr="00DE08F7" w:rsidRDefault="006532C8" w:rsidP="00795203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Encode Sans SemiExpandedLight" w:hAnsi="Encode Sans SemiExpandedLight" w:cs="Calibri"/>
          <w:color w:val="000000"/>
        </w:rPr>
      </w:pPr>
    </w:p>
    <w:p w14:paraId="7FE9DB59" w14:textId="3EDCA668" w:rsidR="00D62F91" w:rsidRPr="00DE08F7" w:rsidRDefault="006532C8" w:rsidP="007952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>Supply Chain</w:t>
      </w:r>
      <w:r>
        <w:rPr>
          <w:rFonts w:ascii="Encode Sans SemiExpandedLight" w:hAnsi="Encode Sans SemiExpandedLight"/>
          <w:color w:val="000000"/>
        </w:rPr>
        <w:t xml:space="preserve"> –</w:t>
      </w:r>
      <w:r>
        <w:rPr>
          <w:rFonts w:ascii="Encode Sans SemiExpandedLight" w:hAnsi="Encode Sans SemiExpandedLight"/>
          <w:b/>
          <w:bCs/>
          <w:color w:val="000000"/>
        </w:rPr>
        <w:t xml:space="preserve"> </w:t>
      </w:r>
      <w:r>
        <w:rPr>
          <w:rFonts w:ascii="Encode Sans SemiExpandedLight" w:hAnsi="Encode Sans SemiExpandedLight"/>
          <w:color w:val="000000"/>
        </w:rPr>
        <w:t xml:space="preserve">Il software sviluppato in Argentina e Brasile da </w:t>
      </w:r>
      <w:r>
        <w:rPr>
          <w:rFonts w:ascii="Encode Sans SemiExpandedLight" w:hAnsi="Encode Sans SemiExpandedLight"/>
          <w:b/>
          <w:bCs/>
          <w:color w:val="000000"/>
        </w:rPr>
        <w:t xml:space="preserve">JettaCargo </w:t>
      </w:r>
      <w:r>
        <w:rPr>
          <w:rFonts w:ascii="Encode Sans SemiExpandedLight" w:hAnsi="Encode Sans SemiExpandedLight"/>
          <w:color w:val="000000"/>
        </w:rPr>
        <w:t xml:space="preserve">sfrutta l’intelligenza artificiale per simulare il caricamento ottimale delle </w:t>
      </w:r>
      <w:r>
        <w:rPr>
          <w:rFonts w:ascii="Encode Sans SemiExpandedLight" w:hAnsi="Encode Sans SemiExpandedLight"/>
          <w:color w:val="000000"/>
        </w:rPr>
        <w:lastRenderedPageBreak/>
        <w:t>merci su camion e container. Attualmente questo software è utilizzato per automatizzare la pianificazione e la composizione dei trasporti via terra di Stellantis, riducendo le missioni di CO</w:t>
      </w:r>
      <w:r>
        <w:rPr>
          <w:rFonts w:ascii="Encode Sans SemiExpandedLight" w:hAnsi="Encode Sans SemiExpandedLight"/>
          <w:color w:val="000000"/>
          <w:vertAlign w:val="subscript"/>
        </w:rPr>
        <w:t xml:space="preserve">2 </w:t>
      </w:r>
      <w:r>
        <w:rPr>
          <w:rFonts w:ascii="Encode Sans SemiExpandedLight" w:hAnsi="Encode Sans SemiExpandedLight"/>
          <w:color w:val="000000"/>
        </w:rPr>
        <w:t xml:space="preserve">e il danneggiamento delle merci durante il trasporto, migliorando la logistica e aumentando la sicurezza dei carichi. </w:t>
      </w:r>
    </w:p>
    <w:p w14:paraId="7B33589E" w14:textId="394F0258" w:rsidR="006532C8" w:rsidRPr="00DE08F7" w:rsidRDefault="006532C8" w:rsidP="00B96390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Encode Sans SemiExpandedLight" w:hAnsi="Encode Sans SemiExpandedLight" w:cs="Calibri"/>
          <w:color w:val="000000"/>
        </w:rPr>
      </w:pPr>
    </w:p>
    <w:p w14:paraId="19A5B9BB" w14:textId="0D7CF37F" w:rsidR="006532C8" w:rsidRPr="00DE08F7" w:rsidRDefault="00B4083B" w:rsidP="007952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Encode Sans SemiExpandedLight" w:hAnsi="Encode Sans SemiExpandedLight" w:cs="Calibri"/>
          <w:color w:val="000000"/>
        </w:rPr>
      </w:pPr>
      <w:r>
        <w:rPr>
          <w:rFonts w:ascii="Encode Sans SemiExpandedLight" w:hAnsi="Encode Sans SemiExpandedLight"/>
          <w:b/>
          <w:bCs/>
          <w:color w:val="000000"/>
        </w:rPr>
        <w:t>Agility &amp; Efficiency</w:t>
      </w:r>
      <w:r>
        <w:rPr>
          <w:rFonts w:ascii="Encode Sans SemiExpandedLight" w:hAnsi="Encode Sans SemiExpandedLight"/>
          <w:color w:val="000000"/>
        </w:rPr>
        <w:t xml:space="preserve"> – Applicata in India per il marchio Citroën, la soluzione di assistenza virtuale sviluppata da </w:t>
      </w:r>
      <w:r>
        <w:rPr>
          <w:rFonts w:ascii="Encode Sans SemiExpandedLight" w:hAnsi="Encode Sans SemiExpandedLight"/>
          <w:b/>
          <w:bCs/>
          <w:color w:val="000000"/>
        </w:rPr>
        <w:t>BlinkIN</w:t>
      </w:r>
      <w:r>
        <w:rPr>
          <w:rFonts w:ascii="Encode Sans SemiExpandedLight" w:hAnsi="Encode Sans SemiExpandedLight"/>
          <w:color w:val="000000"/>
        </w:rPr>
        <w:t xml:space="preserve"> offre ai tecnici delle officine il supporto remoto e in tempo reale dei tecnici esperti di Stellantis via smartphone, consentendo l’implementazione di una soluzione economicamente vantaggiosa che, in ultima analisi, riduce i tempi di fermo dei veicoli in riparazione e migliora l’esperienza cliente. </w:t>
      </w:r>
    </w:p>
    <w:p w14:paraId="05D2EA71" w14:textId="2719CDB3" w:rsidR="006532C8" w:rsidRPr="00DE08F7" w:rsidRDefault="006532C8" w:rsidP="00B96390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Encode Sans SemiExpandedLight" w:hAnsi="Encode Sans SemiExpandedLight" w:cs="Calibri"/>
          <w:color w:val="000000"/>
        </w:rPr>
      </w:pPr>
    </w:p>
    <w:p w14:paraId="37946244" w14:textId="77777777" w:rsidR="00B96390" w:rsidRPr="00B96390" w:rsidRDefault="00B96390" w:rsidP="00B96390">
      <w:pPr>
        <w:pStyle w:val="SDatePlace"/>
        <w:spacing w:after="0"/>
        <w:rPr>
          <w:b/>
          <w:bCs/>
        </w:rPr>
      </w:pPr>
      <w:r>
        <w:rPr>
          <w:b/>
          <w:bCs/>
        </w:rPr>
        <w:t>L’ecosistema di startup di Stellantis</w:t>
      </w:r>
    </w:p>
    <w:p w14:paraId="470561C3" w14:textId="0D95F820" w:rsidR="007854CA" w:rsidRDefault="01475F05" w:rsidP="00795203">
      <w:pPr>
        <w:pStyle w:val="SDatePlace"/>
        <w:jc w:val="both"/>
      </w:pPr>
      <w:r>
        <w:t xml:space="preserve">Lo Startup Studio, il team di Stellantis responsabile del coinvolgimento delle startup, e gli Startup Awards fa parte del più ampio investimento a lungo termine dell’azienda nell’ecosistema delle startup. </w:t>
      </w:r>
    </w:p>
    <w:p w14:paraId="3947D6A9" w14:textId="61994765" w:rsidR="005D4989" w:rsidRDefault="005D4989" w:rsidP="00795203">
      <w:pPr>
        <w:pStyle w:val="SDatePlace"/>
        <w:jc w:val="both"/>
      </w:pPr>
      <w:r>
        <w:t xml:space="preserve">Dalla creazione di Stellantis nel gennaio 2021, l’azienda ha collaborato con centinaia di startup e ha sottoscritto oltre 40 contratti. </w:t>
      </w:r>
    </w:p>
    <w:p w14:paraId="60E47DDA" w14:textId="4D5CA4D0" w:rsidR="004F44CA" w:rsidRDefault="00440C6B" w:rsidP="00795203">
      <w:pPr>
        <w:pStyle w:val="SDatePlace"/>
        <w:jc w:val="both"/>
      </w:pPr>
      <w:r>
        <w:t xml:space="preserve">Inoltre, a marzo Stellantis </w:t>
      </w:r>
      <w:hyperlink r:id="rId14">
        <w:r>
          <w:rPr>
            <w:rStyle w:val="Hyperlink"/>
            <w:u w:val="single"/>
          </w:rPr>
          <w:t>ha annunciato</w:t>
        </w:r>
      </w:hyperlink>
      <w:r>
        <w:t xml:space="preserve"> il lancio del suo primo fondo di venture capital </w:t>
      </w:r>
      <w:hyperlink r:id="rId15">
        <w:r>
          <w:rPr>
            <w:rStyle w:val="Hyperlink"/>
            <w:u w:val="single"/>
          </w:rPr>
          <w:t>Stellantis Ventures</w:t>
        </w:r>
      </w:hyperlink>
      <w:r>
        <w:t xml:space="preserve">. Costituito con un investimento iniziale di 300 milioni di euro, Stellantis Ventures si concentra su startup in fase iniziale e avanzata che sviluppano tecnologie all’avanguardia e potenzialmente utilizzabili nel settore automobilistico e della mobilità. </w:t>
      </w:r>
    </w:p>
    <w:p w14:paraId="73AFB92C" w14:textId="0FEEFAA0" w:rsidR="004F5E95" w:rsidRDefault="00475F76" w:rsidP="00795203">
      <w:pPr>
        <w:pStyle w:val="SDatePlace"/>
        <w:jc w:val="both"/>
      </w:pPr>
      <w:r>
        <w:t xml:space="preserve">Tra i recenti investimenti figurano </w:t>
      </w:r>
      <w:hyperlink r:id="rId16" w:history="1">
        <w:r>
          <w:rPr>
            <w:rStyle w:val="Hyperlink"/>
            <w:u w:val="single"/>
          </w:rPr>
          <w:t>Archer</w:t>
        </w:r>
      </w:hyperlink>
      <w:r>
        <w:t xml:space="preserve">, leader nello sviluppo di velivoli elettrici a decollo e atterraggio verticale, </w:t>
      </w:r>
      <w:hyperlink r:id="rId17" w:history="1">
        <w:r>
          <w:rPr>
            <w:rStyle w:val="Hyperlink"/>
            <w:u w:val="single"/>
          </w:rPr>
          <w:t>Factorial Energy</w:t>
        </w:r>
      </w:hyperlink>
      <w:r>
        <w:t xml:space="preserve">, sviluppatore di una tecnologia rivoluzionaria per le batterie a stato solido, </w:t>
      </w:r>
      <w:hyperlink r:id="rId18" w:history="1">
        <w:r w:rsidR="00795203" w:rsidRPr="00881AEC">
          <w:rPr>
            <w:rStyle w:val="Hyperlink"/>
          </w:rPr>
          <w:t>Vulcan</w:t>
        </w:r>
      </w:hyperlink>
      <w:r w:rsidR="00795203" w:rsidRPr="00795203">
        <w:t>, produttore di litio a zero emissioni</w:t>
      </w:r>
      <w:r w:rsidR="00795203">
        <w:t xml:space="preserve"> nette</w:t>
      </w:r>
      <w:r w:rsidR="00795203" w:rsidRPr="00795203">
        <w:t xml:space="preserve"> di gas serra</w:t>
      </w:r>
      <w:r w:rsidR="00795203">
        <w:t xml:space="preserve">, </w:t>
      </w:r>
      <w:r>
        <w:t xml:space="preserve">e diverse altre acquisizioni. </w:t>
      </w:r>
    </w:p>
    <w:p w14:paraId="563B4827" w14:textId="760FB13E" w:rsidR="00950BCC" w:rsidRDefault="00950BCC" w:rsidP="00950BCC">
      <w:pPr>
        <w:pStyle w:val="SDatePlace"/>
        <w:jc w:val="center"/>
      </w:pPr>
      <w:r>
        <w:t>###</w:t>
      </w:r>
    </w:p>
    <w:p w14:paraId="6833BAD6" w14:textId="77777777" w:rsidR="007B0B52" w:rsidRDefault="007B0B52">
      <w:pPr>
        <w:spacing w:after="0"/>
        <w:jc w:val="left"/>
        <w:rPr>
          <w:b/>
          <w:bCs/>
          <w:i/>
          <w:iCs/>
          <w:color w:val="243782" w:themeColor="accent1"/>
          <w:szCs w:val="18"/>
        </w:rPr>
      </w:pPr>
      <w:r>
        <w:rPr>
          <w:b/>
          <w:bCs/>
          <w:i/>
          <w:iCs/>
          <w:color w:val="243782" w:themeColor="accent1"/>
        </w:rPr>
        <w:br w:type="page"/>
      </w:r>
    </w:p>
    <w:p w14:paraId="65169ECE" w14:textId="6449399A" w:rsidR="00B96799" w:rsidRPr="009609AA" w:rsidRDefault="00B96799" w:rsidP="006D5ECA">
      <w:pPr>
        <w:pStyle w:val="SDatePlace"/>
        <w:rPr>
          <w:b/>
          <w:bCs/>
          <w:i/>
          <w:iCs/>
          <w:color w:val="243782" w:themeColor="accent1"/>
        </w:rPr>
      </w:pPr>
      <w:r>
        <w:rPr>
          <w:b/>
          <w:bCs/>
          <w:i/>
          <w:iCs/>
          <w:color w:val="243782" w:themeColor="accent1"/>
        </w:rPr>
        <w:lastRenderedPageBreak/>
        <w:t>Stellantis</w:t>
      </w:r>
    </w:p>
    <w:p w14:paraId="2BDA6D0D" w14:textId="539902A3" w:rsidR="00B96799" w:rsidRDefault="00814F52" w:rsidP="00B96799">
      <w:pPr>
        <w:pStyle w:val="STextitalic"/>
      </w:pPr>
      <w:r w:rsidRPr="00814F52"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D653AD" w:rsidRPr="00824EC8" w14:paraId="00318F7C" w14:textId="77777777" w:rsidTr="005644F3">
        <w:trPr>
          <w:trHeight w:val="729"/>
        </w:trPr>
        <w:tc>
          <w:tcPr>
            <w:tcW w:w="579" w:type="dxa"/>
            <w:vAlign w:val="center"/>
          </w:tcPr>
          <w:p w14:paraId="52B7F6A5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3364" behindDoc="0" locked="0" layoutInCell="1" allowOverlap="1" wp14:anchorId="085A49D7" wp14:editId="0ACF73A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767DF393" w14:textId="77777777" w:rsidR="00D653AD" w:rsidRPr="00824EC8" w:rsidRDefault="002F0C7E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20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58F65439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0292" behindDoc="1" locked="0" layoutInCell="1" allowOverlap="1" wp14:anchorId="539479E2" wp14:editId="0214C2A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7D09F86D" w14:textId="77777777" w:rsidR="00D653AD" w:rsidRPr="00824EC8" w:rsidRDefault="002F0C7E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22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028C791E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1316" behindDoc="1" locked="0" layoutInCell="1" allowOverlap="1" wp14:anchorId="717BF1C1" wp14:editId="3AF673B3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20F2FC4" w14:textId="77777777" w:rsidR="00D653AD" w:rsidRPr="00824EC8" w:rsidRDefault="002F0C7E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24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7BA85110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2340" behindDoc="1" locked="0" layoutInCell="1" allowOverlap="1" wp14:anchorId="1BC16AE1" wp14:editId="662DECD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33AC203" w14:textId="77777777" w:rsidR="00D653AD" w:rsidRPr="00824EC8" w:rsidRDefault="002F0C7E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26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E6C1E" w:rsidRPr="006279C9" w14:paraId="45412F98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7596675B" w14:textId="5518F201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60813E2" w14:textId="35E9601C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EEF8877" w14:textId="3A4BC59F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652FC05" w14:textId="0AE97C21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189B2DE6" w14:textId="7B1A1FDA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43CA17B" w14:textId="4F57EC89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50BA5C0" w14:textId="4349B5A1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14:paraId="5AE2AE2F" w14:textId="28258AC7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</w:tr>
      <w:tr w:rsidR="008A6909" w:rsidRPr="00795203" w14:paraId="289FE483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8A6909" w:rsidRPr="00795203" w14:paraId="12A2A28C" w14:textId="77777777" w:rsidTr="00A246B7">
              <w:trPr>
                <w:trHeight w:val="2043"/>
              </w:trPr>
              <w:tc>
                <w:tcPr>
                  <w:tcW w:w="8364" w:type="dxa"/>
                </w:tcPr>
                <w:p w14:paraId="38190A94" w14:textId="77777777" w:rsidR="008A6909" w:rsidRPr="00177D6F" w:rsidRDefault="008A6909" w:rsidP="008A690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0442A0B1" wp14:editId="0B1B52E3">
                            <wp:extent cx="432000" cy="61913"/>
                            <wp:effectExtent l="0" t="0" r="6350" b="0"/>
                            <wp:docPr id="17" name="Freefor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2000" cy="61913"/>
                                    </a:xfrm>
                                    <a:custGeom>
                                      <a:avLst/>
                                      <a:gdLst>
                                        <a:gd name="T0" fmla="*/ 329 w 354"/>
                                        <a:gd name="T1" fmla="*/ 39 h 39"/>
                                        <a:gd name="T2" fmla="*/ 0 w 354"/>
                                        <a:gd name="T3" fmla="*/ 39 h 39"/>
                                        <a:gd name="T4" fmla="*/ 27 w 354"/>
                                        <a:gd name="T5" fmla="*/ 0 h 39"/>
                                        <a:gd name="T6" fmla="*/ 354 w 354"/>
                                        <a:gd name="T7" fmla="*/ 0 h 39"/>
                                        <a:gd name="T8" fmla="*/ 329 w 354"/>
                                        <a:gd name="T9" fmla="*/ 39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54" h="39">
                                          <a:moveTo>
                                            <a:pt x="329" y="39"/>
                                          </a:moveTo>
                                          <a:lnTo>
                                            <a:pt x="0" y="39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354" y="0"/>
                                          </a:lnTo>
                                          <a:lnTo>
                                            <a:pt x="329" y="3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      <w:pict w14:anchorId="0642C01E">
      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w14:anchorId="37564032">
                            <v:path arrowok="t" o:connecttype="custom" o:connectlocs="401492,61913;0,61913;32949,0;432000,0;401492,61913" o:connectangles="0,0,0,0,0"/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33B79659" w14:textId="77777777" w:rsidR="008A6909" w:rsidRPr="00177D6F" w:rsidRDefault="008A6909" w:rsidP="008A6909">
                  <w:pPr>
                    <w:pStyle w:val="SContact-Title"/>
                  </w:pPr>
                  <w:bookmarkStart w:id="3" w:name="_Hlk61784883"/>
                  <w:r>
                    <w:t>Per maggiori informazioni, contattare:</w:t>
                  </w:r>
                </w:p>
                <w:bookmarkStart w:id="4" w:name="_Hlk97712922" w:displacedByCustomXml="next"/>
                <w:sdt>
                  <w:sdtPr>
                    <w:rPr>
                      <w:sz w:val="20"/>
                    </w:rPr>
                    <w:id w:val="143632974"/>
                    <w:placeholder>
                      <w:docPart w:val="6F5DEA944F7846C19DEDD6C7BADB45F5"/>
                    </w:placeholder>
                    <w15:appearance w15:val="hidden"/>
                  </w:sdtPr>
                  <w:sdtEndPr/>
                  <w:sdtContent>
                    <w:p w14:paraId="250FB238" w14:textId="3405EA24" w:rsidR="008A6909" w:rsidRPr="004B0F58" w:rsidRDefault="002F0C7E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719962335"/>
                          <w:placeholder>
                            <w:docPart w:val="71AA0565EB6A4F0586EC54B916FD5D48"/>
                          </w:placeholder>
                          <w15:appearance w15:val="hidden"/>
                        </w:sdtPr>
                        <w:sdtEndPr/>
                        <w:sdtContent>
                          <w:r w:rsidR="005F5CB2">
                            <w:rPr>
                              <w:sz w:val="20"/>
                              <w:szCs w:val="20"/>
                            </w:rPr>
                            <w:t xml:space="preserve">Fernão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743996128"/>
                              <w:placeholder>
                                <w:docPart w:val="8F7E914FE21A4595B472EA8BDF026F19"/>
                              </w:placeholder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175080926"/>
                                  <w:placeholder>
                                    <w:docPart w:val="6FB2087B94DC413E95B4C3C77BAE9656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r w:rsidR="005F5CB2">
                                    <w:rPr>
                                      <w:sz w:val="20"/>
                                      <w:szCs w:val="20"/>
                                    </w:rPr>
                                    <w:t>SILVEIRA</w:t>
                                  </w:r>
                                </w:sdtContent>
                              </w:sdt>
                            </w:sdtContent>
                          </w:sdt>
                          <w:r w:rsidR="005F5CB2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Encode Sans ExpandedLight" w:hAnsi="Encode Sans ExpandedLight"/>
                                <w:sz w:val="20"/>
                                <w:szCs w:val="20"/>
                              </w:rPr>
                              <w:id w:val="983514247"/>
                              <w:placeholder>
                                <w:docPart w:val="853A46D03EA041988A8468AEE2726C9B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F5CB2">
                                <w:rPr>
                                  <w:rFonts w:ascii="Encode Sans ExpandedLight" w:hAnsi="Encode Sans ExpandedLight"/>
                                  <w:sz w:val="20"/>
                                  <w:szCs w:val="20"/>
                                </w:rPr>
                                <w:t>+31 6 43 25 43 41 – fernao.silveira@stellantis.com</w:t>
                              </w:r>
                            </w:sdtContent>
                          </w:sdt>
                          <w:r w:rsidR="005F5CB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br/>
                          </w:r>
                          <w:r w:rsidR="005F5CB2">
                            <w:rPr>
                              <w:sz w:val="20"/>
                              <w:szCs w:val="20"/>
                            </w:rPr>
                            <w:t>Valérie GILLOT</w:t>
                          </w:r>
                        </w:sdtContent>
                      </w:sdt>
                      <w:r w:rsidR="005F5CB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id w:val="-1037958382"/>
                          <w:placeholder>
                            <w:docPart w:val="31298B3D708B4628A7FEF9FA4C6FC9C9"/>
                          </w:placeholder>
                          <w15:appearance w15:val="hidden"/>
                        </w:sdtPr>
                        <w:sdtEndPr/>
                        <w:sdtContent>
                          <w:r w:rsidR="005F5CB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+ 33 6 83 92 92 96 </w:t>
                          </w:r>
                          <w:r w:rsidR="00D653AD" w:rsidRPr="00D653AD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–</w:t>
                          </w:r>
                          <w:r w:rsidR="005F5CB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 valerie.gillot@stellantis.com</w:t>
                          </w:r>
                        </w:sdtContent>
                      </w:sdt>
                    </w:p>
                    <w:p w14:paraId="6634D8AC" w14:textId="77777777" w:rsidR="008A6909" w:rsidRPr="00D653AD" w:rsidRDefault="002F0C7E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282529045"/>
                          <w:placeholder>
                            <w:docPart w:val="BAF68B00CEBE4E0995C4FA7BD02E068C"/>
                          </w:placeholder>
                          <w15:appearance w15:val="hidden"/>
                        </w:sdtPr>
                        <w:sdtEndPr/>
                        <w:sdtContent>
                          <w:r w:rsidR="005F5CB2" w:rsidRPr="00D653AD">
                            <w:rPr>
                              <w:sz w:val="20"/>
                              <w:szCs w:val="20"/>
                            </w:rPr>
                            <w:t>Nathalie ROUSSEL</w:t>
                          </w:r>
                          <w:r w:rsidR="005F5CB2" w:rsidRPr="00D65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 </w:t>
                          </w:r>
                        </w:sdtContent>
                      </w:sdt>
                      <w:r w:rsidR="005F5CB2" w:rsidRPr="00D653A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id w:val="-878779968"/>
                          <w:placeholder>
                            <w:docPart w:val="B323CD64A1E64DBA846BAF3295E17068"/>
                          </w:placeholder>
                          <w15:appearance w15:val="hidden"/>
                        </w:sdtPr>
                        <w:sdtEndPr/>
                        <w:sdtContent>
                          <w:r w:rsidR="005F5CB2" w:rsidRPr="00D653AD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+ 33 6 87 77 41 82 – nathalie.roussel@stellantis.com</w:t>
                          </w:r>
                        </w:sdtContent>
                      </w:sdt>
                    </w:p>
                    <w:p w14:paraId="14691F85" w14:textId="77777777" w:rsidR="008A6909" w:rsidRPr="00177D6F" w:rsidRDefault="002F0C7E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lang w:val="es-ES"/>
                        </w:rPr>
                      </w:pPr>
                    </w:p>
                  </w:sdtContent>
                </w:sdt>
                <w:bookmarkEnd w:id="4"/>
                <w:p w14:paraId="1FEAED69" w14:textId="77777777" w:rsidR="008A6909" w:rsidRPr="00814F52" w:rsidRDefault="008A6909" w:rsidP="000A7D98">
                  <w:pPr>
                    <w:pStyle w:val="SFooter-Emailwebsite"/>
                    <w:spacing w:after="0"/>
                    <w:rPr>
                      <w:lang w:val="es-ES"/>
                    </w:rPr>
                  </w:pPr>
                  <w:r w:rsidRPr="00814F52">
                    <w:rPr>
                      <w:lang w:val="es-ES"/>
                    </w:rPr>
                    <w:t>communications@stellantis.com</w:t>
                  </w:r>
                  <w:r w:rsidRPr="00814F52">
                    <w:rPr>
                      <w:lang w:val="es-ES"/>
                    </w:rPr>
                    <w:br/>
                    <w:t>www.stellantis.com</w:t>
                  </w:r>
                  <w:bookmarkEnd w:id="3"/>
                </w:p>
              </w:tc>
            </w:tr>
          </w:tbl>
          <w:p w14:paraId="021CDEE7" w14:textId="1B9B83B9" w:rsidR="008A6909" w:rsidRPr="008A6909" w:rsidRDefault="008A6909" w:rsidP="008A6909">
            <w:pPr>
              <w:pStyle w:val="SFooter-Emailwebsite"/>
              <w:rPr>
                <w:lang w:val="es-ES"/>
              </w:rPr>
            </w:pPr>
          </w:p>
        </w:tc>
      </w:tr>
    </w:tbl>
    <w:p w14:paraId="190E4FF5" w14:textId="3F342A5A" w:rsidR="00D814DF" w:rsidRPr="008A6909" w:rsidRDefault="00D814DF" w:rsidP="000A7D98">
      <w:pPr>
        <w:spacing w:after="0"/>
        <w:jc w:val="left"/>
        <w:rPr>
          <w:lang w:val="es-ES"/>
        </w:rPr>
      </w:pPr>
    </w:p>
    <w:sectPr w:rsidR="00D814DF" w:rsidRPr="008A6909" w:rsidSect="005D2EA9">
      <w:footerReference w:type="default" r:id="rId27"/>
      <w:headerReference w:type="first" r:id="rId28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B91F" w14:textId="77777777" w:rsidR="00576D31" w:rsidRDefault="00576D31" w:rsidP="008D3E4C">
      <w:r>
        <w:separator/>
      </w:r>
    </w:p>
  </w:endnote>
  <w:endnote w:type="continuationSeparator" w:id="0">
    <w:p w14:paraId="7E20AC4C" w14:textId="77777777" w:rsidR="00576D31" w:rsidRDefault="00576D31" w:rsidP="008D3E4C">
      <w:r>
        <w:continuationSeparator/>
      </w:r>
    </w:p>
  </w:endnote>
  <w:endnote w:type="continuationNotice" w:id="1">
    <w:p w14:paraId="0CF27996" w14:textId="77777777" w:rsidR="00576D31" w:rsidRDefault="00576D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24A13C2-E343-4D50-917C-F0B86B02C8F4}"/>
    <w:embedBold r:id="rId2" w:fontKey="{BA5E7198-4B65-406C-A8EF-789224387E21}"/>
    <w:embedItalic r:id="rId3" w:fontKey="{AB22419F-4D86-4A80-AF2E-8F9327963E8E}"/>
    <w:embedBoldItalic r:id="rId4" w:fontKey="{463AD9AF-FAC0-4B55-8FAA-38383D18749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108AA05E-2E6C-4890-986F-2D815B3D1C6B}"/>
    <w:embedItalic r:id="rId6" w:fontKey="{85A900A9-A9EB-4943-8912-0784CE82D83E}"/>
  </w:font>
  <w:font w:name="Encode Sans Semi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fontKey="{1E5B9435-C0AC-4E48-BD25-4FC7BF0E53B7}"/>
    <w:embedBold r:id="rId8" w:fontKey="{387C2726-E931-4952-99D7-43612D6B53D5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23DD358A-5EEE-460B-B633-B21A195F4F2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A69A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14F52">
      <w:rPr>
        <w:rStyle w:val="PageNumber"/>
        <w:noProof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5C69" w14:textId="77777777" w:rsidR="00576D31" w:rsidRDefault="00576D31" w:rsidP="008D3E4C">
      <w:r>
        <w:separator/>
      </w:r>
    </w:p>
  </w:footnote>
  <w:footnote w:type="continuationSeparator" w:id="0">
    <w:p w14:paraId="09C995EB" w14:textId="77777777" w:rsidR="00576D31" w:rsidRDefault="00576D31" w:rsidP="008D3E4C">
      <w:r>
        <w:continuationSeparator/>
      </w:r>
    </w:p>
  </w:footnote>
  <w:footnote w:type="continuationNotice" w:id="1">
    <w:p w14:paraId="4381AD8F" w14:textId="77777777" w:rsidR="00576D31" w:rsidRDefault="00576D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E459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6ED874B" wp14:editId="18C8ECEE">
              <wp:simplePos x="0" y="0"/>
              <wp:positionH relativeFrom="page">
                <wp:posOffset>444500</wp:posOffset>
              </wp:positionH>
              <wp:positionV relativeFrom="page">
                <wp:posOffset>-19050</wp:posOffset>
              </wp:positionV>
              <wp:extent cx="269875" cy="26670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67000"/>
                        <a:chOff x="0" y="-83581"/>
                        <a:chExt cx="315912" cy="2829956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3581"/>
                          <a:ext cx="315912" cy="2723595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256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D874B" id="Groupe 29" o:spid="_x0000_s1026" style="position:absolute;margin-left:35pt;margin-top:-1.5pt;width:21.25pt;height:210pt;z-index:-251658240;mso-position-horizontal-relative:page;mso-position-vertical-relative:page;mso-width-relative:margin;mso-height-relative:margin" coordorigin=",-835" coordsize="3159,2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35;width:3159;height:27235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0217;0,2700217;0,2700217;23401,2723595;46802,2700217;46802,2700217;50702,2700217;70203,2680734;89703,2700217;89703,2700217;89703,2700217;113104,2723595;136505,2700217;136505,2700217;136505,2700217;159906,2680734;179407,2700217;179407,2700217;179407,2700217;179407,2700217;179407,2700217;202808,2723595;226209,2700217;226209,2700217;226209,2700217;245709,2680734;269110,2700217;269110,2700217;269110,2700217;292511,2723595;315912,2700217;315912,2700217;315912,2700217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0E28256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4C5BD80D" wp14:editId="7A7C5079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13320"/>
    <w:multiLevelType w:val="hybridMultilevel"/>
    <w:tmpl w:val="2B0E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04C97"/>
    <w:rsid w:val="00006931"/>
    <w:rsid w:val="00011CF4"/>
    <w:rsid w:val="00013FC1"/>
    <w:rsid w:val="00020DA6"/>
    <w:rsid w:val="000238AE"/>
    <w:rsid w:val="00026BFE"/>
    <w:rsid w:val="00031D7D"/>
    <w:rsid w:val="0003220F"/>
    <w:rsid w:val="00033037"/>
    <w:rsid w:val="00037558"/>
    <w:rsid w:val="000406C2"/>
    <w:rsid w:val="00042C8E"/>
    <w:rsid w:val="00043DA3"/>
    <w:rsid w:val="00045685"/>
    <w:rsid w:val="00045C20"/>
    <w:rsid w:val="00046032"/>
    <w:rsid w:val="00051035"/>
    <w:rsid w:val="000552A3"/>
    <w:rsid w:val="000557D9"/>
    <w:rsid w:val="000618B2"/>
    <w:rsid w:val="00061FE2"/>
    <w:rsid w:val="00072AD6"/>
    <w:rsid w:val="00076E93"/>
    <w:rsid w:val="00082CF1"/>
    <w:rsid w:val="00087006"/>
    <w:rsid w:val="00087566"/>
    <w:rsid w:val="00090767"/>
    <w:rsid w:val="0009325B"/>
    <w:rsid w:val="000935F3"/>
    <w:rsid w:val="00094864"/>
    <w:rsid w:val="000A2A67"/>
    <w:rsid w:val="000A7754"/>
    <w:rsid w:val="000A7D98"/>
    <w:rsid w:val="000B2CBC"/>
    <w:rsid w:val="000B5865"/>
    <w:rsid w:val="000B679D"/>
    <w:rsid w:val="000B7900"/>
    <w:rsid w:val="000C2477"/>
    <w:rsid w:val="000C5073"/>
    <w:rsid w:val="000C7A6E"/>
    <w:rsid w:val="000D1C15"/>
    <w:rsid w:val="000D6552"/>
    <w:rsid w:val="000E0339"/>
    <w:rsid w:val="000E2A60"/>
    <w:rsid w:val="000E3614"/>
    <w:rsid w:val="000E57BC"/>
    <w:rsid w:val="000E5D18"/>
    <w:rsid w:val="000F2701"/>
    <w:rsid w:val="000F2DA2"/>
    <w:rsid w:val="000F4C8C"/>
    <w:rsid w:val="000F5F04"/>
    <w:rsid w:val="00101233"/>
    <w:rsid w:val="00103A18"/>
    <w:rsid w:val="001116FF"/>
    <w:rsid w:val="0011193F"/>
    <w:rsid w:val="001162AB"/>
    <w:rsid w:val="00117A8F"/>
    <w:rsid w:val="00117C97"/>
    <w:rsid w:val="00126C8E"/>
    <w:rsid w:val="00126E5A"/>
    <w:rsid w:val="0012736F"/>
    <w:rsid w:val="00130251"/>
    <w:rsid w:val="001302D6"/>
    <w:rsid w:val="00130BD2"/>
    <w:rsid w:val="0013401A"/>
    <w:rsid w:val="0013705B"/>
    <w:rsid w:val="001412D3"/>
    <w:rsid w:val="00144308"/>
    <w:rsid w:val="00150AD4"/>
    <w:rsid w:val="00150B83"/>
    <w:rsid w:val="0015273B"/>
    <w:rsid w:val="00153770"/>
    <w:rsid w:val="00153885"/>
    <w:rsid w:val="001606DD"/>
    <w:rsid w:val="001612A1"/>
    <w:rsid w:val="00163227"/>
    <w:rsid w:val="00166D00"/>
    <w:rsid w:val="00171C4A"/>
    <w:rsid w:val="001744F1"/>
    <w:rsid w:val="001761B4"/>
    <w:rsid w:val="00176AA5"/>
    <w:rsid w:val="00176BAF"/>
    <w:rsid w:val="00176F2E"/>
    <w:rsid w:val="00183ACF"/>
    <w:rsid w:val="001863E2"/>
    <w:rsid w:val="0019062E"/>
    <w:rsid w:val="00191C6E"/>
    <w:rsid w:val="00196143"/>
    <w:rsid w:val="001972BF"/>
    <w:rsid w:val="001A11F3"/>
    <w:rsid w:val="001B00B3"/>
    <w:rsid w:val="001B039F"/>
    <w:rsid w:val="001B0559"/>
    <w:rsid w:val="001B2DA6"/>
    <w:rsid w:val="001B2FC5"/>
    <w:rsid w:val="001B49E6"/>
    <w:rsid w:val="001B5344"/>
    <w:rsid w:val="001B591C"/>
    <w:rsid w:val="001B6BC3"/>
    <w:rsid w:val="001C39E1"/>
    <w:rsid w:val="001C4463"/>
    <w:rsid w:val="001D48A2"/>
    <w:rsid w:val="001D4E13"/>
    <w:rsid w:val="001D5CC0"/>
    <w:rsid w:val="001E0FB6"/>
    <w:rsid w:val="001E17C2"/>
    <w:rsid w:val="001E2D60"/>
    <w:rsid w:val="001E4086"/>
    <w:rsid w:val="001E4EE7"/>
    <w:rsid w:val="001E66EF"/>
    <w:rsid w:val="001E6C1E"/>
    <w:rsid w:val="001F04D6"/>
    <w:rsid w:val="001F4703"/>
    <w:rsid w:val="0020148A"/>
    <w:rsid w:val="002017CB"/>
    <w:rsid w:val="00206854"/>
    <w:rsid w:val="00212EEB"/>
    <w:rsid w:val="00214A36"/>
    <w:rsid w:val="00216E1D"/>
    <w:rsid w:val="00217579"/>
    <w:rsid w:val="0022438A"/>
    <w:rsid w:val="0022588D"/>
    <w:rsid w:val="00230DE1"/>
    <w:rsid w:val="00232822"/>
    <w:rsid w:val="0023542B"/>
    <w:rsid w:val="00242220"/>
    <w:rsid w:val="00250EA1"/>
    <w:rsid w:val="00253871"/>
    <w:rsid w:val="00256D55"/>
    <w:rsid w:val="002642DE"/>
    <w:rsid w:val="00267B2A"/>
    <w:rsid w:val="00267FB4"/>
    <w:rsid w:val="002703E4"/>
    <w:rsid w:val="002718E4"/>
    <w:rsid w:val="002836DD"/>
    <w:rsid w:val="00284ABF"/>
    <w:rsid w:val="00284C71"/>
    <w:rsid w:val="002876E4"/>
    <w:rsid w:val="00292FF2"/>
    <w:rsid w:val="00293E0C"/>
    <w:rsid w:val="002A0BA0"/>
    <w:rsid w:val="002A78BD"/>
    <w:rsid w:val="002B14BF"/>
    <w:rsid w:val="002B1EB9"/>
    <w:rsid w:val="002C508D"/>
    <w:rsid w:val="002D2CDD"/>
    <w:rsid w:val="002E73E8"/>
    <w:rsid w:val="002F0C7E"/>
    <w:rsid w:val="002F45EA"/>
    <w:rsid w:val="00312A1B"/>
    <w:rsid w:val="00321D8B"/>
    <w:rsid w:val="00323076"/>
    <w:rsid w:val="00327EE6"/>
    <w:rsid w:val="00330AC6"/>
    <w:rsid w:val="003351D4"/>
    <w:rsid w:val="00335723"/>
    <w:rsid w:val="003359C6"/>
    <w:rsid w:val="00336DF6"/>
    <w:rsid w:val="00344148"/>
    <w:rsid w:val="00344B83"/>
    <w:rsid w:val="0034546D"/>
    <w:rsid w:val="00356FB9"/>
    <w:rsid w:val="00360416"/>
    <w:rsid w:val="00361772"/>
    <w:rsid w:val="00364786"/>
    <w:rsid w:val="00366436"/>
    <w:rsid w:val="003714B1"/>
    <w:rsid w:val="00372149"/>
    <w:rsid w:val="003721AE"/>
    <w:rsid w:val="003749CD"/>
    <w:rsid w:val="003864AD"/>
    <w:rsid w:val="00387533"/>
    <w:rsid w:val="00390DF3"/>
    <w:rsid w:val="0039209F"/>
    <w:rsid w:val="003A08F8"/>
    <w:rsid w:val="003A73B6"/>
    <w:rsid w:val="003B0638"/>
    <w:rsid w:val="003B41E6"/>
    <w:rsid w:val="003B6254"/>
    <w:rsid w:val="003C2B8B"/>
    <w:rsid w:val="003C622A"/>
    <w:rsid w:val="003C696F"/>
    <w:rsid w:val="003C6F2F"/>
    <w:rsid w:val="003C728B"/>
    <w:rsid w:val="003D03D1"/>
    <w:rsid w:val="003D36BF"/>
    <w:rsid w:val="003D57F2"/>
    <w:rsid w:val="003E1201"/>
    <w:rsid w:val="003E451B"/>
    <w:rsid w:val="003E49E0"/>
    <w:rsid w:val="003E68CC"/>
    <w:rsid w:val="003E727D"/>
    <w:rsid w:val="003F230B"/>
    <w:rsid w:val="003F33F4"/>
    <w:rsid w:val="003F501C"/>
    <w:rsid w:val="003F53CA"/>
    <w:rsid w:val="003F58CF"/>
    <w:rsid w:val="003F6AE1"/>
    <w:rsid w:val="004022B4"/>
    <w:rsid w:val="00402D96"/>
    <w:rsid w:val="004036B4"/>
    <w:rsid w:val="004075BC"/>
    <w:rsid w:val="00410041"/>
    <w:rsid w:val="00410E50"/>
    <w:rsid w:val="00414DCA"/>
    <w:rsid w:val="004153C5"/>
    <w:rsid w:val="004158B0"/>
    <w:rsid w:val="00415F80"/>
    <w:rsid w:val="00417D53"/>
    <w:rsid w:val="0042544B"/>
    <w:rsid w:val="00425677"/>
    <w:rsid w:val="0042610A"/>
    <w:rsid w:val="00427ABE"/>
    <w:rsid w:val="004339F6"/>
    <w:rsid w:val="00433EDD"/>
    <w:rsid w:val="00434D9D"/>
    <w:rsid w:val="00440C6B"/>
    <w:rsid w:val="0044219E"/>
    <w:rsid w:val="00446209"/>
    <w:rsid w:val="004463AC"/>
    <w:rsid w:val="0045113D"/>
    <w:rsid w:val="00451E98"/>
    <w:rsid w:val="0045216F"/>
    <w:rsid w:val="004532D9"/>
    <w:rsid w:val="0045678F"/>
    <w:rsid w:val="00457F98"/>
    <w:rsid w:val="00462B1F"/>
    <w:rsid w:val="004738C0"/>
    <w:rsid w:val="004759F7"/>
    <w:rsid w:val="00475F76"/>
    <w:rsid w:val="004766A1"/>
    <w:rsid w:val="0048266C"/>
    <w:rsid w:val="00490331"/>
    <w:rsid w:val="00490EF0"/>
    <w:rsid w:val="00496398"/>
    <w:rsid w:val="00497EF4"/>
    <w:rsid w:val="004A1419"/>
    <w:rsid w:val="004A7BBB"/>
    <w:rsid w:val="004B0F58"/>
    <w:rsid w:val="004B2C01"/>
    <w:rsid w:val="004B5D4B"/>
    <w:rsid w:val="004C1825"/>
    <w:rsid w:val="004C2339"/>
    <w:rsid w:val="004C46F5"/>
    <w:rsid w:val="004C4A82"/>
    <w:rsid w:val="004C5901"/>
    <w:rsid w:val="004C7206"/>
    <w:rsid w:val="004D155B"/>
    <w:rsid w:val="004D30E6"/>
    <w:rsid w:val="004D61EA"/>
    <w:rsid w:val="004E2C96"/>
    <w:rsid w:val="004F44CA"/>
    <w:rsid w:val="004F5E95"/>
    <w:rsid w:val="00500647"/>
    <w:rsid w:val="00506EF6"/>
    <w:rsid w:val="00510AE1"/>
    <w:rsid w:val="00510F34"/>
    <w:rsid w:val="00513855"/>
    <w:rsid w:val="005209AB"/>
    <w:rsid w:val="00520F3F"/>
    <w:rsid w:val="00521617"/>
    <w:rsid w:val="00523ACF"/>
    <w:rsid w:val="00524F23"/>
    <w:rsid w:val="00527404"/>
    <w:rsid w:val="005302B5"/>
    <w:rsid w:val="00533270"/>
    <w:rsid w:val="0053660A"/>
    <w:rsid w:val="0054296E"/>
    <w:rsid w:val="00544345"/>
    <w:rsid w:val="00550090"/>
    <w:rsid w:val="0055124A"/>
    <w:rsid w:val="00551FD7"/>
    <w:rsid w:val="00553B04"/>
    <w:rsid w:val="0055479C"/>
    <w:rsid w:val="0055684C"/>
    <w:rsid w:val="00562D3D"/>
    <w:rsid w:val="00565BD7"/>
    <w:rsid w:val="00565D5E"/>
    <w:rsid w:val="00570E52"/>
    <w:rsid w:val="00576D31"/>
    <w:rsid w:val="00577F23"/>
    <w:rsid w:val="00583C28"/>
    <w:rsid w:val="0058764A"/>
    <w:rsid w:val="0059213B"/>
    <w:rsid w:val="005948AA"/>
    <w:rsid w:val="00594E14"/>
    <w:rsid w:val="00594F70"/>
    <w:rsid w:val="00596675"/>
    <w:rsid w:val="005A127B"/>
    <w:rsid w:val="005A2C1B"/>
    <w:rsid w:val="005A5838"/>
    <w:rsid w:val="005A5851"/>
    <w:rsid w:val="005A7D20"/>
    <w:rsid w:val="005B024F"/>
    <w:rsid w:val="005B10D3"/>
    <w:rsid w:val="005B16BA"/>
    <w:rsid w:val="005C0709"/>
    <w:rsid w:val="005C64A7"/>
    <w:rsid w:val="005C775F"/>
    <w:rsid w:val="005C7A26"/>
    <w:rsid w:val="005D0CF9"/>
    <w:rsid w:val="005D2EA9"/>
    <w:rsid w:val="005D4989"/>
    <w:rsid w:val="005E7AB9"/>
    <w:rsid w:val="005F128E"/>
    <w:rsid w:val="005F14E7"/>
    <w:rsid w:val="005F2120"/>
    <w:rsid w:val="005F29ED"/>
    <w:rsid w:val="005F48C8"/>
    <w:rsid w:val="005F5CB2"/>
    <w:rsid w:val="006001DF"/>
    <w:rsid w:val="00605CA6"/>
    <w:rsid w:val="00606788"/>
    <w:rsid w:val="00611AD4"/>
    <w:rsid w:val="00614831"/>
    <w:rsid w:val="0061682B"/>
    <w:rsid w:val="00620EF1"/>
    <w:rsid w:val="0063111C"/>
    <w:rsid w:val="00636F05"/>
    <w:rsid w:val="00641AA7"/>
    <w:rsid w:val="00646166"/>
    <w:rsid w:val="006529BC"/>
    <w:rsid w:val="006532C8"/>
    <w:rsid w:val="00654225"/>
    <w:rsid w:val="00655A10"/>
    <w:rsid w:val="00655D75"/>
    <w:rsid w:val="006605A2"/>
    <w:rsid w:val="006674B7"/>
    <w:rsid w:val="0067155E"/>
    <w:rsid w:val="00675B64"/>
    <w:rsid w:val="006768C4"/>
    <w:rsid w:val="00680DF2"/>
    <w:rsid w:val="00682310"/>
    <w:rsid w:val="00682ED8"/>
    <w:rsid w:val="00683184"/>
    <w:rsid w:val="00686B36"/>
    <w:rsid w:val="006920E9"/>
    <w:rsid w:val="00693730"/>
    <w:rsid w:val="006A3F86"/>
    <w:rsid w:val="006A57BD"/>
    <w:rsid w:val="006B28FC"/>
    <w:rsid w:val="006B5C7E"/>
    <w:rsid w:val="006C3124"/>
    <w:rsid w:val="006C3613"/>
    <w:rsid w:val="006C74C6"/>
    <w:rsid w:val="006D3C8A"/>
    <w:rsid w:val="006D496E"/>
    <w:rsid w:val="006D4DC5"/>
    <w:rsid w:val="006D5C87"/>
    <w:rsid w:val="006D5ECA"/>
    <w:rsid w:val="006E27BF"/>
    <w:rsid w:val="006E57DB"/>
    <w:rsid w:val="006E5C22"/>
    <w:rsid w:val="006E679A"/>
    <w:rsid w:val="006F0F29"/>
    <w:rsid w:val="006F3030"/>
    <w:rsid w:val="006F4A4E"/>
    <w:rsid w:val="006F51A2"/>
    <w:rsid w:val="00704EC6"/>
    <w:rsid w:val="00705636"/>
    <w:rsid w:val="00705F13"/>
    <w:rsid w:val="0070627A"/>
    <w:rsid w:val="00712C03"/>
    <w:rsid w:val="007130E5"/>
    <w:rsid w:val="00713B18"/>
    <w:rsid w:val="00717A9E"/>
    <w:rsid w:val="007248DF"/>
    <w:rsid w:val="00724D8B"/>
    <w:rsid w:val="00731E5A"/>
    <w:rsid w:val="007341D0"/>
    <w:rsid w:val="007408E3"/>
    <w:rsid w:val="007413BF"/>
    <w:rsid w:val="00747CCB"/>
    <w:rsid w:val="0075181D"/>
    <w:rsid w:val="00751AC3"/>
    <w:rsid w:val="00762DF0"/>
    <w:rsid w:val="00765DF6"/>
    <w:rsid w:val="00771623"/>
    <w:rsid w:val="00771824"/>
    <w:rsid w:val="007723C1"/>
    <w:rsid w:val="0077248D"/>
    <w:rsid w:val="0077314D"/>
    <w:rsid w:val="00781C73"/>
    <w:rsid w:val="007854CA"/>
    <w:rsid w:val="00786EF7"/>
    <w:rsid w:val="00795203"/>
    <w:rsid w:val="007A411D"/>
    <w:rsid w:val="007A46E2"/>
    <w:rsid w:val="007A4A79"/>
    <w:rsid w:val="007A64EB"/>
    <w:rsid w:val="007B0B52"/>
    <w:rsid w:val="007B388D"/>
    <w:rsid w:val="007B5287"/>
    <w:rsid w:val="007B693B"/>
    <w:rsid w:val="007B7F86"/>
    <w:rsid w:val="007C6D85"/>
    <w:rsid w:val="007C6DDE"/>
    <w:rsid w:val="007D54A5"/>
    <w:rsid w:val="007D5823"/>
    <w:rsid w:val="007D5978"/>
    <w:rsid w:val="007D72F7"/>
    <w:rsid w:val="007D72FE"/>
    <w:rsid w:val="007E29D8"/>
    <w:rsid w:val="007E317D"/>
    <w:rsid w:val="007E4355"/>
    <w:rsid w:val="007E4551"/>
    <w:rsid w:val="007E7D21"/>
    <w:rsid w:val="007F2162"/>
    <w:rsid w:val="007F6219"/>
    <w:rsid w:val="007F6AF5"/>
    <w:rsid w:val="007F7B17"/>
    <w:rsid w:val="00801E29"/>
    <w:rsid w:val="00802032"/>
    <w:rsid w:val="0080313B"/>
    <w:rsid w:val="00805FAA"/>
    <w:rsid w:val="00806C6D"/>
    <w:rsid w:val="008074EC"/>
    <w:rsid w:val="008124BD"/>
    <w:rsid w:val="0081468E"/>
    <w:rsid w:val="00814F52"/>
    <w:rsid w:val="008151CA"/>
    <w:rsid w:val="0081551E"/>
    <w:rsid w:val="00815B14"/>
    <w:rsid w:val="0082233E"/>
    <w:rsid w:val="00823BE3"/>
    <w:rsid w:val="00823FFB"/>
    <w:rsid w:val="008262BE"/>
    <w:rsid w:val="00830247"/>
    <w:rsid w:val="0083748A"/>
    <w:rsid w:val="00840461"/>
    <w:rsid w:val="00844956"/>
    <w:rsid w:val="00845610"/>
    <w:rsid w:val="0084723A"/>
    <w:rsid w:val="00851E4F"/>
    <w:rsid w:val="00856DC4"/>
    <w:rsid w:val="0086047B"/>
    <w:rsid w:val="0086416D"/>
    <w:rsid w:val="008729FD"/>
    <w:rsid w:val="00872ACC"/>
    <w:rsid w:val="00876020"/>
    <w:rsid w:val="00877072"/>
    <w:rsid w:val="00877117"/>
    <w:rsid w:val="00881AEC"/>
    <w:rsid w:val="008861FC"/>
    <w:rsid w:val="00886FB4"/>
    <w:rsid w:val="008874E1"/>
    <w:rsid w:val="008A6909"/>
    <w:rsid w:val="008B11C0"/>
    <w:rsid w:val="008B2E68"/>
    <w:rsid w:val="008B4CD5"/>
    <w:rsid w:val="008B56FA"/>
    <w:rsid w:val="008B5C79"/>
    <w:rsid w:val="008B718E"/>
    <w:rsid w:val="008C171F"/>
    <w:rsid w:val="008C28B4"/>
    <w:rsid w:val="008C47B0"/>
    <w:rsid w:val="008C54F3"/>
    <w:rsid w:val="008C6179"/>
    <w:rsid w:val="008C6D13"/>
    <w:rsid w:val="008D3E4C"/>
    <w:rsid w:val="008D5AA4"/>
    <w:rsid w:val="008D785D"/>
    <w:rsid w:val="008F0F07"/>
    <w:rsid w:val="008F2A13"/>
    <w:rsid w:val="008F349A"/>
    <w:rsid w:val="008F3C72"/>
    <w:rsid w:val="008F66BD"/>
    <w:rsid w:val="0090006D"/>
    <w:rsid w:val="00902163"/>
    <w:rsid w:val="00906741"/>
    <w:rsid w:val="00906836"/>
    <w:rsid w:val="009076B3"/>
    <w:rsid w:val="00910180"/>
    <w:rsid w:val="0091046A"/>
    <w:rsid w:val="00912F73"/>
    <w:rsid w:val="0091360F"/>
    <w:rsid w:val="009139FE"/>
    <w:rsid w:val="00914ECF"/>
    <w:rsid w:val="00920D09"/>
    <w:rsid w:val="0092573B"/>
    <w:rsid w:val="00925CC6"/>
    <w:rsid w:val="009261C6"/>
    <w:rsid w:val="00930144"/>
    <w:rsid w:val="00931EED"/>
    <w:rsid w:val="009357CC"/>
    <w:rsid w:val="009413A2"/>
    <w:rsid w:val="00941655"/>
    <w:rsid w:val="00942FF6"/>
    <w:rsid w:val="00943A10"/>
    <w:rsid w:val="00943D0A"/>
    <w:rsid w:val="00950BCC"/>
    <w:rsid w:val="00950F9D"/>
    <w:rsid w:val="0095173B"/>
    <w:rsid w:val="0095300F"/>
    <w:rsid w:val="0095596A"/>
    <w:rsid w:val="009571B5"/>
    <w:rsid w:val="009609AA"/>
    <w:rsid w:val="00966616"/>
    <w:rsid w:val="009705BD"/>
    <w:rsid w:val="00972602"/>
    <w:rsid w:val="009728DD"/>
    <w:rsid w:val="009767A9"/>
    <w:rsid w:val="00986FB1"/>
    <w:rsid w:val="00987719"/>
    <w:rsid w:val="00990E25"/>
    <w:rsid w:val="00991885"/>
    <w:rsid w:val="00992BE1"/>
    <w:rsid w:val="00993AE9"/>
    <w:rsid w:val="009957C2"/>
    <w:rsid w:val="009968C5"/>
    <w:rsid w:val="009A03B3"/>
    <w:rsid w:val="009A09BE"/>
    <w:rsid w:val="009A12F3"/>
    <w:rsid w:val="009A149F"/>
    <w:rsid w:val="009A23AB"/>
    <w:rsid w:val="009A5518"/>
    <w:rsid w:val="009B101D"/>
    <w:rsid w:val="009B5068"/>
    <w:rsid w:val="009B5F9F"/>
    <w:rsid w:val="009B71F6"/>
    <w:rsid w:val="009C0BB6"/>
    <w:rsid w:val="009C309A"/>
    <w:rsid w:val="009C33F1"/>
    <w:rsid w:val="009C4BC8"/>
    <w:rsid w:val="009C4FCF"/>
    <w:rsid w:val="009C50BF"/>
    <w:rsid w:val="009D02A9"/>
    <w:rsid w:val="009D180E"/>
    <w:rsid w:val="009D31DA"/>
    <w:rsid w:val="009D54D7"/>
    <w:rsid w:val="009D79F4"/>
    <w:rsid w:val="009E3483"/>
    <w:rsid w:val="009E388C"/>
    <w:rsid w:val="009E699A"/>
    <w:rsid w:val="009F3061"/>
    <w:rsid w:val="009F5A81"/>
    <w:rsid w:val="00A01DC6"/>
    <w:rsid w:val="00A0245A"/>
    <w:rsid w:val="00A07D35"/>
    <w:rsid w:val="00A10600"/>
    <w:rsid w:val="00A15D45"/>
    <w:rsid w:val="00A16CA2"/>
    <w:rsid w:val="00A17F15"/>
    <w:rsid w:val="00A20936"/>
    <w:rsid w:val="00A231B5"/>
    <w:rsid w:val="00A246B7"/>
    <w:rsid w:val="00A314EA"/>
    <w:rsid w:val="00A32B02"/>
    <w:rsid w:val="00A33B34"/>
    <w:rsid w:val="00A33D2F"/>
    <w:rsid w:val="00A33D44"/>
    <w:rsid w:val="00A33E8D"/>
    <w:rsid w:val="00A35D3C"/>
    <w:rsid w:val="00A362BE"/>
    <w:rsid w:val="00A37C94"/>
    <w:rsid w:val="00A4010F"/>
    <w:rsid w:val="00A47374"/>
    <w:rsid w:val="00A57990"/>
    <w:rsid w:val="00A57B19"/>
    <w:rsid w:val="00A607A4"/>
    <w:rsid w:val="00A60A66"/>
    <w:rsid w:val="00A61C00"/>
    <w:rsid w:val="00A6575C"/>
    <w:rsid w:val="00A67A94"/>
    <w:rsid w:val="00A70850"/>
    <w:rsid w:val="00A725F7"/>
    <w:rsid w:val="00A72F96"/>
    <w:rsid w:val="00A748DE"/>
    <w:rsid w:val="00A87390"/>
    <w:rsid w:val="00A942BC"/>
    <w:rsid w:val="00A94FEA"/>
    <w:rsid w:val="00A9611D"/>
    <w:rsid w:val="00A96393"/>
    <w:rsid w:val="00AA4F21"/>
    <w:rsid w:val="00AA5394"/>
    <w:rsid w:val="00AA631F"/>
    <w:rsid w:val="00AB2611"/>
    <w:rsid w:val="00AB385A"/>
    <w:rsid w:val="00AC1FF8"/>
    <w:rsid w:val="00AC7F12"/>
    <w:rsid w:val="00AD181E"/>
    <w:rsid w:val="00AD54B6"/>
    <w:rsid w:val="00AD61D0"/>
    <w:rsid w:val="00AD6A31"/>
    <w:rsid w:val="00AE20C5"/>
    <w:rsid w:val="00AF31E1"/>
    <w:rsid w:val="00AF5AA3"/>
    <w:rsid w:val="00AF63CB"/>
    <w:rsid w:val="00B01FD2"/>
    <w:rsid w:val="00B030D4"/>
    <w:rsid w:val="00B04B41"/>
    <w:rsid w:val="00B109A6"/>
    <w:rsid w:val="00B141A0"/>
    <w:rsid w:val="00B165E8"/>
    <w:rsid w:val="00B1741B"/>
    <w:rsid w:val="00B20074"/>
    <w:rsid w:val="00B2116E"/>
    <w:rsid w:val="00B230AB"/>
    <w:rsid w:val="00B2410E"/>
    <w:rsid w:val="00B2450F"/>
    <w:rsid w:val="00B24F17"/>
    <w:rsid w:val="00B25664"/>
    <w:rsid w:val="00B27507"/>
    <w:rsid w:val="00B317EE"/>
    <w:rsid w:val="00B32F4C"/>
    <w:rsid w:val="00B36C32"/>
    <w:rsid w:val="00B37E1A"/>
    <w:rsid w:val="00B4083B"/>
    <w:rsid w:val="00B436E0"/>
    <w:rsid w:val="00B43963"/>
    <w:rsid w:val="00B44B97"/>
    <w:rsid w:val="00B4747F"/>
    <w:rsid w:val="00B534F5"/>
    <w:rsid w:val="00B536E4"/>
    <w:rsid w:val="00B61616"/>
    <w:rsid w:val="00B62F4D"/>
    <w:rsid w:val="00B64EDC"/>
    <w:rsid w:val="00B64F18"/>
    <w:rsid w:val="00B670BE"/>
    <w:rsid w:val="00B67737"/>
    <w:rsid w:val="00B67ADF"/>
    <w:rsid w:val="00B727CC"/>
    <w:rsid w:val="00B744D8"/>
    <w:rsid w:val="00B75476"/>
    <w:rsid w:val="00B75808"/>
    <w:rsid w:val="00B773BB"/>
    <w:rsid w:val="00B92FB1"/>
    <w:rsid w:val="00B94151"/>
    <w:rsid w:val="00B96390"/>
    <w:rsid w:val="00B96799"/>
    <w:rsid w:val="00B977F3"/>
    <w:rsid w:val="00BA0508"/>
    <w:rsid w:val="00BA5B03"/>
    <w:rsid w:val="00BB1082"/>
    <w:rsid w:val="00BB3A10"/>
    <w:rsid w:val="00BB498B"/>
    <w:rsid w:val="00BC276F"/>
    <w:rsid w:val="00BC2C22"/>
    <w:rsid w:val="00BD1C07"/>
    <w:rsid w:val="00BD3B9D"/>
    <w:rsid w:val="00BD63E4"/>
    <w:rsid w:val="00BD760E"/>
    <w:rsid w:val="00BE0534"/>
    <w:rsid w:val="00BE1B83"/>
    <w:rsid w:val="00BE1D2B"/>
    <w:rsid w:val="00BE2E9E"/>
    <w:rsid w:val="00BE6587"/>
    <w:rsid w:val="00BE7256"/>
    <w:rsid w:val="00BE7854"/>
    <w:rsid w:val="00BF1AC3"/>
    <w:rsid w:val="00BF2B51"/>
    <w:rsid w:val="00BF44C1"/>
    <w:rsid w:val="00BF6899"/>
    <w:rsid w:val="00C0002C"/>
    <w:rsid w:val="00C00824"/>
    <w:rsid w:val="00C0321D"/>
    <w:rsid w:val="00C046DB"/>
    <w:rsid w:val="00C04AC2"/>
    <w:rsid w:val="00C04B24"/>
    <w:rsid w:val="00C10E75"/>
    <w:rsid w:val="00C15F56"/>
    <w:rsid w:val="00C202A4"/>
    <w:rsid w:val="00C21B90"/>
    <w:rsid w:val="00C22452"/>
    <w:rsid w:val="00C2399E"/>
    <w:rsid w:val="00C24668"/>
    <w:rsid w:val="00C263E6"/>
    <w:rsid w:val="00C265AA"/>
    <w:rsid w:val="00C26E4F"/>
    <w:rsid w:val="00C309C1"/>
    <w:rsid w:val="00C31F14"/>
    <w:rsid w:val="00C33FF2"/>
    <w:rsid w:val="00C363C0"/>
    <w:rsid w:val="00C4773C"/>
    <w:rsid w:val="00C563D1"/>
    <w:rsid w:val="00C60A64"/>
    <w:rsid w:val="00C717E1"/>
    <w:rsid w:val="00C72D7A"/>
    <w:rsid w:val="00C76A1B"/>
    <w:rsid w:val="00C77219"/>
    <w:rsid w:val="00C8094D"/>
    <w:rsid w:val="00C80E35"/>
    <w:rsid w:val="00C814CD"/>
    <w:rsid w:val="00C81660"/>
    <w:rsid w:val="00C95DAE"/>
    <w:rsid w:val="00C96C37"/>
    <w:rsid w:val="00C97693"/>
    <w:rsid w:val="00CA7184"/>
    <w:rsid w:val="00CB07C3"/>
    <w:rsid w:val="00CB26E0"/>
    <w:rsid w:val="00CB3729"/>
    <w:rsid w:val="00CB4E2F"/>
    <w:rsid w:val="00CB4E53"/>
    <w:rsid w:val="00CB5058"/>
    <w:rsid w:val="00CC0642"/>
    <w:rsid w:val="00CC1F3B"/>
    <w:rsid w:val="00CC5559"/>
    <w:rsid w:val="00CD37AE"/>
    <w:rsid w:val="00CD3A45"/>
    <w:rsid w:val="00CD4A09"/>
    <w:rsid w:val="00CD4E8F"/>
    <w:rsid w:val="00CE0FD2"/>
    <w:rsid w:val="00CE4496"/>
    <w:rsid w:val="00CE4D92"/>
    <w:rsid w:val="00CE6E38"/>
    <w:rsid w:val="00CF2750"/>
    <w:rsid w:val="00CF4862"/>
    <w:rsid w:val="00CF5D72"/>
    <w:rsid w:val="00D019CB"/>
    <w:rsid w:val="00D02F98"/>
    <w:rsid w:val="00D03138"/>
    <w:rsid w:val="00D0485C"/>
    <w:rsid w:val="00D14325"/>
    <w:rsid w:val="00D14BCF"/>
    <w:rsid w:val="00D17750"/>
    <w:rsid w:val="00D20DB0"/>
    <w:rsid w:val="00D210A3"/>
    <w:rsid w:val="00D21DF9"/>
    <w:rsid w:val="00D23438"/>
    <w:rsid w:val="00D24DB0"/>
    <w:rsid w:val="00D265D9"/>
    <w:rsid w:val="00D27EDA"/>
    <w:rsid w:val="00D30757"/>
    <w:rsid w:val="00D35644"/>
    <w:rsid w:val="00D37518"/>
    <w:rsid w:val="00D43699"/>
    <w:rsid w:val="00D43A60"/>
    <w:rsid w:val="00D44D19"/>
    <w:rsid w:val="00D473CF"/>
    <w:rsid w:val="00D47409"/>
    <w:rsid w:val="00D47489"/>
    <w:rsid w:val="00D51E31"/>
    <w:rsid w:val="00D5456A"/>
    <w:rsid w:val="00D54C2A"/>
    <w:rsid w:val="00D573BC"/>
    <w:rsid w:val="00D57EE5"/>
    <w:rsid w:val="00D57FCB"/>
    <w:rsid w:val="00D61383"/>
    <w:rsid w:val="00D61D4F"/>
    <w:rsid w:val="00D62F91"/>
    <w:rsid w:val="00D653AD"/>
    <w:rsid w:val="00D67927"/>
    <w:rsid w:val="00D75C9B"/>
    <w:rsid w:val="00D77B38"/>
    <w:rsid w:val="00D80CB2"/>
    <w:rsid w:val="00D80FD5"/>
    <w:rsid w:val="00D814DF"/>
    <w:rsid w:val="00D83D5B"/>
    <w:rsid w:val="00D90084"/>
    <w:rsid w:val="00D941E3"/>
    <w:rsid w:val="00D958BC"/>
    <w:rsid w:val="00D96B43"/>
    <w:rsid w:val="00DA0355"/>
    <w:rsid w:val="00DA1596"/>
    <w:rsid w:val="00DA27E1"/>
    <w:rsid w:val="00DA2C00"/>
    <w:rsid w:val="00DA3AAB"/>
    <w:rsid w:val="00DA4844"/>
    <w:rsid w:val="00DB24A3"/>
    <w:rsid w:val="00DB2611"/>
    <w:rsid w:val="00DB4728"/>
    <w:rsid w:val="00DB7181"/>
    <w:rsid w:val="00DC4E0E"/>
    <w:rsid w:val="00DC5876"/>
    <w:rsid w:val="00DC7327"/>
    <w:rsid w:val="00DD2544"/>
    <w:rsid w:val="00DE08F7"/>
    <w:rsid w:val="00DE4AB4"/>
    <w:rsid w:val="00DE6988"/>
    <w:rsid w:val="00DE6E38"/>
    <w:rsid w:val="00DE72B9"/>
    <w:rsid w:val="00DE7BF4"/>
    <w:rsid w:val="00DF0EA3"/>
    <w:rsid w:val="00DF2A58"/>
    <w:rsid w:val="00DF3030"/>
    <w:rsid w:val="00DF4E2D"/>
    <w:rsid w:val="00DF5711"/>
    <w:rsid w:val="00DF59B8"/>
    <w:rsid w:val="00DF6471"/>
    <w:rsid w:val="00DF7832"/>
    <w:rsid w:val="00E00407"/>
    <w:rsid w:val="00E01DD6"/>
    <w:rsid w:val="00E0262C"/>
    <w:rsid w:val="00E027C0"/>
    <w:rsid w:val="00E02BA2"/>
    <w:rsid w:val="00E11F85"/>
    <w:rsid w:val="00E12298"/>
    <w:rsid w:val="00E13BA7"/>
    <w:rsid w:val="00E14E27"/>
    <w:rsid w:val="00E16040"/>
    <w:rsid w:val="00E202F1"/>
    <w:rsid w:val="00E207F0"/>
    <w:rsid w:val="00E22202"/>
    <w:rsid w:val="00E222F0"/>
    <w:rsid w:val="00E23BCF"/>
    <w:rsid w:val="00E25373"/>
    <w:rsid w:val="00E27905"/>
    <w:rsid w:val="00E34C92"/>
    <w:rsid w:val="00E41E54"/>
    <w:rsid w:val="00E45FDD"/>
    <w:rsid w:val="00E51B26"/>
    <w:rsid w:val="00E541C0"/>
    <w:rsid w:val="00E5774F"/>
    <w:rsid w:val="00E61294"/>
    <w:rsid w:val="00E633CF"/>
    <w:rsid w:val="00E662B4"/>
    <w:rsid w:val="00E66F3D"/>
    <w:rsid w:val="00E67570"/>
    <w:rsid w:val="00E809FA"/>
    <w:rsid w:val="00E8163B"/>
    <w:rsid w:val="00E81640"/>
    <w:rsid w:val="00E82EAD"/>
    <w:rsid w:val="00E8689D"/>
    <w:rsid w:val="00E90B5F"/>
    <w:rsid w:val="00E91C2A"/>
    <w:rsid w:val="00E93724"/>
    <w:rsid w:val="00E93AEF"/>
    <w:rsid w:val="00E967C6"/>
    <w:rsid w:val="00E977A7"/>
    <w:rsid w:val="00EA0D2F"/>
    <w:rsid w:val="00EA384B"/>
    <w:rsid w:val="00EA724C"/>
    <w:rsid w:val="00EB1D70"/>
    <w:rsid w:val="00EB4A43"/>
    <w:rsid w:val="00EB5D16"/>
    <w:rsid w:val="00EC1668"/>
    <w:rsid w:val="00EC1942"/>
    <w:rsid w:val="00EC2197"/>
    <w:rsid w:val="00EC2E82"/>
    <w:rsid w:val="00EC33C2"/>
    <w:rsid w:val="00EC4C79"/>
    <w:rsid w:val="00EC604B"/>
    <w:rsid w:val="00ED5500"/>
    <w:rsid w:val="00ED5A07"/>
    <w:rsid w:val="00EE20E8"/>
    <w:rsid w:val="00EE38AF"/>
    <w:rsid w:val="00EE7770"/>
    <w:rsid w:val="00EF1C81"/>
    <w:rsid w:val="00EF285A"/>
    <w:rsid w:val="00F00FBD"/>
    <w:rsid w:val="00F01932"/>
    <w:rsid w:val="00F0280E"/>
    <w:rsid w:val="00F042F2"/>
    <w:rsid w:val="00F05126"/>
    <w:rsid w:val="00F151CE"/>
    <w:rsid w:val="00F15931"/>
    <w:rsid w:val="00F173B5"/>
    <w:rsid w:val="00F27F76"/>
    <w:rsid w:val="00F3484B"/>
    <w:rsid w:val="00F35937"/>
    <w:rsid w:val="00F377BD"/>
    <w:rsid w:val="00F468FF"/>
    <w:rsid w:val="00F524ED"/>
    <w:rsid w:val="00F5284E"/>
    <w:rsid w:val="00F5623D"/>
    <w:rsid w:val="00F5761C"/>
    <w:rsid w:val="00F5765F"/>
    <w:rsid w:val="00F613C2"/>
    <w:rsid w:val="00F71ABC"/>
    <w:rsid w:val="00F744A5"/>
    <w:rsid w:val="00F75553"/>
    <w:rsid w:val="00F8372D"/>
    <w:rsid w:val="00F85417"/>
    <w:rsid w:val="00F863BB"/>
    <w:rsid w:val="00F86B7D"/>
    <w:rsid w:val="00F906D2"/>
    <w:rsid w:val="00F90BB0"/>
    <w:rsid w:val="00F90CCA"/>
    <w:rsid w:val="00F92EBF"/>
    <w:rsid w:val="00F96E3B"/>
    <w:rsid w:val="00FA0913"/>
    <w:rsid w:val="00FA141A"/>
    <w:rsid w:val="00FA5CE2"/>
    <w:rsid w:val="00FB10A1"/>
    <w:rsid w:val="00FC2BDA"/>
    <w:rsid w:val="00FC57E4"/>
    <w:rsid w:val="00FC7F87"/>
    <w:rsid w:val="00FD0507"/>
    <w:rsid w:val="00FD6420"/>
    <w:rsid w:val="00FD6431"/>
    <w:rsid w:val="00FD6CFC"/>
    <w:rsid w:val="00FD7437"/>
    <w:rsid w:val="00FE179A"/>
    <w:rsid w:val="00FE3075"/>
    <w:rsid w:val="00FE3C50"/>
    <w:rsid w:val="00FE512D"/>
    <w:rsid w:val="00FE74E7"/>
    <w:rsid w:val="00FF0A52"/>
    <w:rsid w:val="00FF0BCA"/>
    <w:rsid w:val="00FF3308"/>
    <w:rsid w:val="01475F05"/>
    <w:rsid w:val="0433913B"/>
    <w:rsid w:val="055E3774"/>
    <w:rsid w:val="05FDC75A"/>
    <w:rsid w:val="081BC469"/>
    <w:rsid w:val="0AD430F7"/>
    <w:rsid w:val="0BF6E9AA"/>
    <w:rsid w:val="0CE42CC9"/>
    <w:rsid w:val="0F9271AF"/>
    <w:rsid w:val="100E4569"/>
    <w:rsid w:val="10C2D2E9"/>
    <w:rsid w:val="116C4893"/>
    <w:rsid w:val="12C773FB"/>
    <w:rsid w:val="17A504FD"/>
    <w:rsid w:val="18E54D3E"/>
    <w:rsid w:val="193F41C7"/>
    <w:rsid w:val="1B592917"/>
    <w:rsid w:val="1C4F68A6"/>
    <w:rsid w:val="1FC6196B"/>
    <w:rsid w:val="208E7794"/>
    <w:rsid w:val="20DDEEE1"/>
    <w:rsid w:val="219F577D"/>
    <w:rsid w:val="2230CD3F"/>
    <w:rsid w:val="26180353"/>
    <w:rsid w:val="28B04D7B"/>
    <w:rsid w:val="2917464A"/>
    <w:rsid w:val="294FDD61"/>
    <w:rsid w:val="2A9EF5A3"/>
    <w:rsid w:val="2BA25FD6"/>
    <w:rsid w:val="2D0DD8B6"/>
    <w:rsid w:val="30A70690"/>
    <w:rsid w:val="34BE5E9A"/>
    <w:rsid w:val="353DFB92"/>
    <w:rsid w:val="360D76DC"/>
    <w:rsid w:val="36E7ACCB"/>
    <w:rsid w:val="3894862D"/>
    <w:rsid w:val="3B16FC22"/>
    <w:rsid w:val="3C376345"/>
    <w:rsid w:val="3CC17D79"/>
    <w:rsid w:val="3E4E6B0A"/>
    <w:rsid w:val="40DDB5DD"/>
    <w:rsid w:val="40FBF0F6"/>
    <w:rsid w:val="4182E97C"/>
    <w:rsid w:val="4206B6B7"/>
    <w:rsid w:val="443004E8"/>
    <w:rsid w:val="44FFE24D"/>
    <w:rsid w:val="4582E346"/>
    <w:rsid w:val="46F519C1"/>
    <w:rsid w:val="4AC81C84"/>
    <w:rsid w:val="4C026382"/>
    <w:rsid w:val="4CF16AB5"/>
    <w:rsid w:val="4D04630C"/>
    <w:rsid w:val="4F4F0ED4"/>
    <w:rsid w:val="51673599"/>
    <w:rsid w:val="529B15B8"/>
    <w:rsid w:val="571AB2F5"/>
    <w:rsid w:val="57B5E4FD"/>
    <w:rsid w:val="595F8CE3"/>
    <w:rsid w:val="59E7F1BE"/>
    <w:rsid w:val="59EA4B85"/>
    <w:rsid w:val="5DA846DA"/>
    <w:rsid w:val="5DBAE372"/>
    <w:rsid w:val="60139380"/>
    <w:rsid w:val="6413E698"/>
    <w:rsid w:val="64F44E03"/>
    <w:rsid w:val="65E3954D"/>
    <w:rsid w:val="66B6D0EC"/>
    <w:rsid w:val="67551D6D"/>
    <w:rsid w:val="67821AEF"/>
    <w:rsid w:val="68A4D3A2"/>
    <w:rsid w:val="6973EB40"/>
    <w:rsid w:val="6A472FC8"/>
    <w:rsid w:val="6C65FD9B"/>
    <w:rsid w:val="70382F9A"/>
    <w:rsid w:val="704380BC"/>
    <w:rsid w:val="721442D7"/>
    <w:rsid w:val="73BD52DD"/>
    <w:rsid w:val="74CA730C"/>
    <w:rsid w:val="7577E1C4"/>
    <w:rsid w:val="763222AE"/>
    <w:rsid w:val="76BC435D"/>
    <w:rsid w:val="798DFB6D"/>
    <w:rsid w:val="7B000431"/>
    <w:rsid w:val="7B21EDF4"/>
    <w:rsid w:val="7B722B6D"/>
    <w:rsid w:val="7BD00866"/>
    <w:rsid w:val="7D8BD8D9"/>
    <w:rsid w:val="7E9993F2"/>
    <w:rsid w:val="7F4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710CA5"/>
  <w15:chartTrackingRefBased/>
  <w15:docId w15:val="{849F1411-67EB-4C61-8EC3-18AB148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unhideWhenUsed/>
    <w:rsid w:val="00F524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5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E29D8"/>
  </w:style>
  <w:style w:type="character" w:styleId="CommentReference">
    <w:name w:val="annotation reference"/>
    <w:basedOn w:val="DefaultParagraphFont"/>
    <w:uiPriority w:val="99"/>
    <w:semiHidden/>
    <w:rsid w:val="00F01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32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32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801E29"/>
    <w:rPr>
      <w:sz w:val="24"/>
    </w:rPr>
  </w:style>
  <w:style w:type="character" w:customStyle="1" w:styleId="Menzione1">
    <w:name w:val="Menzione1"/>
    <w:basedOn w:val="DefaultParagraphFont"/>
    <w:uiPriority w:val="99"/>
    <w:unhideWhenUsed/>
    <w:rsid w:val="009B506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609AA"/>
    <w:rPr>
      <w:color w:val="272B3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ellantis.com/it/news/comunicati-stampa/2021/luglio/stellantis-annuncia-il-lancio-di-stellantis-design-studio" TargetMode="External"/><Relationship Id="rId18" Type="http://schemas.openxmlformats.org/officeDocument/2006/relationships/hyperlink" Target="https://www.stellantis.com/it/news/comunicati-stampa/2022/giugno/stellantis-espande-la-collaborazione-con-vulcan-energy-diventando-azionista-dell-azienda-fornitrice-di-litio-decarbonizzato" TargetMode="External"/><Relationship Id="rId26" Type="http://schemas.openxmlformats.org/officeDocument/2006/relationships/hyperlink" Target="https://www.youtube.com/c/Stellantis_officia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yperlink" Target="https://www.stellantis.com/it/investors/eventi/strategic-plan" TargetMode="External"/><Relationship Id="rId17" Type="http://schemas.openxmlformats.org/officeDocument/2006/relationships/hyperlink" Target="https://factorialenergy.com/" TargetMode="External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://www.flyarcher.com/" TargetMode="External"/><Relationship Id="rId20" Type="http://schemas.openxmlformats.org/officeDocument/2006/relationships/hyperlink" Target="https://twitter.com/Stellanti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hyperlink" Target="https://www.linkedin.com/company/stellanti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ellantis.ventures" TargetMode="External"/><Relationship Id="rId23" Type="http://schemas.openxmlformats.org/officeDocument/2006/relationships/image" Target="media/image3.emf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ellantis.com/it/news/comunicati-stampa/2022/marzo/stellantis-ventures-lancia-un-fondo-da-300-milioni-di-euro-per-promuovere-l-innovazione" TargetMode="External"/><Relationship Id="rId22" Type="http://schemas.openxmlformats.org/officeDocument/2006/relationships/hyperlink" Target="https://www.facebook.com/Stellantis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DEA944F7846C19DEDD6C7BADB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CD9A-E274-4C0F-9840-4CAC697FD4E6}"/>
      </w:docPartPr>
      <w:docPartBody>
        <w:p w:rsidR="00241399" w:rsidRDefault="00DB4728" w:rsidP="00DB4728">
          <w:pPr>
            <w:pStyle w:val="6F5DEA944F7846C19DEDD6C7BADB45F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1AA0565EB6A4F0586EC54B916FD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2EA4-8F43-4C61-86CD-5B73BCC2A4BF}"/>
      </w:docPartPr>
      <w:docPartBody>
        <w:p w:rsidR="00241399" w:rsidRDefault="00DB4728" w:rsidP="00DB4728">
          <w:pPr>
            <w:pStyle w:val="71AA0565EB6A4F0586EC54B916FD5D4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F7E914FE21A4595B472EA8BDF02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4DC-716B-4CE4-8CB8-2A9EF69AC3C0}"/>
      </w:docPartPr>
      <w:docPartBody>
        <w:p w:rsidR="00241399" w:rsidRDefault="00DB4728" w:rsidP="00DB4728">
          <w:pPr>
            <w:pStyle w:val="8F7E914FE21A4595B472EA8BDF026F1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FB2087B94DC413E95B4C3C77BAE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404E-FBC5-43CA-90B6-7A02B231BD51}"/>
      </w:docPartPr>
      <w:docPartBody>
        <w:p w:rsidR="00241399" w:rsidRDefault="00DB4728" w:rsidP="00DB4728">
          <w:pPr>
            <w:pStyle w:val="6FB2087B94DC413E95B4C3C77BAE965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53A46D03EA041988A8468AEE272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0617-4A27-424A-88BB-009968F9F167}"/>
      </w:docPartPr>
      <w:docPartBody>
        <w:p w:rsidR="00241399" w:rsidRDefault="00DB4728" w:rsidP="00DB4728">
          <w:pPr>
            <w:pStyle w:val="853A46D03EA041988A8468AEE2726C9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31298B3D708B4628A7FEF9FA4C6F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37C8-D2F0-4E8E-BC48-0D959FC20337}"/>
      </w:docPartPr>
      <w:docPartBody>
        <w:p w:rsidR="00241399" w:rsidRDefault="00DB4728" w:rsidP="00DB4728">
          <w:pPr>
            <w:pStyle w:val="31298B3D708B4628A7FEF9FA4C6FC9C9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AF68B00CEBE4E0995C4FA7BD02E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2CAA-9334-4D41-B753-8BD869A30489}"/>
      </w:docPartPr>
      <w:docPartBody>
        <w:p w:rsidR="00241399" w:rsidRDefault="00DB4728" w:rsidP="00DB4728">
          <w:pPr>
            <w:pStyle w:val="BAF68B00CEBE4E0995C4FA7BD02E06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323CD64A1E64DBA846BAF3295E1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F461-893F-4A25-BE24-D004FD8FBB0D}"/>
      </w:docPartPr>
      <w:docPartBody>
        <w:p w:rsidR="00241399" w:rsidRDefault="00DB4728" w:rsidP="00DB4728">
          <w:pPr>
            <w:pStyle w:val="B323CD64A1E64DBA846BAF3295E1706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241399"/>
    <w:rsid w:val="00331D2A"/>
    <w:rsid w:val="00492EA7"/>
    <w:rsid w:val="006F7DCB"/>
    <w:rsid w:val="008333CF"/>
    <w:rsid w:val="008F43AA"/>
    <w:rsid w:val="00A24A68"/>
    <w:rsid w:val="00A271BA"/>
    <w:rsid w:val="00B877EC"/>
    <w:rsid w:val="00BF196C"/>
    <w:rsid w:val="00CC4FD8"/>
    <w:rsid w:val="00D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728"/>
    <w:rPr>
      <w:color w:val="808080"/>
    </w:rPr>
  </w:style>
  <w:style w:type="paragraph" w:customStyle="1" w:styleId="6F5DEA944F7846C19DEDD6C7BADB45F5">
    <w:name w:val="6F5DEA944F7846C19DEDD6C7BADB45F5"/>
    <w:rsid w:val="00DB4728"/>
    <w:rPr>
      <w:lang w:val="en-US" w:eastAsia="en-US"/>
    </w:rPr>
  </w:style>
  <w:style w:type="paragraph" w:customStyle="1" w:styleId="71AA0565EB6A4F0586EC54B916FD5D48">
    <w:name w:val="71AA0565EB6A4F0586EC54B916FD5D48"/>
    <w:rsid w:val="00DB4728"/>
    <w:rPr>
      <w:lang w:val="en-US" w:eastAsia="en-US"/>
    </w:rPr>
  </w:style>
  <w:style w:type="paragraph" w:customStyle="1" w:styleId="8F7E914FE21A4595B472EA8BDF026F19">
    <w:name w:val="8F7E914FE21A4595B472EA8BDF026F19"/>
    <w:rsid w:val="00DB4728"/>
    <w:rPr>
      <w:lang w:val="en-US" w:eastAsia="en-US"/>
    </w:rPr>
  </w:style>
  <w:style w:type="paragraph" w:customStyle="1" w:styleId="6FB2087B94DC413E95B4C3C77BAE9656">
    <w:name w:val="6FB2087B94DC413E95B4C3C77BAE9656"/>
    <w:rsid w:val="00DB4728"/>
    <w:rPr>
      <w:lang w:val="en-US" w:eastAsia="en-US"/>
    </w:rPr>
  </w:style>
  <w:style w:type="paragraph" w:customStyle="1" w:styleId="853A46D03EA041988A8468AEE2726C9B">
    <w:name w:val="853A46D03EA041988A8468AEE2726C9B"/>
    <w:rsid w:val="00DB4728"/>
    <w:rPr>
      <w:lang w:val="en-US" w:eastAsia="en-US"/>
    </w:rPr>
  </w:style>
  <w:style w:type="paragraph" w:customStyle="1" w:styleId="31298B3D708B4628A7FEF9FA4C6FC9C9">
    <w:name w:val="31298B3D708B4628A7FEF9FA4C6FC9C9"/>
    <w:rsid w:val="00DB4728"/>
    <w:rPr>
      <w:lang w:val="en-US" w:eastAsia="en-US"/>
    </w:rPr>
  </w:style>
  <w:style w:type="paragraph" w:customStyle="1" w:styleId="BAF68B00CEBE4E0995C4FA7BD02E068C">
    <w:name w:val="BAF68B00CEBE4E0995C4FA7BD02E068C"/>
    <w:rsid w:val="00DB4728"/>
    <w:rPr>
      <w:lang w:val="en-US" w:eastAsia="en-US"/>
    </w:rPr>
  </w:style>
  <w:style w:type="paragraph" w:customStyle="1" w:styleId="B323CD64A1E64DBA846BAF3295E17068">
    <w:name w:val="B323CD64A1E64DBA846BAF3295E17068"/>
    <w:rsid w:val="00DB47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C796C-3791-42E1-853D-E2BB4483C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02F12-1BF0-4D6C-88B5-5D27DEFEA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38C25-0ABB-442D-AC79-AD89D35E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BD466-B8FF-4B73-89AA-650C7EA3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8</TotalTime>
  <Pages>4</Pages>
  <Words>1214</Words>
  <Characters>7023</Characters>
  <Application>Microsoft Office Word</Application>
  <DocSecurity>0</DocSecurity>
  <Lines>146</Lines>
  <Paragraphs>39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8198</CharactersWithSpaces>
  <SharedDoc>false</SharedDoc>
  <HLinks>
    <vt:vector size="48" baseType="variant">
      <vt:variant>
        <vt:i4>3670048</vt:i4>
      </vt:variant>
      <vt:variant>
        <vt:i4>21</vt:i4>
      </vt:variant>
      <vt:variant>
        <vt:i4>0</vt:i4>
      </vt:variant>
      <vt:variant>
        <vt:i4>5</vt:i4>
      </vt:variant>
      <vt:variant>
        <vt:lpwstr>http://www.stellantis.com/</vt:lpwstr>
      </vt:variant>
      <vt:variant>
        <vt:lpwstr/>
      </vt:variant>
      <vt:variant>
        <vt:i4>1966148</vt:i4>
      </vt:variant>
      <vt:variant>
        <vt:i4>18</vt:i4>
      </vt:variant>
      <vt:variant>
        <vt:i4>0</vt:i4>
      </vt:variant>
      <vt:variant>
        <vt:i4>5</vt:i4>
      </vt:variant>
      <vt:variant>
        <vt:lpwstr>https://factorialenergy.com/</vt:lpwstr>
      </vt:variant>
      <vt:variant>
        <vt:lpwstr/>
      </vt:variant>
      <vt:variant>
        <vt:i4>5373978</vt:i4>
      </vt:variant>
      <vt:variant>
        <vt:i4>15</vt:i4>
      </vt:variant>
      <vt:variant>
        <vt:i4>0</vt:i4>
      </vt:variant>
      <vt:variant>
        <vt:i4>5</vt:i4>
      </vt:variant>
      <vt:variant>
        <vt:lpwstr>http://www.flyarcher.com/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https://stellantis.ventures/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https://www.stellantis.com/en/news/press-releases/2022/march/stellantis-ventures-launches-with-300-million-fund-to-propel-innovation-uptake</vt:lpwstr>
      </vt:variant>
      <vt:variant>
        <vt:lpwstr/>
      </vt:variant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https://www.stellantis.com/en/news/press-releases/2021/july/stellantis-announces-launch-of-stellantis-design-studio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https://www.stellantis.com/en/investors/events/strategic-plan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CAROLINE JULIEN - U153336</dc:creator>
  <cp:keywords/>
  <dc:description/>
  <cp:lastModifiedBy>PAUL CRAIG JOHNSTON</cp:lastModifiedBy>
  <cp:revision>8</cp:revision>
  <cp:lastPrinted>2021-10-28T18:12:00Z</cp:lastPrinted>
  <dcterms:created xsi:type="dcterms:W3CDTF">2022-07-13T11:25:00Z</dcterms:created>
  <dcterms:modified xsi:type="dcterms:W3CDTF">2022-07-13T12:03:00Z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