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13E9" w14:textId="74B647C5" w:rsidR="002A1192" w:rsidRPr="00553204" w:rsidRDefault="0086416D" w:rsidP="006E40C7">
      <w:pPr>
        <w:pStyle w:val="SSubjectBlock"/>
        <w:rPr>
          <w:rStyle w:val="normaltextrun"/>
        </w:rPr>
      </w:pPr>
      <w: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rPr>
          <w:color w:val="243782" w:themeColor="accent1"/>
        </w:rPr>
        <w:t xml:space="preserve">Stellantis premia 12 fornitori per qualità, impegno ed eccellenza operativa </w:t>
      </w:r>
    </w:p>
    <w:p w14:paraId="0916BB2C" w14:textId="77777777" w:rsidR="006E40C7" w:rsidRPr="006E40C7" w:rsidRDefault="006E40C7" w:rsidP="006E40C7">
      <w:pPr>
        <w:pStyle w:val="SBullet"/>
        <w:rPr>
          <w:rFonts w:ascii="Encode Sans ExpandedSemiBold" w:hAnsi="Encode Sans ExpandedSemiBold"/>
        </w:rPr>
      </w:pPr>
      <w:r>
        <w:rPr>
          <w:rFonts w:ascii="Encode Sans ExpandedSemiBold" w:hAnsi="Encode Sans ExpandedSemiBold"/>
        </w:rPr>
        <w:t>La seconda edizione dei Supplier Awards di Stellantis premia i risultati di 12 fornitori in nove categorie</w:t>
      </w:r>
    </w:p>
    <w:p w14:paraId="24C99FED" w14:textId="3FF3391E" w:rsidR="00DE7C57" w:rsidRDefault="00DE7C57" w:rsidP="00DE7C57">
      <w:pPr>
        <w:pStyle w:val="SBullet"/>
        <w:rPr>
          <w:rFonts w:ascii="Encode Sans ExpandedSemiBold" w:hAnsi="Encode Sans ExpandedSemiBold"/>
        </w:rPr>
      </w:pPr>
      <w:r>
        <w:rPr>
          <w:rFonts w:ascii="Encode Sans ExpandedSemiBold" w:hAnsi="Encode Sans ExpandedSemiBold"/>
        </w:rPr>
        <w:t xml:space="preserve">Maxime Picat, Chief Purchasing e Supply Chain Officer premia i fornitori per i loro eccezionali contributi a Stellantis   </w:t>
      </w:r>
    </w:p>
    <w:p w14:paraId="2982B701" w14:textId="7E3F44E6" w:rsidR="00DE7C57" w:rsidRPr="00DE7C57" w:rsidRDefault="00DE7C57" w:rsidP="00DE7C57">
      <w:pPr>
        <w:pStyle w:val="SBullet"/>
        <w:rPr>
          <w:rStyle w:val="normaltextrun"/>
          <w:rFonts w:ascii="Encode Sans ExpandedSemiBold" w:hAnsi="Encode Sans ExpandedSemiBold"/>
        </w:rPr>
      </w:pPr>
      <w:r>
        <w:rPr>
          <w:rStyle w:val="normaltextrun"/>
          <w:rFonts w:ascii="Encode Sans ExpandedSemiBold" w:hAnsi="Encode Sans ExpandedSemiBold"/>
        </w:rPr>
        <w:t>Stellantis rimane focalizzata su</w:t>
      </w:r>
      <w:r w:rsidR="00994C09">
        <w:rPr>
          <w:rStyle w:val="normaltextrun"/>
          <w:rFonts w:ascii="Encode Sans ExpandedSemiBold" w:hAnsi="Encode Sans ExpandedSemiBold"/>
        </w:rPr>
        <w:t xml:space="preserve">gli </w:t>
      </w:r>
      <w:r>
        <w:rPr>
          <w:rStyle w:val="normaltextrun"/>
          <w:rFonts w:ascii="Encode Sans ExpandedSemiBold" w:hAnsi="Encode Sans ExpandedSemiBold"/>
        </w:rPr>
        <w:t>obiettiv</w:t>
      </w:r>
      <w:r w:rsidR="00994C09">
        <w:rPr>
          <w:rStyle w:val="normaltextrun"/>
          <w:rFonts w:ascii="Encode Sans ExpandedSemiBold" w:hAnsi="Encode Sans ExpandedSemiBold"/>
        </w:rPr>
        <w:t>i di elettrificazione</w:t>
      </w:r>
      <w:r>
        <w:rPr>
          <w:rStyle w:val="normaltextrun"/>
          <w:rFonts w:ascii="Encode Sans ExpandedSemiBold" w:hAnsi="Encode Sans ExpandedSemiBold"/>
        </w:rPr>
        <w:t xml:space="preserve"> Dare Forward 2030</w:t>
      </w:r>
      <w:r w:rsidR="00994C09">
        <w:rPr>
          <w:rStyle w:val="normaltextrun"/>
          <w:rFonts w:ascii="Encode Sans ExpandedSemiBold" w:hAnsi="Encode Sans ExpandedSemiBold"/>
        </w:rPr>
        <w:t xml:space="preserve">, con una riduzione dei </w:t>
      </w:r>
      <w:r>
        <w:rPr>
          <w:rStyle w:val="normaltextrun"/>
          <w:rFonts w:ascii="Encode Sans ExpandedSemiBold" w:hAnsi="Encode Sans ExpandedSemiBold"/>
        </w:rPr>
        <w:t xml:space="preserve">costi dei veicoli elettrici a batteria </w:t>
      </w:r>
      <w:r w:rsidR="00994C09">
        <w:rPr>
          <w:rStyle w:val="normaltextrun"/>
          <w:rFonts w:ascii="Encode Sans ExpandedSemiBold" w:hAnsi="Encode Sans ExpandedSemiBold"/>
        </w:rPr>
        <w:t xml:space="preserve">(BEV) </w:t>
      </w:r>
      <w:r>
        <w:rPr>
          <w:rStyle w:val="normaltextrun"/>
          <w:rFonts w:ascii="Encode Sans ExpandedSemiBold" w:hAnsi="Encode Sans ExpandedSemiBold"/>
        </w:rPr>
        <w:t xml:space="preserve">del 40% </w:t>
      </w:r>
    </w:p>
    <w:p w14:paraId="6E8634B6" w14:textId="77777777" w:rsidR="00DE7C57" w:rsidRPr="00DE7C57" w:rsidRDefault="000F2FE8" w:rsidP="00BE36F0">
      <w:pPr>
        <w:pStyle w:val="SDatePlace"/>
        <w:spacing w:after="0"/>
        <w:jc w:val="both"/>
        <w:rPr>
          <w:szCs w:val="24"/>
        </w:rPr>
      </w:pPr>
      <w:r>
        <w:t xml:space="preserve">AMSTERDAM, 15 giugno 2022 – Stellantis ha premiato oggi 12 dei suoi fornitori globali in nove categorie per la loro straordinaria qualità, il loro impegno e la loro eccellenza operativa nel 2021. </w:t>
      </w:r>
    </w:p>
    <w:p w14:paraId="2DA11830" w14:textId="77777777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</w:p>
    <w:p w14:paraId="1829BCD6" w14:textId="19261577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  <w:r>
        <w:t xml:space="preserve">Maxime Picat, Chief Purchasing e Supply Chain Officer e altri </w:t>
      </w:r>
      <w:r w:rsidR="007B5503">
        <w:t xml:space="preserve">membri del </w:t>
      </w:r>
      <w:r>
        <w:t>Top Executives</w:t>
      </w:r>
      <w:r w:rsidR="007B5503">
        <w:t xml:space="preserve"> team</w:t>
      </w:r>
      <w:r>
        <w:t xml:space="preserve"> di Stellantis hanno annunciato i vincitori durante un incontro virtuale al quale hanno partecipato </w:t>
      </w:r>
      <w:r w:rsidR="007B5503">
        <w:t>oltre</w:t>
      </w:r>
      <w:r>
        <w:t xml:space="preserve"> 100 fornitori.  </w:t>
      </w:r>
    </w:p>
    <w:p w14:paraId="143E1797" w14:textId="77777777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</w:p>
    <w:p w14:paraId="2D1BB806" w14:textId="670C2521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  <w:r>
        <w:t>“Congratulazioni ai 12 vincitori per il loro eccezionale contributo a Stellantis</w:t>
      </w:r>
      <w:r w:rsidR="00314A3D">
        <w:t>,</w:t>
      </w:r>
      <w:r>
        <w:t xml:space="preserve">” ha affermato Maxim Picat. </w:t>
      </w:r>
      <w:r w:rsidR="00314A3D">
        <w:t>“</w:t>
      </w:r>
      <w:r>
        <w:t xml:space="preserve">Sono la prova che, a prescindere dall’ambiente, </w:t>
      </w:r>
      <w:proofErr w:type="gramStart"/>
      <w:r>
        <w:t>i grandi team</w:t>
      </w:r>
      <w:proofErr w:type="gramEnd"/>
      <w:r>
        <w:t xml:space="preserve"> possono fare la differenza. Essere in grado di pianificare e agire correttamente in questo contesto è un vero e proprio vantaggio competitivo che crea valore per tutti gli stakeholder. L’ambizione di Stellantis e l</w:t>
      </w:r>
      <w:r w:rsidR="00314A3D">
        <w:t>’</w:t>
      </w:r>
      <w:r>
        <w:t>attuale contesto in cui operiamo ci porteranno a rafforzare le nostre partnership e a trovare nuove soluzioni, nuovi modelli di business e nuove opportunità</w:t>
      </w:r>
      <w:r w:rsidR="007B5503">
        <w:t xml:space="preserve"> in collaborazione con i nostri partner commerciali</w:t>
      </w:r>
      <w:r>
        <w:t xml:space="preserve">.”  </w:t>
      </w:r>
    </w:p>
    <w:p w14:paraId="1B6F928D" w14:textId="77777777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</w:p>
    <w:p w14:paraId="2255F2EE" w14:textId="6EAA698C" w:rsidR="00DE7C57" w:rsidRPr="00596E71" w:rsidRDefault="00DE7C57" w:rsidP="00BE36F0">
      <w:pPr>
        <w:pStyle w:val="SDatePlace"/>
        <w:spacing w:after="0"/>
        <w:jc w:val="both"/>
      </w:pPr>
      <w:r>
        <w:t xml:space="preserve">Come </w:t>
      </w:r>
      <w:r w:rsidR="00596E71">
        <w:t>previsto</w:t>
      </w:r>
      <w:r w:rsidR="007B5503">
        <w:t xml:space="preserve"> </w:t>
      </w:r>
      <w:r>
        <w:t xml:space="preserve">nel piano strategico </w:t>
      </w:r>
      <w:hyperlink r:id="rId7" w:history="1">
        <w:r>
          <w:rPr>
            <w:rStyle w:val="Hyperlink"/>
          </w:rPr>
          <w:t>Dare Forward 2030</w:t>
        </w:r>
      </w:hyperlink>
      <w:r w:rsidR="007B5503" w:rsidRPr="002B7747">
        <w:t xml:space="preserve">, Stellantis ha </w:t>
      </w:r>
      <w:r w:rsidR="00596E71">
        <w:t xml:space="preserve">sottolineato l’intenzione di </w:t>
      </w:r>
      <w:r w:rsidR="007B5503" w:rsidRPr="002B7747">
        <w:t xml:space="preserve">voler raggiungere il </w:t>
      </w:r>
      <w:r w:rsidR="00596E71">
        <w:t xml:space="preserve">100% del mix di vendite BEV di autovetture in Europa e il 50% di autovetture e veicoli leggeri negli Stati Uniti, riducendo al contempo la complessità e i costi del 40%. </w:t>
      </w:r>
      <w:r w:rsidR="00596E71">
        <w:lastRenderedPageBreak/>
        <w:t xml:space="preserve">Questi obiettivi sono </w:t>
      </w:r>
      <w:r>
        <w:t>fondamental</w:t>
      </w:r>
      <w:r w:rsidR="00596E71">
        <w:t>i</w:t>
      </w:r>
      <w:r>
        <w:t xml:space="preserve"> </w:t>
      </w:r>
      <w:r w:rsidR="00596E71">
        <w:t xml:space="preserve"> per il </w:t>
      </w:r>
      <w:r>
        <w:t>team purchasing e supply chain in quanto Stellantis si sta adoperando per fornire un trasporto pulito, sicuro e conveniente per tutti.</w:t>
      </w:r>
    </w:p>
    <w:p w14:paraId="565567C8" w14:textId="77777777" w:rsidR="00DE7C57" w:rsidRPr="00DE7C57" w:rsidRDefault="00DE7C57" w:rsidP="00BE36F0">
      <w:pPr>
        <w:pStyle w:val="SDatePlace"/>
        <w:spacing w:after="0"/>
        <w:jc w:val="both"/>
        <w:rPr>
          <w:szCs w:val="24"/>
        </w:rPr>
      </w:pPr>
    </w:p>
    <w:p w14:paraId="38F07D03" w14:textId="57F69A6A" w:rsidR="005F4A29" w:rsidRDefault="00314A3D" w:rsidP="00BE36F0">
      <w:pPr>
        <w:pStyle w:val="SDatePlace"/>
        <w:spacing w:after="0"/>
        <w:jc w:val="both"/>
        <w:rPr>
          <w:szCs w:val="24"/>
        </w:rPr>
      </w:pPr>
      <w:r>
        <w:t>“</w:t>
      </w:r>
      <w:r w:rsidR="00DE7C57">
        <w:t>Con la vostra innovazione ed efficienza, la nostra organizzazione e il nostro grande piano strategico possiamo creare un enorme valore</w:t>
      </w:r>
      <w:r w:rsidR="003A23C0">
        <w:t xml:space="preserve"> e contribuire a una mobilità pulita, sicura e accessibile per i nostri clienti</w:t>
      </w:r>
      <w:r w:rsidR="00DE7C57">
        <w:t xml:space="preserve">,” ha detto Picat ai fornitori. “Ma per farlo, dobbiamo rafforzare le nostre relazioni. Credo fermamente nell’importanza delle relazioni con i fornitori. Più comunicazione. Più trasparenza. Una visione più </w:t>
      </w:r>
      <w:r w:rsidR="003A23C0">
        <w:t xml:space="preserve">condivisa </w:t>
      </w:r>
      <w:r w:rsidR="00DE7C57">
        <w:t>del futuro.”</w:t>
      </w:r>
    </w:p>
    <w:p w14:paraId="4FFEA296" w14:textId="76B0439C" w:rsidR="00DE7C57" w:rsidRDefault="00DE7C57" w:rsidP="00DE7C57">
      <w:pPr>
        <w:pStyle w:val="SDatePlace"/>
        <w:spacing w:after="0"/>
        <w:rPr>
          <w:szCs w:val="24"/>
        </w:rPr>
      </w:pPr>
    </w:p>
    <w:p w14:paraId="28E627B6" w14:textId="77777777" w:rsidR="00DE7C57" w:rsidRPr="00DE7C57" w:rsidRDefault="00DE7C57" w:rsidP="00DE7C57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 vincitori dei Supplier Awards 2022 di Stellantis</w:t>
      </w:r>
    </w:p>
    <w:p w14:paraId="0CEA15AC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Quality First</w:t>
      </w:r>
    </w:p>
    <w:p w14:paraId="4F1C7926" w14:textId="762E2F98" w:rsidR="00DE7C57" w:rsidRDefault="00DE7C57" w:rsidP="00DE7C57">
      <w:pPr>
        <w:spacing w:after="0"/>
        <w:rPr>
          <w:szCs w:val="24"/>
        </w:rPr>
      </w:pPr>
      <w:r w:rsidRPr="002B7747">
        <w:rPr>
          <w:rFonts w:asciiTheme="majorHAnsi" w:hAnsiTheme="majorHAnsi"/>
        </w:rPr>
        <w:t>Lear</w:t>
      </w:r>
      <w:r>
        <w:t xml:space="preserve"> è premiata per i suoi risultati e il suo impegno nello sviluppo industriale e nella produzione.</w:t>
      </w:r>
    </w:p>
    <w:p w14:paraId="64E4CCB5" w14:textId="77777777" w:rsidR="00DE7C57" w:rsidRPr="00DE7C57" w:rsidRDefault="00DE7C57" w:rsidP="00DE7C57">
      <w:pPr>
        <w:spacing w:after="0"/>
        <w:rPr>
          <w:b/>
          <w:bCs/>
          <w:szCs w:val="24"/>
        </w:rPr>
      </w:pPr>
    </w:p>
    <w:p w14:paraId="1260915B" w14:textId="6691209A" w:rsid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Competitiveness</w:t>
      </w:r>
    </w:p>
    <w:p w14:paraId="1DB50EC7" w14:textId="388E2A93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szCs w:val="24"/>
        </w:rPr>
        <w:t xml:space="preserve">Yazaki </w:t>
      </w:r>
      <w:r>
        <w:t>e</w:t>
      </w:r>
      <w:r>
        <w:rPr>
          <w:rFonts w:asciiTheme="majorHAnsi" w:hAnsiTheme="majorHAnsi"/>
          <w:szCs w:val="24"/>
        </w:rPr>
        <w:t xml:space="preserve"> Honeywell </w:t>
      </w:r>
      <w:r>
        <w:t xml:space="preserve">sono premiate per i loro eccezionali risultati in termini di risparmio (a livello commerciale, di processo, di soluzioni tecniche e di logistica) e per le loro proposte di un portafoglio di riduzione dei costi.  </w:t>
      </w:r>
    </w:p>
    <w:p w14:paraId="410415AE" w14:textId="77777777" w:rsidR="00DE7C57" w:rsidRPr="00BE36F0" w:rsidRDefault="00DE7C57" w:rsidP="00DE7C57">
      <w:pPr>
        <w:spacing w:after="0"/>
        <w:rPr>
          <w:rFonts w:asciiTheme="majorHAnsi" w:hAnsiTheme="majorHAnsi"/>
          <w:szCs w:val="24"/>
        </w:rPr>
      </w:pPr>
    </w:p>
    <w:p w14:paraId="3A09840A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Program Management</w:t>
      </w:r>
    </w:p>
    <w:p w14:paraId="1A1B53B2" w14:textId="54C08A9A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iCs/>
          <w:szCs w:val="24"/>
        </w:rPr>
        <w:t>Flex-N-Gate</w:t>
      </w:r>
      <w:r>
        <w:t xml:space="preserve"> e </w:t>
      </w:r>
      <w:r>
        <w:rPr>
          <w:rFonts w:asciiTheme="majorHAnsi" w:hAnsiTheme="majorHAnsi"/>
          <w:iCs/>
          <w:szCs w:val="24"/>
        </w:rPr>
        <w:t>Sumitomo Electric</w:t>
      </w:r>
      <w:r>
        <w:t xml:space="preserve"> sono premiate per i loro risultati in termini di qualità delle consegne, rispetto dei programmi, controllo della deriva dei costi, gestione dei progetti, lanci di successo e per la loro competenza tecnica.</w:t>
      </w:r>
    </w:p>
    <w:p w14:paraId="79922057" w14:textId="77777777" w:rsidR="00DE7C57" w:rsidRPr="00DE7C57" w:rsidRDefault="00DE7C57" w:rsidP="00DE7C57">
      <w:pPr>
        <w:spacing w:after="0"/>
        <w:rPr>
          <w:szCs w:val="24"/>
        </w:rPr>
      </w:pPr>
    </w:p>
    <w:p w14:paraId="68920ACD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Aftermarket Performance</w:t>
      </w:r>
    </w:p>
    <w:p w14:paraId="45B547CB" w14:textId="75EFA71B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szCs w:val="24"/>
        </w:rPr>
        <w:t>Argus</w:t>
      </w:r>
      <w:r>
        <w:rPr>
          <w:b/>
          <w:bCs/>
          <w:szCs w:val="24"/>
        </w:rPr>
        <w:t xml:space="preserve"> </w:t>
      </w:r>
      <w:r>
        <w:t xml:space="preserve">è premiata per i suoi servizi eccellenti in termini di installazione di prodotti e ricambi Aftermarket, garantendo una customer experience e dei veicoli di qualità. </w:t>
      </w:r>
    </w:p>
    <w:p w14:paraId="05EAC09B" w14:textId="77777777" w:rsidR="00DE7C57" w:rsidRPr="00DE7C57" w:rsidRDefault="00DE7C57" w:rsidP="00DE7C57">
      <w:pPr>
        <w:spacing w:after="0"/>
        <w:rPr>
          <w:b/>
          <w:bCs/>
          <w:szCs w:val="24"/>
        </w:rPr>
      </w:pPr>
    </w:p>
    <w:p w14:paraId="6FED3B42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Innovation </w:t>
      </w:r>
    </w:p>
    <w:p w14:paraId="7B0735E1" w14:textId="19EBAF49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iCs/>
          <w:szCs w:val="24"/>
        </w:rPr>
        <w:t>Röchling Automotive</w:t>
      </w:r>
      <w:r>
        <w:t xml:space="preserve"> è premiata per le sue capacità di proporre soluzioni tecniche innovative e nuovi servizi che creano valore.</w:t>
      </w:r>
    </w:p>
    <w:p w14:paraId="01B0471C" w14:textId="77777777" w:rsidR="00DE7C57" w:rsidRPr="00DE7C57" w:rsidRDefault="00DE7C57" w:rsidP="00DE7C57">
      <w:pPr>
        <w:spacing w:after="0"/>
        <w:rPr>
          <w:szCs w:val="24"/>
        </w:rPr>
      </w:pPr>
    </w:p>
    <w:p w14:paraId="5EC416D1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Indirect Material Services</w:t>
      </w:r>
    </w:p>
    <w:p w14:paraId="23AC2C17" w14:textId="62A4AA80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iCs/>
          <w:szCs w:val="24"/>
        </w:rPr>
        <w:t>SBM</w:t>
      </w:r>
      <w:r>
        <w:rPr>
          <w:rFonts w:asciiTheme="majorHAnsi" w:hAnsiTheme="majorHAnsi"/>
          <w:szCs w:val="24"/>
        </w:rPr>
        <w:t xml:space="preserve"> Management</w:t>
      </w:r>
      <w:r>
        <w:t xml:space="preserve"> è premiata per le sue prestazioni in termini di servizio, qualità, costi, puntualità delle consegne e reattività.</w:t>
      </w:r>
    </w:p>
    <w:p w14:paraId="622DEC95" w14:textId="77777777" w:rsidR="00DE7C57" w:rsidRPr="00DE7C57" w:rsidRDefault="00DE7C57" w:rsidP="00DE7C57">
      <w:pPr>
        <w:spacing w:after="0"/>
        <w:rPr>
          <w:szCs w:val="24"/>
        </w:rPr>
      </w:pPr>
    </w:p>
    <w:p w14:paraId="4A99DE60" w14:textId="77777777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Corporate Social Responsibility</w:t>
      </w:r>
    </w:p>
    <w:p w14:paraId="0BF4E2B8" w14:textId="77777777" w:rsidR="00DE7C57" w:rsidRPr="00DE7C57" w:rsidRDefault="00DE7C57" w:rsidP="00DE7C57">
      <w:pPr>
        <w:spacing w:after="0"/>
        <w:rPr>
          <w:b/>
          <w:szCs w:val="24"/>
        </w:rPr>
      </w:pPr>
      <w:r>
        <w:rPr>
          <w:rFonts w:asciiTheme="majorHAnsi" w:hAnsiTheme="majorHAnsi"/>
          <w:iCs/>
          <w:szCs w:val="24"/>
        </w:rPr>
        <w:lastRenderedPageBreak/>
        <w:t>Aptiv</w:t>
      </w:r>
      <w:r>
        <w:t xml:space="preserve"> è premiata per le sue performance ambientali, sociali ed etiche e per il controllo della sua catena di sub-fornitura. </w:t>
      </w:r>
    </w:p>
    <w:p w14:paraId="43392683" w14:textId="77777777" w:rsidR="00DE7C57" w:rsidRDefault="00DE7C57" w:rsidP="00DE7C57">
      <w:pPr>
        <w:spacing w:after="0"/>
        <w:rPr>
          <w:szCs w:val="24"/>
        </w:rPr>
      </w:pPr>
    </w:p>
    <w:p w14:paraId="3E04A98F" w14:textId="16D9F92E" w:rsidR="00DE7C57" w:rsidRPr="00DE7C57" w:rsidRDefault="00DE7C57" w:rsidP="00DE7C57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Indirect Capex</w:t>
      </w:r>
    </w:p>
    <w:p w14:paraId="53E9A12C" w14:textId="02875067" w:rsidR="00DE7C57" w:rsidRDefault="00DE7C57" w:rsidP="00DE7C57">
      <w:pPr>
        <w:spacing w:after="0"/>
        <w:rPr>
          <w:szCs w:val="24"/>
        </w:rPr>
      </w:pPr>
      <w:r>
        <w:rPr>
          <w:rFonts w:asciiTheme="majorHAnsi" w:hAnsiTheme="majorHAnsi"/>
          <w:iCs/>
          <w:szCs w:val="24"/>
        </w:rPr>
        <w:t>Geico Taikisha</w:t>
      </w:r>
      <w:r>
        <w:t xml:space="preserve"> è riconosciuta come il miglior fornitore Capex e premiata per la sua esperienza nello sviluppo di apparecchiature di produzione altamente tecniche e nel garantire la loro implementazione con il massimo rigore.</w:t>
      </w:r>
    </w:p>
    <w:p w14:paraId="1C24269C" w14:textId="77777777" w:rsidR="00DE7C57" w:rsidRPr="00DE7C57" w:rsidRDefault="00DE7C57" w:rsidP="00DE7C57">
      <w:pPr>
        <w:spacing w:after="0"/>
        <w:rPr>
          <w:szCs w:val="24"/>
        </w:rPr>
      </w:pPr>
    </w:p>
    <w:p w14:paraId="32571FDB" w14:textId="77777777" w:rsidR="00AB685C" w:rsidRPr="00DE7C57" w:rsidRDefault="00AB685C" w:rsidP="00AB685C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Supply Chain</w:t>
      </w:r>
    </w:p>
    <w:p w14:paraId="536DE628" w14:textId="34DA1D4A" w:rsidR="00AB685C" w:rsidRPr="00DE7C57" w:rsidRDefault="00AB685C" w:rsidP="00AB685C">
      <w:pPr>
        <w:pStyle w:val="SDatePlace"/>
        <w:spacing w:after="0"/>
        <w:jc w:val="both"/>
        <w:rPr>
          <w:szCs w:val="24"/>
        </w:rPr>
      </w:pPr>
      <w:r>
        <w:rPr>
          <w:rFonts w:asciiTheme="majorHAnsi" w:hAnsiTheme="majorHAnsi"/>
          <w:iCs/>
          <w:szCs w:val="24"/>
        </w:rPr>
        <w:t>Valeo</w:t>
      </w:r>
      <w:r>
        <w:t xml:space="preserve"> e </w:t>
      </w:r>
      <w:r>
        <w:rPr>
          <w:rFonts w:asciiTheme="majorHAnsi" w:hAnsiTheme="majorHAnsi"/>
          <w:iCs/>
          <w:szCs w:val="24"/>
        </w:rPr>
        <w:t>Wallenius Wilhelmsen</w:t>
      </w:r>
      <w:r>
        <w:t xml:space="preserve"> sono premiate per la loro capacità di garantire il funzionamento della Supply Chain di Stellantis rispettivamente per la componentistica e la consegna delle vetture. I fornitori si sono inoltre distinti anche per la loro affidabilità nell’esecuzione dei programmi di produzione e consegna.  </w:t>
      </w:r>
      <w:r>
        <w:rPr>
          <w:b/>
          <w:bCs/>
          <w:szCs w:val="24"/>
        </w:rPr>
        <w:t xml:space="preserve"> </w:t>
      </w:r>
    </w:p>
    <w:p w14:paraId="3906A9EA" w14:textId="4FB13ADE" w:rsidR="00DE7C57" w:rsidRDefault="00DE7C57" w:rsidP="00DE7C57">
      <w:pPr>
        <w:pStyle w:val="SDatePlace"/>
        <w:spacing w:after="0"/>
        <w:rPr>
          <w:szCs w:val="24"/>
        </w:rPr>
      </w:pPr>
    </w:p>
    <w:p w14:paraId="4B689A10" w14:textId="7E12FEB7" w:rsidR="00DE7C57" w:rsidRDefault="00DE7C57" w:rsidP="00DE7C57">
      <w:pPr>
        <w:pStyle w:val="SDatePlace"/>
        <w:spacing w:after="0"/>
        <w:rPr>
          <w:i/>
          <w:iCs/>
          <w:sz w:val="20"/>
          <w:szCs w:val="14"/>
        </w:rPr>
      </w:pPr>
    </w:p>
    <w:p w14:paraId="39C2BA2D" w14:textId="77777777" w:rsidR="00314A3D" w:rsidRPr="00C359DF" w:rsidRDefault="00314A3D" w:rsidP="00DE7C57">
      <w:pPr>
        <w:pStyle w:val="SDatePlace"/>
        <w:spacing w:after="0"/>
        <w:rPr>
          <w:i/>
          <w:iCs/>
          <w:sz w:val="20"/>
          <w:szCs w:val="14"/>
        </w:rPr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E6D2863" w:rsidR="00E06510" w:rsidRDefault="00E06510" w:rsidP="00E06510">
      <w:pPr>
        <w:jc w:val="left"/>
      </w:pPr>
    </w:p>
    <w:p w14:paraId="3CB34837" w14:textId="77777777" w:rsidR="00314A3D" w:rsidRDefault="00314A3D" w:rsidP="00E06510">
      <w:pPr>
        <w:jc w:val="left"/>
      </w:pPr>
    </w:p>
    <w:p w14:paraId="3033EC60" w14:textId="77777777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>
        <w:rPr>
          <w:i/>
          <w:color w:val="222222"/>
          <w:sz w:val="22"/>
          <w:szCs w:val="24"/>
          <w:highlight w:val="white"/>
        </w:rPr>
        <w:t>Stellantis N.V. (NYSE / MTA / Euronext Paris: STLA) è leader a livello mondiale nella produzione di veicoli e fornitore di mobilità</w:t>
      </w:r>
      <w:r>
        <w:rPr>
          <w:i/>
          <w:color w:val="222222"/>
          <w:sz w:val="22"/>
          <w:szCs w:val="24"/>
        </w:rPr>
        <w:t>. I suoi</w:t>
      </w:r>
      <w:r>
        <w:rPr>
          <w:i/>
          <w:color w:val="222222"/>
          <w:sz w:val="22"/>
          <w:szCs w:val="24"/>
          <w:highlight w:val="white"/>
        </w:rPr>
        <w:t>brand iconici e storici incarnano la passione dei fondatori visionari e dei clienti di oggi nei loro prodotti e servizi innovativi, tra cui Abarth, Alfa Romeo, Chrysler, Citroën, Dodge, DS Automobiles, Fiat, Jeep</w:t>
      </w:r>
      <w:r>
        <w:rPr>
          <w:i/>
          <w:color w:val="222222"/>
          <w:sz w:val="22"/>
          <w:szCs w:val="24"/>
          <w:highlight w:val="white"/>
          <w:vertAlign w:val="subscript"/>
        </w:rPr>
        <w:t>®</w:t>
      </w:r>
      <w:r>
        <w:rPr>
          <w:i/>
          <w:color w:val="222222"/>
          <w:sz w:val="22"/>
          <w:szCs w:val="24"/>
          <w:highlight w:val="white"/>
        </w:rPr>
        <w:t xml:space="preserve">, Lancia, Maserati, Opel, Peugeot, Ram, Vauxhall, Free2move e Leasys.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visitare </w:t>
      </w:r>
      <w:r>
        <w:rPr>
          <w:i/>
          <w:color w:val="222222"/>
          <w:sz w:val="22"/>
          <w:szCs w:val="24"/>
          <w:highlight w:val="white"/>
          <w:u w:val="single"/>
        </w:rPr>
        <w:t>www.stellantis.com</w:t>
      </w:r>
      <w:r>
        <w:rPr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AB685C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9" w:history="1">
              <w:r w:rsidR="0054408D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AB685C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54408D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AB685C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54408D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AB685C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54408D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994C09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6A03F8AD" w:rsidR="005335E5" w:rsidRPr="0054408D" w:rsidRDefault="00AB685C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54408D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54408D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54408D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54408D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54408D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54408D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54408D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54408D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514CD818" w14:textId="77777777" w:rsidR="005335E5" w:rsidRPr="002B7747" w:rsidRDefault="0054408D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r w:rsidRPr="002B7747">
                  <w:rPr>
                    <w:sz w:val="20"/>
                    <w:szCs w:val="20"/>
                  </w:rPr>
                  <w:t>Nathalie</w:t>
                </w:r>
                <w:r w:rsidRPr="002B774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  <w:r w:rsidRPr="002B7747">
                  <w:rPr>
                    <w:sz w:val="20"/>
                    <w:szCs w:val="20"/>
                  </w:rPr>
                  <w:t>ROUSSEL</w:t>
                </w: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Pr="002B7747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Pr="002B7747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AB685C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BE36F0" w:rsidRDefault="00E047DA" w:rsidP="00F90E05">
            <w:pPr>
              <w:pStyle w:val="SFooter-Emailwebsite"/>
              <w:rPr>
                <w:lang w:val="es-ES"/>
              </w:rPr>
            </w:pPr>
            <w:r w:rsidRPr="00BE36F0">
              <w:rPr>
                <w:lang w:val="es-ES"/>
              </w:rPr>
              <w:t>communications@stellantis.com</w:t>
            </w:r>
            <w:r w:rsidRPr="00BE36F0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16"/>
      <w:headerReference w:type="first" r:id="rId17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F4F4" w14:textId="77777777" w:rsidR="002B58A7" w:rsidRDefault="002B58A7" w:rsidP="008D3E4C">
      <w:r>
        <w:separator/>
      </w:r>
    </w:p>
  </w:endnote>
  <w:endnote w:type="continuationSeparator" w:id="0">
    <w:p w14:paraId="45B147ED" w14:textId="77777777" w:rsidR="002B58A7" w:rsidRDefault="002B58A7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FA8B2E82-9A70-4EB5-8964-54DD04217973}"/>
    <w:embedBold r:id="rId2" w:fontKey="{EC6D5914-B1AC-4890-822A-F44F655D3F24}"/>
    <w:embedItalic r:id="rId3" w:fontKey="{82CBD019-4183-4502-8065-AFC462968C0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83F20A16-14BC-4048-A68E-3150F80A6B27}"/>
    <w:embedItalic r:id="rId5" w:fontKey="{D9CE5C99-C08B-49AA-BFE4-59579C164C9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Encode Sans Condensed Medium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A79578E0-A22F-4496-8400-758F137D536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0C9807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4408D">
      <w:rPr>
        <w:rStyle w:val="PageNumber"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C8D2" w14:textId="77777777" w:rsidR="002B58A7" w:rsidRDefault="002B58A7" w:rsidP="008D3E4C">
      <w:r>
        <w:separator/>
      </w:r>
    </w:p>
  </w:footnote>
  <w:footnote w:type="continuationSeparator" w:id="0">
    <w:p w14:paraId="75F6B7EA" w14:textId="77777777" w:rsidR="002B58A7" w:rsidRDefault="002B58A7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71CD445D">
              <wp:simplePos x="0" y="0"/>
              <wp:positionH relativeFrom="page">
                <wp:posOffset>450850</wp:posOffset>
              </wp:positionH>
              <wp:positionV relativeFrom="page">
                <wp:posOffset>-25400</wp:posOffset>
              </wp:positionV>
              <wp:extent cx="269875" cy="26479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4795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5pt;margin-top:-2pt;width:21.25pt;height:208.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DE55CB"/>
    <w:multiLevelType w:val="hybridMultilevel"/>
    <w:tmpl w:val="2146E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045"/>
    <w:multiLevelType w:val="hybridMultilevel"/>
    <w:tmpl w:val="CA1E91BC"/>
    <w:lvl w:ilvl="0" w:tplc="3D18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6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00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6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2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1289C"/>
    <w:multiLevelType w:val="hybridMultilevel"/>
    <w:tmpl w:val="2FE4CE42"/>
    <w:lvl w:ilvl="0" w:tplc="44B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0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E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D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1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0C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52668D"/>
    <w:multiLevelType w:val="hybridMultilevel"/>
    <w:tmpl w:val="1BFA9CCE"/>
    <w:lvl w:ilvl="0" w:tplc="16C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0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4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0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71A64"/>
    <w:multiLevelType w:val="hybridMultilevel"/>
    <w:tmpl w:val="6DAE0D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C5581F"/>
    <w:multiLevelType w:val="hybridMultilevel"/>
    <w:tmpl w:val="DABA8CC6"/>
    <w:lvl w:ilvl="0" w:tplc="FC9E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6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63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2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2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2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C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F84E76"/>
    <w:multiLevelType w:val="hybridMultilevel"/>
    <w:tmpl w:val="7BD2A664"/>
    <w:lvl w:ilvl="0" w:tplc="F5B0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F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6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4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4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B42239"/>
    <w:multiLevelType w:val="hybridMultilevel"/>
    <w:tmpl w:val="560EAC00"/>
    <w:lvl w:ilvl="0" w:tplc="2A82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8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AE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4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8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23"/>
  </w:num>
  <w:num w:numId="23">
    <w:abstractNumId w:val="16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7566"/>
    <w:rsid w:val="000B646F"/>
    <w:rsid w:val="000C631F"/>
    <w:rsid w:val="000F2FE8"/>
    <w:rsid w:val="00113424"/>
    <w:rsid w:val="00126E5A"/>
    <w:rsid w:val="00140A24"/>
    <w:rsid w:val="001454F8"/>
    <w:rsid w:val="00150AD4"/>
    <w:rsid w:val="001526F6"/>
    <w:rsid w:val="0015732F"/>
    <w:rsid w:val="0016315D"/>
    <w:rsid w:val="00163432"/>
    <w:rsid w:val="00195CBD"/>
    <w:rsid w:val="001B0085"/>
    <w:rsid w:val="001B0BC4"/>
    <w:rsid w:val="001B111F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04B8"/>
    <w:rsid w:val="0023542B"/>
    <w:rsid w:val="00242220"/>
    <w:rsid w:val="00250D80"/>
    <w:rsid w:val="00253AD7"/>
    <w:rsid w:val="00257500"/>
    <w:rsid w:val="00271869"/>
    <w:rsid w:val="0028018B"/>
    <w:rsid w:val="002836DD"/>
    <w:rsid w:val="00293E0C"/>
    <w:rsid w:val="002A1192"/>
    <w:rsid w:val="002A41E2"/>
    <w:rsid w:val="002B365A"/>
    <w:rsid w:val="002B58A7"/>
    <w:rsid w:val="002B7747"/>
    <w:rsid w:val="002C508D"/>
    <w:rsid w:val="002E3ED3"/>
    <w:rsid w:val="002E7C5F"/>
    <w:rsid w:val="002E7E74"/>
    <w:rsid w:val="002F3470"/>
    <w:rsid w:val="002F705B"/>
    <w:rsid w:val="00314A3D"/>
    <w:rsid w:val="00322BCE"/>
    <w:rsid w:val="003244DD"/>
    <w:rsid w:val="00352C28"/>
    <w:rsid w:val="00361849"/>
    <w:rsid w:val="0036683D"/>
    <w:rsid w:val="00367505"/>
    <w:rsid w:val="003767BF"/>
    <w:rsid w:val="003864AD"/>
    <w:rsid w:val="003A23C0"/>
    <w:rsid w:val="003C237C"/>
    <w:rsid w:val="003D0050"/>
    <w:rsid w:val="003D3AEB"/>
    <w:rsid w:val="003D66E8"/>
    <w:rsid w:val="003E42FE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45564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1CD5"/>
    <w:rsid w:val="004D61EA"/>
    <w:rsid w:val="004E00C7"/>
    <w:rsid w:val="004F3B45"/>
    <w:rsid w:val="004F42AC"/>
    <w:rsid w:val="004F60D0"/>
    <w:rsid w:val="004F7D4E"/>
    <w:rsid w:val="00500BF5"/>
    <w:rsid w:val="00500EBA"/>
    <w:rsid w:val="00501A19"/>
    <w:rsid w:val="00505805"/>
    <w:rsid w:val="00514713"/>
    <w:rsid w:val="00515169"/>
    <w:rsid w:val="005335E5"/>
    <w:rsid w:val="0054408D"/>
    <w:rsid w:val="00544345"/>
    <w:rsid w:val="00545461"/>
    <w:rsid w:val="00545828"/>
    <w:rsid w:val="00553204"/>
    <w:rsid w:val="0055479C"/>
    <w:rsid w:val="00562D3D"/>
    <w:rsid w:val="00572740"/>
    <w:rsid w:val="00590749"/>
    <w:rsid w:val="0059213B"/>
    <w:rsid w:val="00596E71"/>
    <w:rsid w:val="005A08A4"/>
    <w:rsid w:val="005B024F"/>
    <w:rsid w:val="005B3680"/>
    <w:rsid w:val="005C2E1F"/>
    <w:rsid w:val="005C775F"/>
    <w:rsid w:val="005D1D6D"/>
    <w:rsid w:val="005D2EA9"/>
    <w:rsid w:val="005D66DE"/>
    <w:rsid w:val="005F2120"/>
    <w:rsid w:val="005F4A29"/>
    <w:rsid w:val="005F5105"/>
    <w:rsid w:val="006078BA"/>
    <w:rsid w:val="00614312"/>
    <w:rsid w:val="0061682B"/>
    <w:rsid w:val="006223A6"/>
    <w:rsid w:val="00623CBF"/>
    <w:rsid w:val="00644D00"/>
    <w:rsid w:val="00646166"/>
    <w:rsid w:val="00655A10"/>
    <w:rsid w:val="006567E9"/>
    <w:rsid w:val="00666A99"/>
    <w:rsid w:val="00682310"/>
    <w:rsid w:val="00692F51"/>
    <w:rsid w:val="006A57D7"/>
    <w:rsid w:val="006B5C7E"/>
    <w:rsid w:val="006D0648"/>
    <w:rsid w:val="006D3118"/>
    <w:rsid w:val="006E27BF"/>
    <w:rsid w:val="006E40C7"/>
    <w:rsid w:val="0070089A"/>
    <w:rsid w:val="00700983"/>
    <w:rsid w:val="00725131"/>
    <w:rsid w:val="00732990"/>
    <w:rsid w:val="00750F03"/>
    <w:rsid w:val="00753A05"/>
    <w:rsid w:val="0075449B"/>
    <w:rsid w:val="007819D6"/>
    <w:rsid w:val="00786335"/>
    <w:rsid w:val="007A46E2"/>
    <w:rsid w:val="007A67F9"/>
    <w:rsid w:val="007B4BD6"/>
    <w:rsid w:val="007B5503"/>
    <w:rsid w:val="007B6150"/>
    <w:rsid w:val="007D2E37"/>
    <w:rsid w:val="007E317D"/>
    <w:rsid w:val="007E3AD3"/>
    <w:rsid w:val="007F499B"/>
    <w:rsid w:val="00801DAB"/>
    <w:rsid w:val="0080313B"/>
    <w:rsid w:val="00805FAA"/>
    <w:rsid w:val="008124BD"/>
    <w:rsid w:val="00815B14"/>
    <w:rsid w:val="00844956"/>
    <w:rsid w:val="0086276D"/>
    <w:rsid w:val="0086416D"/>
    <w:rsid w:val="00876612"/>
    <w:rsid w:val="0087703D"/>
    <w:rsid w:val="00877117"/>
    <w:rsid w:val="00895B3A"/>
    <w:rsid w:val="008A584A"/>
    <w:rsid w:val="008B44B1"/>
    <w:rsid w:val="008B4CD5"/>
    <w:rsid w:val="008B718E"/>
    <w:rsid w:val="008C6A96"/>
    <w:rsid w:val="008D2832"/>
    <w:rsid w:val="008D3E4C"/>
    <w:rsid w:val="008E25BC"/>
    <w:rsid w:val="008F0F07"/>
    <w:rsid w:val="008F2A13"/>
    <w:rsid w:val="008F3FF9"/>
    <w:rsid w:val="00911305"/>
    <w:rsid w:val="00912FC8"/>
    <w:rsid w:val="00925C7D"/>
    <w:rsid w:val="00937413"/>
    <w:rsid w:val="009415F3"/>
    <w:rsid w:val="00950FC5"/>
    <w:rsid w:val="00951E83"/>
    <w:rsid w:val="00977598"/>
    <w:rsid w:val="00977E0F"/>
    <w:rsid w:val="00992BE1"/>
    <w:rsid w:val="00994C09"/>
    <w:rsid w:val="00996597"/>
    <w:rsid w:val="009968C5"/>
    <w:rsid w:val="009A1257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4671B"/>
    <w:rsid w:val="00A46982"/>
    <w:rsid w:val="00A55911"/>
    <w:rsid w:val="00A652E6"/>
    <w:rsid w:val="00A65BA3"/>
    <w:rsid w:val="00A7272E"/>
    <w:rsid w:val="00A748DE"/>
    <w:rsid w:val="00A858D2"/>
    <w:rsid w:val="00A87390"/>
    <w:rsid w:val="00AB685C"/>
    <w:rsid w:val="00AB7C74"/>
    <w:rsid w:val="00AF79B8"/>
    <w:rsid w:val="00B177DF"/>
    <w:rsid w:val="00B32F4C"/>
    <w:rsid w:val="00B54453"/>
    <w:rsid w:val="00B64F18"/>
    <w:rsid w:val="00B7006C"/>
    <w:rsid w:val="00B83626"/>
    <w:rsid w:val="00B87080"/>
    <w:rsid w:val="00B92FB1"/>
    <w:rsid w:val="00B93540"/>
    <w:rsid w:val="00B96131"/>
    <w:rsid w:val="00B96799"/>
    <w:rsid w:val="00BA6E0E"/>
    <w:rsid w:val="00BB5B3A"/>
    <w:rsid w:val="00BB64A7"/>
    <w:rsid w:val="00BC0F7E"/>
    <w:rsid w:val="00BD7816"/>
    <w:rsid w:val="00BE36F0"/>
    <w:rsid w:val="00BF15FE"/>
    <w:rsid w:val="00C0321D"/>
    <w:rsid w:val="00C10E75"/>
    <w:rsid w:val="00C167B7"/>
    <w:rsid w:val="00C21B90"/>
    <w:rsid w:val="00C31F14"/>
    <w:rsid w:val="00C359DF"/>
    <w:rsid w:val="00C363C0"/>
    <w:rsid w:val="00C56338"/>
    <w:rsid w:val="00C60A64"/>
    <w:rsid w:val="00C65673"/>
    <w:rsid w:val="00C76260"/>
    <w:rsid w:val="00C814CD"/>
    <w:rsid w:val="00C87FE0"/>
    <w:rsid w:val="00C90188"/>
    <w:rsid w:val="00C97693"/>
    <w:rsid w:val="00CD7FF9"/>
    <w:rsid w:val="00CE0352"/>
    <w:rsid w:val="00D00AED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19B8"/>
    <w:rsid w:val="00D82E59"/>
    <w:rsid w:val="00D90082"/>
    <w:rsid w:val="00DA27E1"/>
    <w:rsid w:val="00DC18C2"/>
    <w:rsid w:val="00DD7D86"/>
    <w:rsid w:val="00DE72B9"/>
    <w:rsid w:val="00DE7C57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611AB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F16D8"/>
    <w:rsid w:val="00F06513"/>
    <w:rsid w:val="00F237B2"/>
    <w:rsid w:val="00F5284E"/>
    <w:rsid w:val="00F558E5"/>
    <w:rsid w:val="00F56B59"/>
    <w:rsid w:val="00F60AD0"/>
    <w:rsid w:val="00F66CF5"/>
    <w:rsid w:val="00F7137E"/>
    <w:rsid w:val="00F7559B"/>
    <w:rsid w:val="00F81327"/>
    <w:rsid w:val="00F90273"/>
    <w:rsid w:val="00F90CCA"/>
    <w:rsid w:val="00F92EBF"/>
    <w:rsid w:val="00F97905"/>
    <w:rsid w:val="00FB1191"/>
    <w:rsid w:val="00FC5798"/>
    <w:rsid w:val="00FD6CFC"/>
    <w:rsid w:val="00FE3226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455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4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stellanti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/investors/eventi/strategic-plan" TargetMode="Externa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ellan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Stellantis_official" TargetMode="Externa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ellantis" TargetMode="External"/><Relationship Id="rId14" Type="http://schemas.openxmlformats.org/officeDocument/2006/relationships/image" Target="media/image4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Encode Sans Condensed Medium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0C7350"/>
    <w:rsid w:val="0010299D"/>
    <w:rsid w:val="00163C6C"/>
    <w:rsid w:val="0017760C"/>
    <w:rsid w:val="00286664"/>
    <w:rsid w:val="00290F66"/>
    <w:rsid w:val="002A05EC"/>
    <w:rsid w:val="00300182"/>
    <w:rsid w:val="00312839"/>
    <w:rsid w:val="00331851"/>
    <w:rsid w:val="00362FEA"/>
    <w:rsid w:val="003903EA"/>
    <w:rsid w:val="004117DE"/>
    <w:rsid w:val="00483647"/>
    <w:rsid w:val="004A4408"/>
    <w:rsid w:val="004E06C7"/>
    <w:rsid w:val="005001C8"/>
    <w:rsid w:val="00567810"/>
    <w:rsid w:val="00571C98"/>
    <w:rsid w:val="0057261E"/>
    <w:rsid w:val="0059417C"/>
    <w:rsid w:val="006222F3"/>
    <w:rsid w:val="006A6DAF"/>
    <w:rsid w:val="006D3118"/>
    <w:rsid w:val="006F7BBD"/>
    <w:rsid w:val="0074516A"/>
    <w:rsid w:val="00787479"/>
    <w:rsid w:val="007F0020"/>
    <w:rsid w:val="00896646"/>
    <w:rsid w:val="00901F4B"/>
    <w:rsid w:val="009139EA"/>
    <w:rsid w:val="0094644C"/>
    <w:rsid w:val="00951A47"/>
    <w:rsid w:val="00957318"/>
    <w:rsid w:val="009C4A50"/>
    <w:rsid w:val="009E731C"/>
    <w:rsid w:val="00A00D69"/>
    <w:rsid w:val="00AA2413"/>
    <w:rsid w:val="00AB31A7"/>
    <w:rsid w:val="00B10487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53469"/>
    <w:rsid w:val="00D971FB"/>
    <w:rsid w:val="00DE36BC"/>
    <w:rsid w:val="00DF5230"/>
    <w:rsid w:val="00E20551"/>
    <w:rsid w:val="00E44672"/>
    <w:rsid w:val="00E7553B"/>
    <w:rsid w:val="00E948E2"/>
    <w:rsid w:val="00EE373B"/>
    <w:rsid w:val="00F014BD"/>
    <w:rsid w:val="00F11A32"/>
    <w:rsid w:val="00FC26C2"/>
    <w:rsid w:val="00FD75A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7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5</cp:revision>
  <cp:lastPrinted>2021-12-06T22:23:00Z</cp:lastPrinted>
  <dcterms:created xsi:type="dcterms:W3CDTF">2022-06-15T07:29:00Z</dcterms:created>
  <dcterms:modified xsi:type="dcterms:W3CDTF">2022-06-17T08:39:00Z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</Properties>
</file>