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D9EEC" w14:textId="3453F428" w:rsidR="00595FF8" w:rsidRPr="00595FF8" w:rsidRDefault="0086416D" w:rsidP="00EE380E">
      <w:pPr>
        <w:pStyle w:val="SSubjectBlock"/>
        <w:spacing w:before="1440"/>
        <w:rPr>
          <w:rStyle w:val="normaltextrun"/>
        </w:rPr>
      </w:pPr>
      <w:r w:rsidRPr="00B00698">
        <mc:AlternateContent>
          <mc:Choice Requires="wps">
            <w:drawing>
              <wp:anchor distT="0" distB="0" distL="114300" distR="114300" simplePos="0" relativeHeight="251658240" behindDoc="0" locked="1" layoutInCell="1" allowOverlap="0" wp14:anchorId="26212095" wp14:editId="5FEBBA2F">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xmlns:oel="http://schemas.microsoft.com/office/2019/extlst">
            <w:pict w14:anchorId="358F5C7E">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" w14:anchorId="3A05D17F">
                <v:path arrowok="t" o:connecttype="custom" o:connectlocs="399417,64008;0,64008;32779,0;429768,0;399417,64008" o:connectangles="0,0,0,0,0"/>
                <w10:wrap anchory="page"/>
                <w10:anchorlock/>
              </v:shape>
            </w:pict>
          </mc:Fallback>
        </mc:AlternateContent>
      </w:r>
      <w:r w:rsidRPr="00B00698">
        <w:t xml:space="preserve">Trasformazione in </w:t>
      </w:r>
      <w:r w:rsidR="00D32428" w:rsidRPr="00B00698">
        <w:t>atto</w:t>
      </w:r>
      <w:r w:rsidRPr="00B00698">
        <w:t xml:space="preserve">: gli stabilimenti di produzione di propulsori di Trémery-Metz in Francia contribuiscono </w:t>
      </w:r>
      <w:r w:rsidR="001F4F3D" w:rsidRPr="00B00698">
        <w:t xml:space="preserve">alla gamma </w:t>
      </w:r>
      <w:r w:rsidRPr="00B00698">
        <w:t xml:space="preserve"> elettrificat</w:t>
      </w:r>
      <w:r w:rsidR="001F4F3D" w:rsidRPr="00B00698">
        <w:t>a</w:t>
      </w:r>
      <w:r>
        <w:t xml:space="preserve"> di Stellantis  </w:t>
      </w:r>
    </w:p>
    <w:p w14:paraId="614A765F" w14:textId="345F81FD" w:rsidR="002830C4" w:rsidRDefault="002830C4" w:rsidP="00B00698">
      <w:pPr>
        <w:pStyle w:val="SBullet"/>
        <w:numPr>
          <w:ilvl w:val="0"/>
          <w:numId w:val="23"/>
        </w:numPr>
        <w:jc w:val="left"/>
        <w:rPr>
          <w:rStyle w:val="normaltextrun"/>
          <w:rFonts w:ascii="Encode Sans ExpandedSemiBold" w:hAnsi="Encode Sans ExpandedSemiBold"/>
          <w:bCs w:val="0"/>
          <w:noProof/>
          <w:szCs w:val="18"/>
        </w:rPr>
      </w:pPr>
      <w:r w:rsidRPr="00B00698">
        <w:rPr>
          <w:rStyle w:val="normaltextrun"/>
          <w:rFonts w:ascii="Encode Sans ExpandedSemiBold" w:hAnsi="Encode Sans ExpandedSemiBold"/>
          <w:bCs w:val="0"/>
          <w:noProof/>
          <w:szCs w:val="18"/>
        </w:rPr>
        <w:t>Stellantis ha investito dal 2018 oltre 2 miliardi di euro nei suoi impianti francesi</w:t>
      </w:r>
    </w:p>
    <w:p w14:paraId="4F0A94C3" w14:textId="0C733A19" w:rsidR="00AA4CEA" w:rsidRPr="00B00698" w:rsidRDefault="00AA4CEA" w:rsidP="00B00698">
      <w:pPr>
        <w:pStyle w:val="SBullet"/>
        <w:numPr>
          <w:ilvl w:val="0"/>
          <w:numId w:val="23"/>
        </w:numPr>
        <w:jc w:val="left"/>
        <w:rPr>
          <w:rStyle w:val="normaltextrun"/>
          <w:rFonts w:ascii="Encode Sans ExpandedSemiBold" w:hAnsi="Encode Sans ExpandedSemiBold"/>
          <w:bCs w:val="0"/>
          <w:noProof/>
          <w:szCs w:val="18"/>
        </w:rPr>
      </w:pPr>
      <w:r w:rsidRPr="00AA4CEA">
        <w:rPr>
          <w:rStyle w:val="normaltextrun"/>
          <w:rFonts w:ascii="Encode Sans ExpandedSemiBold" w:hAnsi="Encode Sans ExpandedSemiBold"/>
          <w:bCs w:val="0"/>
          <w:noProof/>
          <w:szCs w:val="18"/>
        </w:rPr>
        <w:t xml:space="preserve">Insieme ai suoi due partner </w:t>
      </w:r>
      <w:r>
        <w:rPr>
          <w:rStyle w:val="normaltextrun"/>
          <w:rFonts w:ascii="Encode Sans ExpandedSemiBold" w:hAnsi="Encode Sans ExpandedSemiBold"/>
          <w:bCs w:val="0"/>
          <w:noProof/>
          <w:szCs w:val="18"/>
        </w:rPr>
        <w:t xml:space="preserve">delle </w:t>
      </w:r>
      <w:r w:rsidRPr="00AA4CEA">
        <w:rPr>
          <w:rStyle w:val="normaltextrun"/>
          <w:rFonts w:ascii="Encode Sans ExpandedSemiBold" w:hAnsi="Encode Sans ExpandedSemiBold"/>
          <w:bCs w:val="0"/>
          <w:noProof/>
          <w:szCs w:val="18"/>
        </w:rPr>
        <w:t>J</w:t>
      </w:r>
      <w:r>
        <w:rPr>
          <w:rStyle w:val="normaltextrun"/>
          <w:rFonts w:ascii="Encode Sans ExpandedSemiBold" w:hAnsi="Encode Sans ExpandedSemiBold"/>
          <w:bCs w:val="0"/>
          <w:noProof/>
          <w:szCs w:val="18"/>
        </w:rPr>
        <w:t xml:space="preserve">oint </w:t>
      </w:r>
      <w:r w:rsidRPr="00AA4CEA">
        <w:rPr>
          <w:rStyle w:val="normaltextrun"/>
          <w:rFonts w:ascii="Encode Sans ExpandedSemiBold" w:hAnsi="Encode Sans ExpandedSemiBold"/>
          <w:bCs w:val="0"/>
          <w:noProof/>
          <w:szCs w:val="18"/>
        </w:rPr>
        <w:t>V</w:t>
      </w:r>
      <w:r>
        <w:rPr>
          <w:rStyle w:val="normaltextrun"/>
          <w:rFonts w:ascii="Encode Sans ExpandedSemiBold" w:hAnsi="Encode Sans ExpandedSemiBold"/>
          <w:bCs w:val="0"/>
          <w:noProof/>
          <w:szCs w:val="18"/>
        </w:rPr>
        <w:t>enture</w:t>
      </w:r>
      <w:r w:rsidRPr="00AA4CEA">
        <w:rPr>
          <w:rStyle w:val="normaltextrun"/>
          <w:rFonts w:ascii="Encode Sans ExpandedSemiBold" w:hAnsi="Encode Sans ExpandedSemiBold"/>
          <w:bCs w:val="0"/>
          <w:noProof/>
          <w:szCs w:val="18"/>
        </w:rPr>
        <w:t>, sono stati finora investiti 150 milioni di euro</w:t>
      </w:r>
      <w:r>
        <w:rPr>
          <w:rStyle w:val="normaltextrun"/>
          <w:rFonts w:ascii="Encode Sans ExpandedSemiBold" w:hAnsi="Encode Sans ExpandedSemiBold"/>
          <w:bCs w:val="0"/>
          <w:noProof/>
          <w:szCs w:val="18"/>
        </w:rPr>
        <w:t xml:space="preserve"> per gli ultimi ammodernamenti d</w:t>
      </w:r>
      <w:r w:rsidRPr="00AA4CEA">
        <w:rPr>
          <w:rStyle w:val="normaltextrun"/>
          <w:rFonts w:ascii="Encode Sans ExpandedSemiBold" w:hAnsi="Encode Sans ExpandedSemiBold"/>
          <w:bCs w:val="0"/>
          <w:noProof/>
          <w:szCs w:val="18"/>
        </w:rPr>
        <w:t xml:space="preserve">egli stabilimenti di Trémery-Metz </w:t>
      </w:r>
    </w:p>
    <w:p w14:paraId="63F4FDDC" w14:textId="504D7AEA" w:rsidR="006B2B4A" w:rsidRPr="00B00698" w:rsidRDefault="003C6BC5" w:rsidP="00B00698">
      <w:pPr>
        <w:pStyle w:val="SBullet"/>
        <w:numPr>
          <w:ilvl w:val="0"/>
          <w:numId w:val="23"/>
        </w:numPr>
        <w:jc w:val="left"/>
        <w:rPr>
          <w:rStyle w:val="normaltextrun"/>
          <w:rFonts w:ascii="Encode Sans ExpandedSemiBold" w:hAnsi="Encode Sans ExpandedSemiBold"/>
          <w:bCs w:val="0"/>
          <w:noProof/>
          <w:szCs w:val="18"/>
        </w:rPr>
      </w:pPr>
      <w:r w:rsidRPr="00B00698">
        <w:rPr>
          <w:rStyle w:val="normaltextrun"/>
          <w:rFonts w:ascii="Encode Sans ExpandedSemiBold" w:hAnsi="Encode Sans ExpandedSemiBold"/>
          <w:bCs w:val="0"/>
          <w:noProof/>
          <w:szCs w:val="18"/>
        </w:rPr>
        <w:t xml:space="preserve">Gli aggiornamenti </w:t>
      </w:r>
      <w:r w:rsidR="006B2B4A" w:rsidRPr="00B00698">
        <w:rPr>
          <w:rStyle w:val="normaltextrun"/>
          <w:rFonts w:ascii="Encode Sans ExpandedSemiBold" w:hAnsi="Encode Sans ExpandedSemiBold"/>
          <w:bCs w:val="0"/>
          <w:noProof/>
          <w:szCs w:val="18"/>
        </w:rPr>
        <w:t xml:space="preserve"> </w:t>
      </w:r>
      <w:r w:rsidR="00B00698" w:rsidRPr="00B00698">
        <w:rPr>
          <w:rStyle w:val="normaltextrun"/>
          <w:rFonts w:ascii="Encode Sans ExpandedSemiBold" w:hAnsi="Encode Sans ExpandedSemiBold"/>
          <w:bCs w:val="0"/>
          <w:noProof/>
          <w:szCs w:val="18"/>
        </w:rPr>
        <w:t>in</w:t>
      </w:r>
      <w:r w:rsidR="006B2B4A" w:rsidRPr="00B00698">
        <w:rPr>
          <w:rStyle w:val="normaltextrun"/>
          <w:rFonts w:ascii="Encode Sans ExpandedSemiBold" w:hAnsi="Encode Sans ExpandedSemiBold"/>
          <w:bCs w:val="0"/>
          <w:noProof/>
          <w:szCs w:val="18"/>
        </w:rPr>
        <w:t xml:space="preserve"> Trémery-Metz consolidano la competenza di Stellantis nella produzione di propulsori per veicoli elettrici a batteria e ibridi  </w:t>
      </w:r>
    </w:p>
    <w:p w14:paraId="25A4679B" w14:textId="72F38F0E" w:rsidR="00701AE7" w:rsidRPr="00B00698" w:rsidRDefault="003265D6" w:rsidP="00B00698">
      <w:pPr>
        <w:pStyle w:val="SBullet"/>
        <w:numPr>
          <w:ilvl w:val="0"/>
          <w:numId w:val="23"/>
        </w:numPr>
        <w:jc w:val="left"/>
        <w:rPr>
          <w:rStyle w:val="normaltextrun"/>
          <w:rFonts w:ascii="Encode Sans ExpandedSemiBold" w:hAnsi="Encode Sans ExpandedSemiBold"/>
        </w:rPr>
      </w:pPr>
      <w:r w:rsidRPr="00B00698">
        <w:rPr>
          <w:rStyle w:val="normaltextrun"/>
          <w:rFonts w:ascii="Encode Sans ExpandedSemiBold" w:hAnsi="Encode Sans ExpandedSemiBold"/>
        </w:rPr>
        <w:t xml:space="preserve">Gli investimenti in Trémery-Metz </w:t>
      </w:r>
      <w:r w:rsidR="006B2B4A" w:rsidRPr="00B00698">
        <w:rPr>
          <w:rStyle w:val="normaltextrun"/>
          <w:rFonts w:ascii="Encode Sans ExpandedSemiBold" w:hAnsi="Encode Sans ExpandedSemiBold"/>
        </w:rPr>
        <w:t xml:space="preserve">rappresentano </w:t>
      </w:r>
      <w:r w:rsidRPr="00B00698">
        <w:rPr>
          <w:rStyle w:val="normaltextrun"/>
          <w:rFonts w:ascii="Encode Sans ExpandedSemiBold" w:hAnsi="Encode Sans ExpandedSemiBold"/>
        </w:rPr>
        <w:t>la</w:t>
      </w:r>
      <w:r w:rsidRPr="00B00698">
        <w:rPr>
          <w:rStyle w:val="normaltextrun"/>
          <w:rFonts w:ascii="Times New Roman" w:hAnsi="Times New Roman"/>
        </w:rPr>
        <w:t> </w:t>
      </w:r>
      <w:r w:rsidRPr="00B00698">
        <w:rPr>
          <w:rStyle w:val="normaltextrun"/>
          <w:rFonts w:ascii="Encode Sans ExpandedSemiBold" w:hAnsi="Encode Sans ExpandedSemiBold"/>
        </w:rPr>
        <w:t>capacità di Stellantis di creare una nuova catena del valore elettrificata mantenendo un equilibrio tra collaborazione tra partner, progettazione interna e produzione specializzata</w:t>
      </w:r>
    </w:p>
    <w:p w14:paraId="33C7EDCD" w14:textId="4B0D14D0" w:rsidR="00A14249" w:rsidRPr="00B00698" w:rsidRDefault="00E75B19" w:rsidP="00B00698">
      <w:pPr>
        <w:pStyle w:val="SBullet"/>
        <w:numPr>
          <w:ilvl w:val="0"/>
          <w:numId w:val="23"/>
        </w:numPr>
        <w:jc w:val="left"/>
        <w:rPr>
          <w:rStyle w:val="normaltextrun"/>
          <w:rFonts w:ascii="Encode Sans ExpandedSemiBold" w:hAnsi="Encode Sans ExpandedSemiBold"/>
        </w:rPr>
      </w:pPr>
      <w:r w:rsidRPr="00B00698">
        <w:rPr>
          <w:rStyle w:val="normaltextrun"/>
          <w:rFonts w:ascii="Encode Sans ExpandedSemiBold" w:hAnsi="Encode Sans ExpandedSemiBold"/>
        </w:rPr>
        <w:t>I motori e le trasmissioni di Trémery-Metz sosterranno l</w:t>
      </w:r>
      <w:r w:rsidR="008F4C06">
        <w:rPr>
          <w:rStyle w:val="normaltextrun"/>
          <w:rFonts w:ascii="Encode Sans ExpandedSemiBold" w:hAnsi="Encode Sans ExpandedSemiBold"/>
        </w:rPr>
        <w:t>’</w:t>
      </w:r>
      <w:r w:rsidRPr="00B00698">
        <w:rPr>
          <w:rStyle w:val="normaltextrun"/>
          <w:rFonts w:ascii="Encode Sans ExpandedSemiBold" w:hAnsi="Encode Sans ExpandedSemiBold"/>
        </w:rPr>
        <w:t>impegno dell</w:t>
      </w:r>
      <w:r w:rsidR="008F4C06">
        <w:rPr>
          <w:rStyle w:val="normaltextrun"/>
          <w:rFonts w:ascii="Encode Sans ExpandedSemiBold" w:hAnsi="Encode Sans ExpandedSemiBold"/>
        </w:rPr>
        <w:t>’</w:t>
      </w:r>
      <w:r w:rsidRPr="00B00698">
        <w:rPr>
          <w:rStyle w:val="normaltextrun"/>
          <w:rFonts w:ascii="Encode Sans ExpandedSemiBold" w:hAnsi="Encode Sans ExpandedSemiBold"/>
        </w:rPr>
        <w:t xml:space="preserve">azienda a offrire una mobilità pulita, sicura e conveniente </w:t>
      </w:r>
    </w:p>
    <w:p w14:paraId="2B4EA3BA" w14:textId="67D4D74F" w:rsidR="00D914AA" w:rsidRDefault="00D41498" w:rsidP="007E50BA">
      <w:pPr>
        <w:pStyle w:val="SDatePlace"/>
        <w:spacing w:after="0"/>
        <w:jc w:val="both"/>
      </w:pPr>
      <w:r>
        <w:t>AMSTERDAM, 29 giugno 2022 - Durante la visita odierna agli impianti di produzione di Trémery-Metz in Francia, Carlos Tavares, CEO di Stellantis, ha evidenziato come le trasformazioni degli impianti dimostrino i progressi compiuti dall</w:t>
      </w:r>
      <w:r w:rsidR="008F4C06">
        <w:t>’</w:t>
      </w:r>
      <w:r>
        <w:t xml:space="preserve">azienda verso il raggiungimento degli obiettivi di elettrificazione espressi nel piano </w:t>
      </w:r>
      <w:hyperlink r:id="rId11">
        <w:r>
          <w:rPr>
            <w:rStyle w:val="Hyperlink"/>
            <w:color w:val="243782" w:themeColor="accent1"/>
            <w:u w:val="single"/>
          </w:rPr>
          <w:t>Dare Forward 2030</w:t>
        </w:r>
      </w:hyperlink>
      <w:r>
        <w:t xml:space="preserve">, che prevedono la copertura del 100% del mix di vendite con veicoli elettrici a batteria per autovetture (BEV) in Europa e del 50% del mix di vendite di BEV con autovetture e </w:t>
      </w:r>
      <w:r w:rsidR="006B2B4A">
        <w:t xml:space="preserve">veicoli commerciali </w:t>
      </w:r>
      <w:r>
        <w:t>leggeri negli Stati Uniti entro il 2030.</w:t>
      </w:r>
      <w:r w:rsidR="006B2B4A">
        <w:t xml:space="preserve"> Dal 2018, l</w:t>
      </w:r>
      <w:r w:rsidR="008F4C06">
        <w:t>’</w:t>
      </w:r>
      <w:r w:rsidR="006B2B4A">
        <w:t>azienda ha investito 2 miliardi di euro nei siti produttivi francesi.</w:t>
      </w:r>
    </w:p>
    <w:p w14:paraId="2978FBA1" w14:textId="77777777" w:rsidR="0019781F" w:rsidRDefault="0019781F" w:rsidP="00FD0676">
      <w:pPr>
        <w:pStyle w:val="SDatePlace"/>
        <w:spacing w:after="0"/>
        <w:jc w:val="both"/>
      </w:pPr>
    </w:p>
    <w:p w14:paraId="10A8833E" w14:textId="34EADB6D" w:rsidR="00761F0E" w:rsidRDefault="006B2B4A" w:rsidP="00FD0676">
      <w:pPr>
        <w:pStyle w:val="SDatePlace"/>
        <w:spacing w:after="0"/>
        <w:jc w:val="both"/>
      </w:pPr>
      <w:r>
        <w:lastRenderedPageBreak/>
        <w:t>Gli</w:t>
      </w:r>
      <w:r w:rsidR="00B00698">
        <w:t xml:space="preserve"> </w:t>
      </w:r>
      <w:r w:rsidR="00B63BFC">
        <w:t>aggiornamenti del sito di Trémery-Metz consolideranno le competenze di Stellantis nella produzione di propulsori per veicoli elettrici a batteria, ibridi plug-in (PHEV) e ibridi, rispondendo all</w:t>
      </w:r>
      <w:r w:rsidR="008F4C06">
        <w:t>’</w:t>
      </w:r>
      <w:r w:rsidR="00B63BFC">
        <w:t xml:space="preserve">esigenza della società di disporre di una mobilità pulita, sicura e conveniente e facilitando la transizione dai veicoli con motore a combustione interna (ICE) ai BEV.  </w:t>
      </w:r>
    </w:p>
    <w:p w14:paraId="64B5CD58" w14:textId="5B36FF5D" w:rsidR="00761F0E" w:rsidRDefault="00761F0E" w:rsidP="00FD0676">
      <w:pPr>
        <w:pStyle w:val="SDatePlace"/>
        <w:spacing w:after="0"/>
        <w:jc w:val="both"/>
      </w:pPr>
    </w:p>
    <w:p w14:paraId="6980DFD9" w14:textId="668299CD" w:rsidR="0078538B" w:rsidRDefault="00761F0E" w:rsidP="00FD0676">
      <w:pPr>
        <w:pStyle w:val="SDatePlace"/>
        <w:spacing w:after="0"/>
        <w:jc w:val="both"/>
      </w:pPr>
      <w:r>
        <w:t>“Trémery-Metz è un esempio eccellente di come stiamo trasformando la nostra produzione in Francia e nelle nostre attività globali,” ha dichiarato Carlos Tavares, CEO di Stellantis. “</w:t>
      </w:r>
      <w:r w:rsidRPr="00B00698">
        <w:t>Abbiamo creato una nuova catena del valore globale con partner fidati, tra cui</w:t>
      </w:r>
      <w:r w:rsidR="00B00698" w:rsidRPr="00B00698">
        <w:t xml:space="preserve"> </w:t>
      </w:r>
      <w:r w:rsidRPr="00B00698">
        <w:t>cinque giga</w:t>
      </w:r>
      <w:r w:rsidR="000E0474" w:rsidRPr="00B00698">
        <w:t>factory</w:t>
      </w:r>
      <w:r w:rsidRPr="00B00698">
        <w:t>, per</w:t>
      </w:r>
      <w:r>
        <w:t xml:space="preserve"> </w:t>
      </w:r>
      <w:r w:rsidRPr="00B00698">
        <w:t>sostenere la nostra strategia</w:t>
      </w:r>
      <w:r>
        <w:t xml:space="preserve"> globale dedicata alle batterie per EV e promuovere gli obiettivi del piano Dare Forward 2030. Desidero ringraziare vivamente le parti sociali,</w:t>
      </w:r>
      <w:r w:rsidR="00B00698">
        <w:t xml:space="preserve"> </w:t>
      </w:r>
      <w:r w:rsidR="00851174">
        <w:t>gli stakeholde</w:t>
      </w:r>
      <w:r w:rsidR="003C6BC5">
        <w:t>r</w:t>
      </w:r>
      <w:r w:rsidR="0065447B">
        <w:t xml:space="preserve"> </w:t>
      </w:r>
      <w:r>
        <w:t>locali e i nostri dipendenti altamente qualificati per la collaborazione offerta durante questa fase di aumento della produzione a Trémery-Metz e per la realizzazione del nostro futuro elettrificato”</w:t>
      </w:r>
      <w:r w:rsidR="00B00698">
        <w:t>.</w:t>
      </w:r>
      <w:r>
        <w:t xml:space="preserve">  </w:t>
      </w:r>
    </w:p>
    <w:p w14:paraId="754D08E8" w14:textId="77777777" w:rsidR="000B0C4E" w:rsidRDefault="000B0C4E" w:rsidP="00FD0676">
      <w:pPr>
        <w:pStyle w:val="SDatePlace"/>
        <w:spacing w:after="0"/>
        <w:jc w:val="both"/>
        <w:rPr>
          <w:sz w:val="20"/>
          <w:szCs w:val="20"/>
        </w:rPr>
      </w:pPr>
    </w:p>
    <w:p w14:paraId="29BF3EB1" w14:textId="3D8C3639" w:rsidR="00A14249" w:rsidRDefault="00761F0E" w:rsidP="00FD0676">
      <w:pPr>
        <w:pStyle w:val="SDatePlace"/>
        <w:spacing w:after="0"/>
        <w:jc w:val="both"/>
      </w:pPr>
      <w:r>
        <w:t xml:space="preserve">Attraverso </w:t>
      </w:r>
      <w:r w:rsidR="001837CD">
        <w:t xml:space="preserve">gli investimenti in </w:t>
      </w:r>
      <w:r>
        <w:t>due joint venture chiave a Trémery-Metz (si veda l</w:t>
      </w:r>
      <w:r w:rsidR="008F4C06">
        <w:t>’</w:t>
      </w:r>
      <w:r>
        <w:t>infografica “Catena del valore”), Stellantis ha messo in atto una strategia di integrazione verticale volta ad aumentare il controllo della catena del valore dell</w:t>
      </w:r>
      <w:r w:rsidR="008F4C06">
        <w:t>’</w:t>
      </w:r>
      <w:r>
        <w:t xml:space="preserve">elettrificazione globale.  </w:t>
      </w:r>
    </w:p>
    <w:p w14:paraId="7BC5EBDC" w14:textId="77777777" w:rsidR="00451A29" w:rsidRDefault="00451A29" w:rsidP="00FD0676">
      <w:pPr>
        <w:pStyle w:val="SDatePlace"/>
        <w:spacing w:after="0"/>
        <w:jc w:val="both"/>
      </w:pPr>
    </w:p>
    <w:p w14:paraId="7AFBE7E7" w14:textId="073575C8" w:rsidR="00A14249" w:rsidRDefault="00761F0E" w:rsidP="00851174">
      <w:pPr>
        <w:pStyle w:val="SDatePlace"/>
        <w:numPr>
          <w:ilvl w:val="0"/>
          <w:numId w:val="21"/>
        </w:numPr>
        <w:spacing w:after="0"/>
        <w:jc w:val="both"/>
      </w:pPr>
      <w:r>
        <w:rPr>
          <w:b/>
          <w:bCs/>
        </w:rPr>
        <w:t>Emotors</w:t>
      </w:r>
      <w:r>
        <w:t xml:space="preserve">, una joint venture </w:t>
      </w:r>
      <w:r w:rsidR="00851174">
        <w:t xml:space="preserve">al 50% </w:t>
      </w:r>
      <w:r>
        <w:t>con Nidec Leroy-Somer Holding, inizierà quest</w:t>
      </w:r>
      <w:r w:rsidR="008F4C06">
        <w:t>’</w:t>
      </w:r>
      <w:r>
        <w:t>anno la produzione di una gamma di motori elettrici all</w:t>
      </w:r>
      <w:r w:rsidR="008F4C06">
        <w:t>’</w:t>
      </w:r>
      <w:r>
        <w:t>avanguardia presso lo stabilimento di Trémery, un tempo il più grande stabilimento di produzione di motori diesel al mondo e ora la prima struttura di Stellantis a realizzare motori elettrici. Finanziata con un investimento</w:t>
      </w:r>
      <w:r w:rsidR="00857994">
        <w:t xml:space="preserve"> industriale</w:t>
      </w:r>
      <w:r>
        <w:t xml:space="preserve"> di </w:t>
      </w:r>
      <w:r w:rsidR="0065447B">
        <w:t xml:space="preserve">93 </w:t>
      </w:r>
      <w:r>
        <w:t>milioni di euro</w:t>
      </w:r>
      <w:r w:rsidR="00857994">
        <w:t xml:space="preserve"> fino </w:t>
      </w:r>
      <w:r w:rsidR="0065447B">
        <w:t>ad oggi</w:t>
      </w:r>
      <w:r>
        <w:t>, Emotors mira a stimolare lo sviluppo dell</w:t>
      </w:r>
      <w:r w:rsidR="008F4C06">
        <w:t>’</w:t>
      </w:r>
      <w:r>
        <w:t xml:space="preserve">elettrificazione in Stellantis e a soddisfare le esigenze di altre case automobilistiche. </w:t>
      </w:r>
      <w:r w:rsidR="00857994">
        <w:t xml:space="preserve"> </w:t>
      </w:r>
      <w:r w:rsidR="00857994" w:rsidRPr="00857994">
        <w:t>La joint venture ha una capacità prevista superiore a 1 milione di motori all</w:t>
      </w:r>
      <w:r w:rsidR="008F4C06">
        <w:t>’</w:t>
      </w:r>
      <w:r w:rsidR="00857994" w:rsidRPr="00857994">
        <w:t>anno a partire dal 2024.</w:t>
      </w:r>
      <w:r>
        <w:t xml:space="preserve">  </w:t>
      </w:r>
    </w:p>
    <w:p w14:paraId="0B67768F" w14:textId="77777777" w:rsidR="00F30E95" w:rsidRDefault="00F30E95" w:rsidP="002E25EB">
      <w:pPr>
        <w:pStyle w:val="SDatePlace"/>
        <w:spacing w:after="0"/>
        <w:ind w:left="720"/>
        <w:jc w:val="both"/>
      </w:pPr>
    </w:p>
    <w:p w14:paraId="58132FAF" w14:textId="3CE12717" w:rsidR="00D16760" w:rsidRDefault="00761F0E" w:rsidP="00851174">
      <w:pPr>
        <w:pStyle w:val="SDatePlace"/>
        <w:numPr>
          <w:ilvl w:val="0"/>
          <w:numId w:val="21"/>
        </w:numPr>
        <w:spacing w:after="0"/>
        <w:jc w:val="both"/>
      </w:pPr>
      <w:r>
        <w:rPr>
          <w:b/>
          <w:bCs/>
        </w:rPr>
        <w:t>e-Transmissions</w:t>
      </w:r>
      <w:r>
        <w:t xml:space="preserve">, una </w:t>
      </w:r>
      <w:r w:rsidRPr="00B00698">
        <w:t xml:space="preserve">joint venture </w:t>
      </w:r>
      <w:r w:rsidR="00851174" w:rsidRPr="00B00698">
        <w:t>al 50</w:t>
      </w:r>
      <w:r w:rsidR="0019454B" w:rsidRPr="00B00698">
        <w:t>%</w:t>
      </w:r>
      <w:r w:rsidR="00851174" w:rsidRPr="00B00698">
        <w:t xml:space="preserve"> </w:t>
      </w:r>
      <w:r w:rsidRPr="00B00698">
        <w:t>con</w:t>
      </w:r>
      <w:r>
        <w:t xml:space="preserve"> Punch Powertrain, finanziata con un investimento di </w:t>
      </w:r>
      <w:r w:rsidR="00857994">
        <w:t>57</w:t>
      </w:r>
      <w:r w:rsidR="00851174">
        <w:t xml:space="preserve"> </w:t>
      </w:r>
      <w:r>
        <w:t>milioni di euro</w:t>
      </w:r>
      <w:r w:rsidR="00857994">
        <w:t xml:space="preserve"> fino </w:t>
      </w:r>
      <w:r w:rsidR="0065447B">
        <w:t>ad oggi</w:t>
      </w:r>
      <w:r>
        <w:t>, si concentra sulla produzione della futura generazione di trasmissioni elettrificate a doppia frizione (eDCT) presso lo stabilimento Stellantis di Metz. L</w:t>
      </w:r>
      <w:r w:rsidR="008F4C06">
        <w:t>’</w:t>
      </w:r>
      <w:r>
        <w:t>impianto, rinomato per le sue competenze nella produzione di cambi, dovrebbe aumentare la produzione annuale fino a raggiungere circa 600.000 cambi eDCT entro il 2024 per il portafoglio ibrido di Stellantis.</w:t>
      </w:r>
    </w:p>
    <w:p w14:paraId="2A237213" w14:textId="77777777" w:rsidR="00840D0A" w:rsidRDefault="00840D0A" w:rsidP="00FD0676">
      <w:pPr>
        <w:pStyle w:val="SDatePlace"/>
        <w:spacing w:after="0"/>
        <w:jc w:val="both"/>
      </w:pPr>
    </w:p>
    <w:p w14:paraId="719A1799" w14:textId="7DF32958" w:rsidR="00C54865" w:rsidRDefault="00F14F81" w:rsidP="00B00698">
      <w:pPr>
        <w:pStyle w:val="SDatePlace"/>
        <w:spacing w:after="0"/>
        <w:rPr>
          <w:b/>
          <w:bCs/>
        </w:rPr>
      </w:pPr>
      <w:r>
        <w:rPr>
          <w:b/>
          <w:bCs/>
        </w:rPr>
        <w:t>Un portafoglio elettrificato e incentrato sul cliente</w:t>
      </w:r>
      <w:r w:rsidR="00715BB1">
        <w:rPr>
          <w:b/>
          <w:bCs/>
        </w:rPr>
        <w:br/>
      </w:r>
      <w:r>
        <w:br/>
      </w:r>
      <w:r w:rsidR="00357905" w:rsidRPr="00AA4CEA">
        <w:lastRenderedPageBreak/>
        <w:t>L</w:t>
      </w:r>
      <w:r w:rsidR="008F4C06">
        <w:t>’</w:t>
      </w:r>
      <w:r w:rsidR="00357905">
        <w:rPr>
          <w:b/>
          <w:bCs/>
        </w:rPr>
        <w:t xml:space="preserve">Emotors M3 </w:t>
      </w:r>
      <w:r w:rsidR="00357905" w:rsidRPr="00AA4CEA">
        <w:t>sarà il primo motore elettrico della gamma</w:t>
      </w:r>
      <w:r w:rsidR="00357905">
        <w:rPr>
          <w:b/>
          <w:bCs/>
        </w:rPr>
        <w:t xml:space="preserve">. </w:t>
      </w:r>
      <w:r w:rsidR="00357905" w:rsidRPr="00AA4CEA">
        <w:t>L</w:t>
      </w:r>
      <w:r w:rsidR="008F4C06">
        <w:t>’</w:t>
      </w:r>
      <w:r>
        <w:t xml:space="preserve">M3 fornirà </w:t>
      </w:r>
      <w:r w:rsidR="00357905">
        <w:t xml:space="preserve">un </w:t>
      </w:r>
      <w:r>
        <w:t>sistem</w:t>
      </w:r>
      <w:r w:rsidR="00357905">
        <w:t>a</w:t>
      </w:r>
      <w:r>
        <w:t xml:space="preserve"> di trazione elettrica efficienti ed economicamente competitiv</w:t>
      </w:r>
      <w:r w:rsidR="00357905">
        <w:t>o</w:t>
      </w:r>
      <w:r>
        <w:t>, progettat</w:t>
      </w:r>
      <w:r w:rsidR="00357905">
        <w:t>o</w:t>
      </w:r>
      <w:r>
        <w:t xml:space="preserve"> per funzionare con una tensione di 400 V ed erogare una potenza di 115 kW</w:t>
      </w:r>
      <w:r w:rsidR="00357905">
        <w:t>, che debutterà su un BEV Stellantis entro la fine del 2022.</w:t>
      </w:r>
    </w:p>
    <w:p w14:paraId="4A842E14" w14:textId="77777777" w:rsidR="00F14F81" w:rsidRPr="00B405CA" w:rsidRDefault="00F14F81" w:rsidP="00FD0676">
      <w:pPr>
        <w:pStyle w:val="SDatePlace"/>
        <w:spacing w:after="0"/>
        <w:jc w:val="both"/>
        <w:rPr>
          <w:b/>
          <w:bCs/>
        </w:rPr>
      </w:pPr>
    </w:p>
    <w:p w14:paraId="71ABADE4" w14:textId="62D31A83" w:rsidR="00397A87" w:rsidRPr="00397A87" w:rsidRDefault="00B931B7" w:rsidP="00715BB1">
      <w:pPr>
        <w:pStyle w:val="SDatePlace"/>
        <w:jc w:val="both"/>
      </w:pPr>
      <w:r>
        <w:t xml:space="preserve">La trasmissione </w:t>
      </w:r>
      <w:r>
        <w:rPr>
          <w:b/>
          <w:bCs/>
        </w:rPr>
        <w:t>eDCT</w:t>
      </w:r>
      <w:r>
        <w:t xml:space="preserve"> è disponibile con due livelli di elettrificazione, 48 V e </w:t>
      </w:r>
      <w:r w:rsidR="00715BB1">
        <w:t xml:space="preserve">320 </w:t>
      </w:r>
      <w:r>
        <w:t>V, e può essere utilizzata per applicazioni ibride e PHEV.</w:t>
      </w:r>
      <w:r w:rsidR="00B00698">
        <w:t xml:space="preserve"> </w:t>
      </w:r>
      <w:r w:rsidR="00715BB1">
        <w:t>Atteso per il 2023, il sistema di propulsione ibrida a 48 volt, abbinato a un</w:t>
      </w:r>
      <w:r w:rsidR="008F4C06">
        <w:t>’</w:t>
      </w:r>
      <w:r w:rsidR="00715BB1">
        <w:t>evoluzione radicale del pluripremiato motore a benzina PureTech Turbo a 3 cilindri da 1,2 litri, offre un</w:t>
      </w:r>
      <w:r w:rsidR="008F4C06">
        <w:t>’</w:t>
      </w:r>
      <w:r w:rsidR="00715BB1">
        <w:t xml:space="preserve">esperienza di guida realmente elettrificata, spingendo le ruote del veicolo anche quando il motore </w:t>
      </w:r>
      <w:r w:rsidR="00673DA6">
        <w:t>a combustione interna</w:t>
      </w:r>
      <w:r w:rsidR="00715BB1">
        <w:t xml:space="preserve"> è spento e riducendo i consumi di carburante e le emissioni di CO2 fino al 20% rispetto al gruppo propulsore attuale.  </w:t>
      </w:r>
    </w:p>
    <w:p w14:paraId="58A19CE5" w14:textId="5F8F7F1F" w:rsidR="00761F0E" w:rsidRDefault="00761F0E" w:rsidP="00FD0676">
      <w:pPr>
        <w:pStyle w:val="SDatePlace"/>
        <w:spacing w:after="0"/>
        <w:jc w:val="both"/>
        <w:rPr>
          <w:b/>
          <w:bCs/>
          <w:color w:val="000000"/>
          <w:szCs w:val="24"/>
        </w:rPr>
      </w:pPr>
      <w:r>
        <w:rPr>
          <w:b/>
          <w:bCs/>
          <w:color w:val="000000"/>
          <w:szCs w:val="24"/>
        </w:rPr>
        <w:t xml:space="preserve">Una lunga storia in Francia </w:t>
      </w:r>
    </w:p>
    <w:p w14:paraId="1F0CC10C" w14:textId="77777777" w:rsidR="00B00698" w:rsidRDefault="00B00698" w:rsidP="00FD0676">
      <w:pPr>
        <w:pStyle w:val="SDatePlace"/>
        <w:spacing w:after="0"/>
        <w:jc w:val="both"/>
        <w:rPr>
          <w:rFonts w:eastAsia="Times New Roman"/>
          <w:b/>
          <w:bCs/>
          <w:color w:val="000000"/>
          <w:szCs w:val="24"/>
        </w:rPr>
      </w:pPr>
    </w:p>
    <w:p w14:paraId="71D195E1" w14:textId="6D4BDFA4" w:rsidR="00704454" w:rsidRDefault="621FD704" w:rsidP="00FD0676">
      <w:pPr>
        <w:pStyle w:val="SDatePlace"/>
        <w:spacing w:after="0"/>
        <w:jc w:val="both"/>
        <w:rPr>
          <w:rFonts w:eastAsia="Times New Roman"/>
          <w:color w:val="000000"/>
        </w:rPr>
      </w:pPr>
      <w:r w:rsidRPr="00B00698">
        <w:rPr>
          <w:color w:val="000000"/>
        </w:rPr>
        <w:t xml:space="preserve">Negli ultimi quattro anni, </w:t>
      </w:r>
      <w:r w:rsidR="00A42EF0">
        <w:rPr>
          <w:color w:val="000000"/>
        </w:rPr>
        <w:t>le aziende che hanno dato origine a</w:t>
      </w:r>
      <w:r w:rsidR="001837CD">
        <w:rPr>
          <w:color w:val="000000"/>
        </w:rPr>
        <w:t xml:space="preserve"> </w:t>
      </w:r>
      <w:r w:rsidRPr="00B00698">
        <w:rPr>
          <w:color w:val="000000"/>
        </w:rPr>
        <w:t>Stellantis ha</w:t>
      </w:r>
      <w:r w:rsidR="00A42EF0">
        <w:rPr>
          <w:color w:val="000000"/>
        </w:rPr>
        <w:t>nno</w:t>
      </w:r>
      <w:r w:rsidRPr="00B00698">
        <w:rPr>
          <w:color w:val="000000"/>
        </w:rPr>
        <w:t xml:space="preserve"> investito circa </w:t>
      </w:r>
      <w:r w:rsidR="00715BB1" w:rsidRPr="00B00698">
        <w:rPr>
          <w:color w:val="000000"/>
        </w:rPr>
        <w:t>2 miliardi</w:t>
      </w:r>
      <w:r w:rsidRPr="00B00698">
        <w:rPr>
          <w:color w:val="000000"/>
        </w:rPr>
        <w:t xml:space="preserve"> di euro nella trasformazione delle sue strutture produttive in Francia </w:t>
      </w:r>
      <w:r w:rsidR="00715BB1" w:rsidRPr="00B00698">
        <w:rPr>
          <w:color w:val="000000"/>
        </w:rPr>
        <w:t xml:space="preserve">e circa 750 milioni di euro dalla nascita di Stellantis nel 2021. </w:t>
      </w:r>
    </w:p>
    <w:p w14:paraId="5177B872" w14:textId="77777777" w:rsidR="00240236" w:rsidRDefault="00240236" w:rsidP="00FD0676">
      <w:pPr>
        <w:pStyle w:val="SDatePlace"/>
        <w:spacing w:after="0"/>
        <w:jc w:val="both"/>
        <w:rPr>
          <w:rFonts w:eastAsia="Times New Roman"/>
          <w:color w:val="000000"/>
          <w:szCs w:val="24"/>
        </w:rPr>
      </w:pPr>
    </w:p>
    <w:p w14:paraId="6A7B4F0C" w14:textId="7846DBB0" w:rsidR="00761F0E" w:rsidRPr="00761F0E" w:rsidRDefault="00761F0E" w:rsidP="00FD0676">
      <w:pPr>
        <w:pStyle w:val="SDatePlace"/>
        <w:spacing w:after="0"/>
        <w:jc w:val="both"/>
        <w:rPr>
          <w:rFonts w:eastAsia="Times New Roman"/>
          <w:color w:val="000000"/>
          <w:szCs w:val="24"/>
        </w:rPr>
      </w:pPr>
      <w:r>
        <w:rPr>
          <w:color w:val="000000"/>
          <w:szCs w:val="24"/>
        </w:rPr>
        <w:t>Trémery-Metz riunisce il sito di Trémery, specializzato nella produzione di motori e propulsori elettrici, e quello di Metz, dedicato alla produzione di cambi manuali a cinque e sei velocità. Situato nel cuore dell</w:t>
      </w:r>
      <w:r w:rsidR="008F4C06">
        <w:rPr>
          <w:color w:val="000000"/>
          <w:szCs w:val="24"/>
        </w:rPr>
        <w:t>’</w:t>
      </w:r>
      <w:r>
        <w:rPr>
          <w:color w:val="000000"/>
          <w:szCs w:val="24"/>
        </w:rPr>
        <w:t>Europa, Trémery-Metz è una realtà radicata nella Mosella da oltre 45 anni. La sua posizione geografica ideale e l</w:t>
      </w:r>
      <w:r w:rsidR="008F4C06">
        <w:rPr>
          <w:color w:val="000000"/>
          <w:szCs w:val="24"/>
        </w:rPr>
        <w:t>’</w:t>
      </w:r>
      <w:r>
        <w:rPr>
          <w:color w:val="000000"/>
          <w:szCs w:val="24"/>
        </w:rPr>
        <w:t xml:space="preserve">immediata vicinanza alle autostrade consentono al sito di Trémery-Metz di spedire in tutto il continente le migliaia di motori e cambi prodotti ogni giorno.  </w:t>
      </w:r>
    </w:p>
    <w:p w14:paraId="179464F7" w14:textId="77777777" w:rsidR="00761F0E" w:rsidRPr="00761F0E" w:rsidRDefault="00761F0E" w:rsidP="00FD0676">
      <w:pPr>
        <w:pStyle w:val="SDatePlace"/>
        <w:spacing w:after="0"/>
        <w:jc w:val="both"/>
        <w:rPr>
          <w:rFonts w:eastAsia="Times New Roman"/>
          <w:color w:val="000000"/>
          <w:szCs w:val="24"/>
        </w:rPr>
      </w:pPr>
    </w:p>
    <w:p w14:paraId="169F3586" w14:textId="1425B64F" w:rsidR="00B47C99" w:rsidRPr="003F0B8F" w:rsidRDefault="00761F0E" w:rsidP="0007352F">
      <w:pPr>
        <w:pStyle w:val="SDatePlace"/>
        <w:spacing w:after="0"/>
        <w:jc w:val="both"/>
        <w:rPr>
          <w:rFonts w:eastAsia="Times New Roman"/>
          <w:szCs w:val="24"/>
        </w:rPr>
      </w:pPr>
      <w:r>
        <w:t xml:space="preserve">La lunga storia industriale della regione consente a Stellantis di avvalersi di 3.230 dipendenti altamente </w:t>
      </w:r>
      <w:r w:rsidR="00B00698">
        <w:t>esperti</w:t>
      </w:r>
      <w:r>
        <w:t xml:space="preserve">, la cui professionalità e rigore sono unanimemente riconosciuti. Grazie alle sedi di Trémery e Metz, Stellantis rappresenta uno dei principali datori di lavoro privati della Lorena e, nella Francia orientale impiega oltre 15.000 dipendenti in cinque siti, tra cui Trémery, Metz, Charleville, Mulhouse e Sochaux. </w:t>
      </w:r>
    </w:p>
    <w:p w14:paraId="0A9639B0" w14:textId="77777777" w:rsidR="00B47C99" w:rsidRPr="005C2527" w:rsidRDefault="00B47C99" w:rsidP="00B00698">
      <w:pPr>
        <w:pStyle w:val="SDatePlace"/>
        <w:spacing w:after="0"/>
        <w:jc w:val="both"/>
        <w:rPr>
          <w:rFonts w:eastAsia="Times New Roman"/>
          <w:szCs w:val="24"/>
        </w:rPr>
      </w:pPr>
    </w:p>
    <w:p w14:paraId="3159EBEE" w14:textId="325EED40" w:rsidR="0078538B" w:rsidRDefault="003F0B8F" w:rsidP="00B00698">
      <w:pPr>
        <w:pStyle w:val="SDatePlace"/>
        <w:spacing w:after="0"/>
        <w:jc w:val="both"/>
      </w:pPr>
      <w:r>
        <w:t xml:space="preserve">Continuando a investire nel futuro elettrico, in Francia Stellantis porta avanti la propria trasformazione collaborando attivamente con i sindacati e le parti sociali per garantire la sostenibilità di tutte le attività produttive. Stellantis supporta i dipendenti in questo percorso </w:t>
      </w:r>
      <w:r w:rsidR="0007352F">
        <w:t>mediante</w:t>
      </w:r>
      <w:r>
        <w:t xml:space="preserve"> programmi e attività di formazione e aggiornamento</w:t>
      </w:r>
      <w:r w:rsidR="0007352F">
        <w:t xml:space="preserve"> continui</w:t>
      </w:r>
      <w:r>
        <w:t xml:space="preserve">. </w:t>
      </w:r>
    </w:p>
    <w:p w14:paraId="7EC07841" w14:textId="38D244CF" w:rsidR="0039423E" w:rsidRDefault="0039423E" w:rsidP="00B00698">
      <w:pPr>
        <w:pStyle w:val="SDatePlace"/>
        <w:spacing w:after="0"/>
        <w:jc w:val="both"/>
      </w:pPr>
    </w:p>
    <w:p w14:paraId="75A681F4" w14:textId="07745682" w:rsidR="0039423E" w:rsidRPr="00AA4CEA" w:rsidRDefault="0039423E" w:rsidP="00B00698">
      <w:pPr>
        <w:pStyle w:val="SDatePlace"/>
        <w:spacing w:after="0"/>
        <w:jc w:val="both"/>
        <w:rPr>
          <w:rFonts w:eastAsia="Times New Roman"/>
          <w:i/>
          <w:iCs/>
          <w:szCs w:val="24"/>
        </w:rPr>
      </w:pPr>
      <w:r w:rsidRPr="00AA4CEA">
        <w:rPr>
          <w:i/>
          <w:iCs/>
        </w:rPr>
        <w:t>I materiali dell</w:t>
      </w:r>
      <w:r w:rsidR="008F4C06">
        <w:rPr>
          <w:i/>
          <w:iCs/>
        </w:rPr>
        <w:t>’</w:t>
      </w:r>
      <w:r w:rsidRPr="00AA4CEA">
        <w:rPr>
          <w:i/>
          <w:iCs/>
        </w:rPr>
        <w:t>evento saranno disponibili nella sezione Investors del sito web di Stellantis all</w:t>
      </w:r>
      <w:r w:rsidR="008F4C06">
        <w:rPr>
          <w:i/>
          <w:iCs/>
        </w:rPr>
        <w:t>’</w:t>
      </w:r>
      <w:r w:rsidRPr="00AA4CEA">
        <w:rPr>
          <w:i/>
          <w:iCs/>
        </w:rPr>
        <w:t xml:space="preserve">indirizzo </w:t>
      </w:r>
      <w:hyperlink r:id="rId12" w:history="1">
        <w:r w:rsidRPr="00AA4CEA">
          <w:rPr>
            <w:rStyle w:val="Hyperlink"/>
            <w:i/>
            <w:iCs/>
          </w:rPr>
          <w:t>www.stellantis.com/it</w:t>
        </w:r>
      </w:hyperlink>
      <w:r w:rsidRPr="00AA4CEA">
        <w:rPr>
          <w:i/>
          <w:iCs/>
        </w:rPr>
        <w:t>.</w:t>
      </w:r>
    </w:p>
    <w:p w14:paraId="10ADDF0C" w14:textId="77777777" w:rsidR="007B25D4" w:rsidRDefault="007B25D4" w:rsidP="00761F0E">
      <w:pPr>
        <w:pStyle w:val="SDatePlace"/>
        <w:spacing w:after="0"/>
        <w:rPr>
          <w:rFonts w:eastAsia="Times New Roman"/>
          <w:szCs w:val="24"/>
        </w:rPr>
      </w:pPr>
    </w:p>
    <w:p w14:paraId="18D82BDE" w14:textId="0F79AFFC" w:rsidR="00E047DA" w:rsidRDefault="00E047DA" w:rsidP="00E047DA">
      <w:pPr>
        <w:pStyle w:val="SDatePlace"/>
        <w:spacing w:after="0"/>
        <w:jc w:val="center"/>
      </w:pPr>
      <w:r>
        <w:t># # #</w:t>
      </w:r>
    </w:p>
    <w:p w14:paraId="6451C65E" w14:textId="77777777" w:rsidR="00E06510" w:rsidRDefault="00E06510" w:rsidP="00E06510">
      <w:pPr>
        <w:jc w:val="left"/>
      </w:pPr>
    </w:p>
    <w:p w14:paraId="3033EC60" w14:textId="77777777" w:rsidR="00B96799" w:rsidRPr="00595FF8" w:rsidRDefault="00B96799" w:rsidP="000F2FE8">
      <w:pPr>
        <w:pStyle w:val="SDatePlace"/>
        <w:rPr>
          <w:b/>
          <w:color w:val="243782" w:themeColor="accent1"/>
          <w:szCs w:val="24"/>
        </w:rPr>
      </w:pPr>
      <w:r>
        <w:rPr>
          <w:b/>
          <w:color w:val="243782" w:themeColor="accent1"/>
          <w:szCs w:val="24"/>
        </w:rPr>
        <w:t>Stellantis</w:t>
      </w:r>
    </w:p>
    <w:p w14:paraId="52FFEBC0" w14:textId="0D5E6AA9" w:rsidR="007819D6" w:rsidRPr="00595FF8" w:rsidRDefault="007819D6" w:rsidP="007819D6">
      <w:pPr>
        <w:rPr>
          <w:rFonts w:eastAsia="Encode Sans" w:cs="Encode Sans"/>
          <w:i/>
          <w:color w:val="222222"/>
          <w:szCs w:val="24"/>
          <w:highlight w:val="white"/>
        </w:rPr>
      </w:pPr>
      <w:bookmarkStart w:id="0" w:name="_Hlk97712532"/>
      <w:r>
        <w:rPr>
          <w:i/>
          <w:color w:val="222222"/>
          <w:szCs w:val="24"/>
          <w:highlight w:val="white"/>
        </w:rPr>
        <w:t>Stellantis N.V. (NYSE / MTA / Euronext Paris: STLA) è leader a livello mondiale nella produzione di veicoli e fornitore di mobilità</w:t>
      </w:r>
      <w:r>
        <w:rPr>
          <w:i/>
          <w:color w:val="222222"/>
          <w:szCs w:val="24"/>
        </w:rPr>
        <w:t>. I suoi</w:t>
      </w:r>
      <w:r>
        <w:rPr>
          <w:i/>
          <w:color w:val="222222"/>
          <w:szCs w:val="24"/>
          <w:highlight w:val="white"/>
        </w:rPr>
        <w:t>brand iconici e storici incarnano la passione dei fondatori visionari e dei clienti di oggi nei loro prodotti e servizi innovativi, tra cui Abarth, Alfa Romeo, Chrysler, Citroën, Dodge, DS Automobiles, Fiat, Jeep</w:t>
      </w:r>
      <w:r>
        <w:rPr>
          <w:i/>
          <w:color w:val="222222"/>
          <w:szCs w:val="24"/>
          <w:highlight w:val="white"/>
          <w:vertAlign w:val="subscript"/>
        </w:rPr>
        <w:t>®</w:t>
      </w:r>
      <w:r>
        <w:rPr>
          <w:i/>
          <w:color w:val="222222"/>
          <w:szCs w:val="24"/>
          <w:highlight w:val="white"/>
        </w:rPr>
        <w:t>, Lancia, Maserati, Opel, Peugeot, Ram, Vauxhall, Free2move e Leasys. Grazie alla diversità che ci alimenta, guidiamo il modo in cui il mondo si muove puntando a diventare la più significativa azienda tech di mobilità, non la più grande, creando valore aggiunto per tutti gli stakeholder e le comunità in cui opera. Per maggiori informazioni, visitare www.stellantis.com.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3"/>
        <w:gridCol w:w="570"/>
        <w:gridCol w:w="1622"/>
        <w:gridCol w:w="556"/>
        <w:gridCol w:w="1589"/>
        <w:gridCol w:w="568"/>
        <w:gridCol w:w="1036"/>
        <w:gridCol w:w="33"/>
      </w:tblGrid>
      <w:tr w:rsidR="00CB7226" w:rsidRPr="00824EC8" w14:paraId="01B6430E" w14:textId="77777777" w:rsidTr="00D0512B">
        <w:trPr>
          <w:trHeight w:val="729"/>
        </w:trPr>
        <w:tc>
          <w:tcPr>
            <w:tcW w:w="579" w:type="dxa"/>
            <w:vAlign w:val="center"/>
          </w:tcPr>
          <w:p w14:paraId="111CC5CE" w14:textId="77777777" w:rsidR="00CB7226" w:rsidRPr="006279C9" w:rsidRDefault="00CB7226" w:rsidP="00D0512B">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3364" behindDoc="0" locked="0" layoutInCell="1" allowOverlap="1" wp14:anchorId="48370F8E" wp14:editId="035C9F85">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7DD32E6" w14:textId="77777777" w:rsidR="00CB7226" w:rsidRPr="00824EC8" w:rsidRDefault="00673DA6" w:rsidP="00D0512B">
            <w:pPr>
              <w:spacing w:before="120" w:after="0"/>
              <w:jc w:val="left"/>
              <w:rPr>
                <w:color w:val="243782" w:themeColor="text2"/>
                <w:sz w:val="22"/>
                <w:szCs w:val="22"/>
                <w:u w:val="single"/>
              </w:rPr>
            </w:pPr>
            <w:hyperlink r:id="rId14" w:history="1">
              <w:r w:rsidR="00CB7226" w:rsidRPr="00824EC8">
                <w:rPr>
                  <w:rStyle w:val="Hyperlink"/>
                  <w:sz w:val="22"/>
                  <w:szCs w:val="22"/>
                  <w:u w:val="single"/>
                </w:rPr>
                <w:t>@Stellantis</w:t>
              </w:r>
            </w:hyperlink>
          </w:p>
        </w:tc>
        <w:tc>
          <w:tcPr>
            <w:tcW w:w="570" w:type="dxa"/>
            <w:vAlign w:val="center"/>
          </w:tcPr>
          <w:p w14:paraId="1BF66AD6" w14:textId="77777777" w:rsidR="00CB7226" w:rsidRPr="006279C9" w:rsidRDefault="00CB7226" w:rsidP="00D0512B">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0292" behindDoc="1" locked="0" layoutInCell="1" allowOverlap="1" wp14:anchorId="13606F23" wp14:editId="75943F91">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576D5FF1" w14:textId="77777777" w:rsidR="00CB7226" w:rsidRPr="00824EC8" w:rsidRDefault="00673DA6" w:rsidP="00D0512B">
            <w:pPr>
              <w:spacing w:before="120" w:after="0"/>
              <w:jc w:val="left"/>
              <w:rPr>
                <w:color w:val="243782" w:themeColor="text2"/>
                <w:sz w:val="22"/>
                <w:szCs w:val="22"/>
                <w:u w:val="single"/>
              </w:rPr>
            </w:pPr>
            <w:hyperlink r:id="rId16" w:history="1">
              <w:r w:rsidR="00CB7226" w:rsidRPr="00824EC8">
                <w:rPr>
                  <w:rStyle w:val="Hyperlink"/>
                  <w:sz w:val="22"/>
                  <w:szCs w:val="22"/>
                  <w:u w:val="single"/>
                </w:rPr>
                <w:t>Stellantis</w:t>
              </w:r>
            </w:hyperlink>
          </w:p>
        </w:tc>
        <w:tc>
          <w:tcPr>
            <w:tcW w:w="556" w:type="dxa"/>
            <w:vAlign w:val="center"/>
          </w:tcPr>
          <w:p w14:paraId="1A069657" w14:textId="77777777" w:rsidR="00CB7226" w:rsidRPr="006279C9" w:rsidRDefault="00CB7226" w:rsidP="00D0512B">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1316" behindDoc="1" locked="0" layoutInCell="1" allowOverlap="1" wp14:anchorId="5357A42C" wp14:editId="6442079F">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09C24FC4" w14:textId="77777777" w:rsidR="00CB7226" w:rsidRPr="00824EC8" w:rsidRDefault="00673DA6" w:rsidP="00D0512B">
            <w:pPr>
              <w:spacing w:before="120" w:after="0"/>
              <w:jc w:val="left"/>
              <w:rPr>
                <w:color w:val="243782" w:themeColor="text2"/>
                <w:sz w:val="22"/>
                <w:szCs w:val="22"/>
                <w:u w:val="single"/>
              </w:rPr>
            </w:pPr>
            <w:hyperlink r:id="rId18" w:history="1">
              <w:r w:rsidR="00CB7226" w:rsidRPr="00824EC8">
                <w:rPr>
                  <w:rStyle w:val="Hyperlink"/>
                  <w:sz w:val="22"/>
                  <w:szCs w:val="22"/>
                  <w:u w:val="single"/>
                </w:rPr>
                <w:t>Stellantis</w:t>
              </w:r>
            </w:hyperlink>
          </w:p>
        </w:tc>
        <w:tc>
          <w:tcPr>
            <w:tcW w:w="568" w:type="dxa"/>
            <w:vAlign w:val="center"/>
          </w:tcPr>
          <w:p w14:paraId="7E7AC29A" w14:textId="77777777" w:rsidR="00CB7226" w:rsidRPr="006279C9" w:rsidRDefault="00CB7226" w:rsidP="00D0512B">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2340" behindDoc="1" locked="0" layoutInCell="1" allowOverlap="1" wp14:anchorId="542B3E38" wp14:editId="19FED3EC">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46889B2F" w14:textId="77777777" w:rsidR="00CB7226" w:rsidRPr="00824EC8" w:rsidRDefault="00673DA6" w:rsidP="00D0512B">
            <w:pPr>
              <w:spacing w:before="120" w:after="0"/>
              <w:jc w:val="left"/>
              <w:rPr>
                <w:color w:val="243782" w:themeColor="text2"/>
                <w:sz w:val="22"/>
                <w:szCs w:val="22"/>
                <w:u w:val="single"/>
              </w:rPr>
            </w:pPr>
            <w:hyperlink r:id="rId20" w:history="1">
              <w:r w:rsidR="00CB7226" w:rsidRPr="00824EC8">
                <w:rPr>
                  <w:rStyle w:val="Hyperlink"/>
                  <w:sz w:val="22"/>
                  <w:szCs w:val="22"/>
                  <w:u w:val="single"/>
                </w:rPr>
                <w:t>Stellantis</w:t>
              </w:r>
            </w:hyperlink>
          </w:p>
        </w:tc>
      </w:tr>
      <w:bookmarkEnd w:id="0"/>
      <w:tr w:rsidR="00824EC8" w:rsidRPr="006279C9" w14:paraId="536A87E3" w14:textId="77777777" w:rsidTr="00CB7226">
        <w:trPr>
          <w:trHeight w:val="729"/>
        </w:trPr>
        <w:tc>
          <w:tcPr>
            <w:tcW w:w="579" w:type="dxa"/>
            <w:vAlign w:val="center"/>
          </w:tcPr>
          <w:p w14:paraId="3F040C87" w14:textId="50A81D3A" w:rsidR="00824EC8" w:rsidRPr="006279C9" w:rsidRDefault="00824EC8" w:rsidP="00824EC8">
            <w:pPr>
              <w:spacing w:after="0"/>
              <w:jc w:val="left"/>
              <w:rPr>
                <w:color w:val="243782" w:themeColor="text2"/>
                <w:sz w:val="22"/>
                <w:szCs w:val="22"/>
              </w:rPr>
            </w:pPr>
          </w:p>
        </w:tc>
        <w:tc>
          <w:tcPr>
            <w:tcW w:w="1833" w:type="dxa"/>
          </w:tcPr>
          <w:p w14:paraId="1961607A" w14:textId="56853DFE" w:rsidR="00824EC8" w:rsidRPr="00824EC8" w:rsidRDefault="00824EC8" w:rsidP="00824EC8">
            <w:pPr>
              <w:spacing w:before="120" w:after="0"/>
              <w:jc w:val="left"/>
              <w:rPr>
                <w:color w:val="243782" w:themeColor="text2"/>
                <w:sz w:val="22"/>
                <w:szCs w:val="22"/>
                <w:u w:val="single"/>
              </w:rPr>
            </w:pPr>
          </w:p>
        </w:tc>
        <w:tc>
          <w:tcPr>
            <w:tcW w:w="570" w:type="dxa"/>
            <w:vAlign w:val="center"/>
          </w:tcPr>
          <w:p w14:paraId="47BEDC18" w14:textId="716DAA2A" w:rsidR="00824EC8" w:rsidRPr="006279C9" w:rsidRDefault="00824EC8" w:rsidP="00824EC8">
            <w:pPr>
              <w:spacing w:after="0"/>
              <w:jc w:val="left"/>
              <w:rPr>
                <w:color w:val="243782" w:themeColor="text2"/>
                <w:sz w:val="22"/>
                <w:szCs w:val="22"/>
              </w:rPr>
            </w:pPr>
          </w:p>
        </w:tc>
        <w:tc>
          <w:tcPr>
            <w:tcW w:w="1622" w:type="dxa"/>
          </w:tcPr>
          <w:p w14:paraId="000E7245" w14:textId="37AC8B6D" w:rsidR="00824EC8" w:rsidRPr="00824EC8" w:rsidRDefault="00824EC8" w:rsidP="00824EC8">
            <w:pPr>
              <w:spacing w:before="120" w:after="0"/>
              <w:jc w:val="left"/>
              <w:rPr>
                <w:color w:val="243782" w:themeColor="text2"/>
                <w:sz w:val="22"/>
                <w:szCs w:val="22"/>
                <w:u w:val="single"/>
              </w:rPr>
            </w:pPr>
          </w:p>
        </w:tc>
        <w:tc>
          <w:tcPr>
            <w:tcW w:w="556" w:type="dxa"/>
            <w:vAlign w:val="center"/>
          </w:tcPr>
          <w:p w14:paraId="4542639C" w14:textId="705F5CF6" w:rsidR="00824EC8" w:rsidRPr="006279C9" w:rsidRDefault="00824EC8" w:rsidP="00824EC8">
            <w:pPr>
              <w:spacing w:after="0"/>
              <w:jc w:val="left"/>
              <w:rPr>
                <w:color w:val="243782" w:themeColor="text2"/>
                <w:sz w:val="22"/>
                <w:szCs w:val="22"/>
              </w:rPr>
            </w:pPr>
          </w:p>
        </w:tc>
        <w:tc>
          <w:tcPr>
            <w:tcW w:w="1589" w:type="dxa"/>
          </w:tcPr>
          <w:p w14:paraId="1EF42766" w14:textId="1A0FEF63" w:rsidR="00824EC8" w:rsidRPr="00824EC8" w:rsidRDefault="00824EC8" w:rsidP="00824EC8">
            <w:pPr>
              <w:spacing w:before="120" w:after="0"/>
              <w:jc w:val="left"/>
              <w:rPr>
                <w:color w:val="243782" w:themeColor="text2"/>
                <w:sz w:val="22"/>
                <w:szCs w:val="22"/>
                <w:u w:val="single"/>
              </w:rPr>
            </w:pPr>
          </w:p>
        </w:tc>
        <w:tc>
          <w:tcPr>
            <w:tcW w:w="568" w:type="dxa"/>
            <w:vAlign w:val="center"/>
          </w:tcPr>
          <w:p w14:paraId="17983F5C" w14:textId="1C2F5EF2" w:rsidR="00824EC8" w:rsidRPr="006279C9" w:rsidRDefault="00824EC8" w:rsidP="00824EC8">
            <w:pPr>
              <w:spacing w:after="0"/>
              <w:jc w:val="left"/>
              <w:rPr>
                <w:color w:val="243782" w:themeColor="text2"/>
                <w:sz w:val="22"/>
                <w:szCs w:val="22"/>
              </w:rPr>
            </w:pPr>
          </w:p>
        </w:tc>
        <w:tc>
          <w:tcPr>
            <w:tcW w:w="1069" w:type="dxa"/>
            <w:gridSpan w:val="2"/>
          </w:tcPr>
          <w:p w14:paraId="46C374F4" w14:textId="2C3F871E" w:rsidR="00824EC8" w:rsidRPr="00824EC8" w:rsidRDefault="00824EC8" w:rsidP="00824EC8">
            <w:pPr>
              <w:spacing w:before="120" w:after="0"/>
              <w:jc w:val="left"/>
              <w:rPr>
                <w:color w:val="243782" w:themeColor="text2"/>
                <w:sz w:val="22"/>
                <w:szCs w:val="22"/>
                <w:u w:val="single"/>
              </w:rPr>
            </w:pPr>
          </w:p>
        </w:tc>
      </w:tr>
      <w:tr w:rsidR="00E047DA" w:rsidRPr="0064080F" w14:paraId="37BC0A26" w14:textId="77777777" w:rsidTr="00CB7226">
        <w:tblPrEx>
          <w:tblCellMar>
            <w:right w:w="57" w:type="dxa"/>
          </w:tblCellMar>
        </w:tblPrEx>
        <w:trPr>
          <w:gridAfter w:val="1"/>
          <w:wAfter w:w="27" w:type="dxa"/>
          <w:trHeight w:val="2043"/>
        </w:trPr>
        <w:tc>
          <w:tcPr>
            <w:tcW w:w="8359" w:type="dxa"/>
            <w:gridSpan w:val="8"/>
          </w:tcPr>
          <w:p w14:paraId="5D32537F" w14:textId="77777777" w:rsidR="00E047DA" w:rsidRDefault="00E047DA" w:rsidP="007B66E9">
            <w:r>
              <w:rPr>
                <w:noProof/>
              </w:rPr>
              <mc:AlternateContent>
                <mc:Choice Requires="wps">
                  <w:drawing>
                    <wp:inline distT="0" distB="0" distL="0" distR="0" wp14:anchorId="43DE29E6" wp14:editId="3CFA2B14">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xmlns:oel="http://schemas.microsoft.com/office/2019/extlst">
                  <w:pict w14:anchorId="385B9E8D">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w14:anchorId="49045036">
                      <v:path arrowok="t" o:connecttype="custom" o:connectlocs="401492,61913;0,61913;32949,0;432000,0;401492,61913" o:connectangles="0,0,0,0,0"/>
                      <w10:anchorlock/>
                    </v:shape>
                  </w:pict>
                </mc:Fallback>
              </mc:AlternateContent>
            </w:r>
          </w:p>
          <w:p w14:paraId="6EBA2585" w14:textId="77777777" w:rsidR="00E047DA" w:rsidRPr="0085397B" w:rsidRDefault="00E047DA" w:rsidP="007B66E9">
            <w:pPr>
              <w:pStyle w:val="SContact-Title"/>
            </w:pPr>
            <w:bookmarkStart w:id="1" w:name="_Hlk61784883"/>
            <w:r>
              <w:t>Per maggiori informazioni, contattare:</w:t>
            </w:r>
          </w:p>
          <w:sdt>
            <w:sdtPr>
              <w:rPr>
                <w:sz w:val="20"/>
              </w:rPr>
              <w:id w:val="143632974"/>
              <w:placeholder>
                <w:docPart w:val="4B83B30B04204A40B245B64540944D82"/>
              </w:placeholder>
            </w:sdtPr>
            <w:sdtEndPr/>
            <w:sdtContent>
              <w:p w14:paraId="280ECF2E" w14:textId="77777777" w:rsidR="003F0EAF" w:rsidRPr="00CB115C" w:rsidRDefault="00673DA6" w:rsidP="003F0EAF">
                <w:pPr>
                  <w:pStyle w:val="SContact-Sendersinfo"/>
                  <w:rPr>
                    <w:rFonts w:ascii="Encode Sans ExpandedLight" w:hAnsi="Encode Sans ExpandedLight"/>
                    <w:sz w:val="20"/>
                    <w:szCs w:val="20"/>
                  </w:rPr>
                </w:pPr>
                <w:sdt>
                  <w:sdtPr>
                    <w:rPr>
                      <w:sz w:val="20"/>
                      <w:szCs w:val="20"/>
                    </w:rPr>
                    <w:id w:val="-1719962335"/>
                    <w:placeholder>
                      <w:docPart w:val="15B0FECB78AB4A91AE2997B4DF9E5B7E"/>
                    </w:placeholder>
                  </w:sdtPr>
                  <w:sdtEndPr/>
                  <w:sdtContent>
                    <w:r w:rsidR="00336713">
                      <w:rPr>
                        <w:sz w:val="20"/>
                        <w:szCs w:val="20"/>
                      </w:rPr>
                      <w:t xml:space="preserve">Fernão </w:t>
                    </w:r>
                    <w:sdt>
                      <w:sdtPr>
                        <w:rPr>
                          <w:sz w:val="20"/>
                          <w:szCs w:val="20"/>
                        </w:rPr>
                        <w:id w:val="743996128"/>
                        <w:placeholder>
                          <w:docPart w:val="F26A7D7C8EB1413691F360BAB99D6632"/>
                        </w:placeholder>
                      </w:sdtPr>
                      <w:sdtEndPr/>
                      <w:sdtContent>
                        <w:sdt>
                          <w:sdtPr>
                            <w:rPr>
                              <w:sz w:val="20"/>
                              <w:szCs w:val="20"/>
                            </w:rPr>
                            <w:id w:val="1175080926"/>
                            <w:placeholder>
                              <w:docPart w:val="1A4A33E458754550A47E8CF7CA7D4F17"/>
                            </w:placeholder>
                          </w:sdtPr>
                          <w:sdtEndPr/>
                          <w:sdtContent>
                            <w:r w:rsidR="00336713">
                              <w:rPr>
                                <w:sz w:val="20"/>
                                <w:szCs w:val="20"/>
                              </w:rPr>
                              <w:t>SILVEIRA</w:t>
                            </w:r>
                          </w:sdtContent>
                        </w:sdt>
                      </w:sdtContent>
                    </w:sdt>
                    <w:r w:rsidR="00336713">
                      <w:rPr>
                        <w:sz w:val="20"/>
                        <w:szCs w:val="20"/>
                      </w:rPr>
                      <w:t xml:space="preserve">  </w:t>
                    </w:r>
                    <w:sdt>
                      <w:sdtPr>
                        <w:rPr>
                          <w:rFonts w:ascii="Encode Sans ExpandedLight" w:hAnsi="Encode Sans ExpandedLight"/>
                          <w:sz w:val="20"/>
                          <w:szCs w:val="20"/>
                        </w:rPr>
                        <w:id w:val="983514247"/>
                        <w:placeholder>
                          <w:docPart w:val="6FC73F97903047D0AD065F99ABB816C1"/>
                        </w:placeholder>
                      </w:sdtPr>
                      <w:sdtEndPr/>
                      <w:sdtContent>
                        <w:r w:rsidR="00336713">
                          <w:rPr>
                            <w:rFonts w:ascii="Encode Sans ExpandedLight" w:hAnsi="Encode Sans ExpandedLight"/>
                            <w:sz w:val="20"/>
                            <w:szCs w:val="20"/>
                          </w:rPr>
                          <w:t>+31 6 43 25 43 41 – fernao.silveira@stellantis.com</w:t>
                        </w:r>
                      </w:sdtContent>
                    </w:sdt>
                    <w:r w:rsidR="00336713">
                      <w:rPr>
                        <w:rFonts w:ascii="Encode Sans ExpandedLight" w:hAnsi="Encode Sans ExpandedLight"/>
                        <w:sz w:val="20"/>
                        <w:szCs w:val="20"/>
                      </w:rPr>
                      <w:br/>
                    </w:r>
                    <w:r w:rsidR="00336713">
                      <w:rPr>
                        <w:sz w:val="20"/>
                        <w:szCs w:val="20"/>
                      </w:rPr>
                      <w:t>Valérie GILLOT</w:t>
                    </w:r>
                  </w:sdtContent>
                </w:sdt>
                <w:r w:rsidR="00336713">
                  <w:rPr>
                    <w:sz w:val="20"/>
                    <w:szCs w:val="20"/>
                  </w:rPr>
                  <w:t xml:space="preserve"> </w:t>
                </w:r>
                <w:sdt>
                  <w:sdtPr>
                    <w:rPr>
                      <w:rFonts w:ascii="Encode Sans ExpandedLight" w:hAnsi="Encode Sans ExpandedLight"/>
                      <w:sz w:val="20"/>
                      <w:szCs w:val="20"/>
                    </w:rPr>
                    <w:id w:val="-1037958382"/>
                    <w:placeholder>
                      <w:docPart w:val="DC0B91BAEF0841719C91B6076AE680AD"/>
                    </w:placeholder>
                  </w:sdtPr>
                  <w:sdtEndPr/>
                  <w:sdtContent>
                    <w:r w:rsidR="00336713">
                      <w:rPr>
                        <w:rFonts w:ascii="Encode Sans ExpandedLight" w:hAnsi="Encode Sans ExpandedLight"/>
                        <w:sz w:val="20"/>
                        <w:szCs w:val="20"/>
                      </w:rPr>
                      <w:t>+ 33 6 83 92 92 96 - valerie.gillot@stellantis.com</w:t>
                    </w:r>
                  </w:sdtContent>
                </w:sdt>
              </w:p>
              <w:p w14:paraId="5B2EEBC7" w14:textId="0A5BB5BC" w:rsidR="003F0EAF" w:rsidRPr="0064080F" w:rsidRDefault="00673DA6" w:rsidP="003F0EAF">
                <w:pPr>
                  <w:pStyle w:val="SContact-Sendersinfo"/>
                  <w:rPr>
                    <w:rFonts w:ascii="Encode Sans ExpandedLight" w:hAnsi="Encode Sans ExpandedLight"/>
                    <w:sz w:val="20"/>
                    <w:szCs w:val="20"/>
                    <w:lang w:val="en-US"/>
                  </w:rPr>
                </w:pPr>
                <w:sdt>
                  <w:sdtPr>
                    <w:rPr>
                      <w:sz w:val="20"/>
                      <w:szCs w:val="20"/>
                    </w:rPr>
                    <w:id w:val="1282529045"/>
                    <w:placeholder>
                      <w:docPart w:val="D09891699327411FB1DC8A58E3E65E7F"/>
                    </w:placeholder>
                  </w:sdtPr>
                  <w:sdtEndPr/>
                  <w:sdtContent>
                    <w:r w:rsidR="00336713" w:rsidRPr="0064080F">
                      <w:rPr>
                        <w:sz w:val="20"/>
                        <w:szCs w:val="20"/>
                        <w:lang w:val="en-US"/>
                      </w:rPr>
                      <w:t>Nathalie ROUSSEL</w:t>
                    </w:r>
                    <w:r w:rsidR="00336713" w:rsidRPr="0064080F">
                      <w:rPr>
                        <w:rFonts w:ascii="Cambria" w:hAnsi="Cambria"/>
                        <w:sz w:val="20"/>
                        <w:szCs w:val="20"/>
                        <w:lang w:val="en-US"/>
                      </w:rPr>
                      <w:t> </w:t>
                    </w:r>
                  </w:sdtContent>
                </w:sdt>
                <w:r w:rsidR="00336713" w:rsidRPr="0064080F">
                  <w:rPr>
                    <w:sz w:val="20"/>
                    <w:szCs w:val="20"/>
                    <w:lang w:val="en-US"/>
                  </w:rPr>
                  <w:t xml:space="preserve"> </w:t>
                </w:r>
                <w:sdt>
                  <w:sdtPr>
                    <w:rPr>
                      <w:rFonts w:ascii="Encode Sans ExpandedLight" w:hAnsi="Encode Sans ExpandedLight"/>
                      <w:sz w:val="20"/>
                      <w:szCs w:val="20"/>
                    </w:rPr>
                    <w:id w:val="-878779968"/>
                    <w:placeholder>
                      <w:docPart w:val="762709A4A4E14515B6C9C1F9E07C44B2"/>
                    </w:placeholder>
                  </w:sdtPr>
                  <w:sdtEndPr/>
                  <w:sdtContent>
                    <w:r w:rsidR="00336713" w:rsidRPr="0064080F">
                      <w:rPr>
                        <w:rFonts w:ascii="Encode Sans ExpandedLight" w:hAnsi="Encode Sans ExpandedLight"/>
                        <w:sz w:val="20"/>
                        <w:szCs w:val="20"/>
                        <w:lang w:val="en-US"/>
                      </w:rPr>
                      <w:t xml:space="preserve">+ 33 6 87 77 41 82 – </w:t>
                    </w:r>
                    <w:hyperlink r:id="rId21" w:history="1">
                      <w:r w:rsidR="00336713" w:rsidRPr="0064080F">
                        <w:rPr>
                          <w:rStyle w:val="Hyperlink"/>
                          <w:rFonts w:ascii="Encode Sans ExpandedLight" w:hAnsi="Encode Sans ExpandedLight"/>
                          <w:sz w:val="20"/>
                          <w:szCs w:val="20"/>
                          <w:lang w:val="en-US"/>
                        </w:rPr>
                        <w:t>nathalie.roussel@stellantis.com</w:t>
                      </w:r>
                    </w:hyperlink>
                  </w:sdtContent>
                </w:sdt>
              </w:p>
              <w:p w14:paraId="321829DB" w14:textId="7039D5EC" w:rsidR="003F0EAF" w:rsidRPr="00C9216D" w:rsidRDefault="007569CC" w:rsidP="003F0EAF">
                <w:pPr>
                  <w:pStyle w:val="SContact-Sendersinfo"/>
                  <w:rPr>
                    <w:sz w:val="20"/>
                    <w:lang w:val="fr-FR"/>
                  </w:rPr>
                </w:pPr>
                <w:r w:rsidRPr="00C9216D">
                  <w:rPr>
                    <w:sz w:val="20"/>
                    <w:szCs w:val="20"/>
                    <w:lang w:val="fr-FR"/>
                  </w:rPr>
                  <w:t>Erika</w:t>
                </w:r>
                <w:r w:rsidRPr="00C9216D">
                  <w:rPr>
                    <w:rFonts w:ascii="Encode Sans ExpandedLight" w:hAnsi="Encode Sans ExpandedLight"/>
                    <w:b/>
                    <w:bCs/>
                    <w:sz w:val="20"/>
                    <w:szCs w:val="20"/>
                    <w:lang w:val="fr-FR"/>
                  </w:rPr>
                  <w:t xml:space="preserve"> </w:t>
                </w:r>
                <w:r w:rsidRPr="00C9216D">
                  <w:rPr>
                    <w:sz w:val="20"/>
                    <w:szCs w:val="20"/>
                    <w:lang w:val="fr-FR"/>
                  </w:rPr>
                  <w:t>LOUIS-ROY</w:t>
                </w:r>
                <w:r w:rsidRPr="00C9216D">
                  <w:rPr>
                    <w:rFonts w:ascii="Encode Sans ExpandedLight" w:hAnsi="Encode Sans ExpandedLight"/>
                    <w:b/>
                    <w:bCs/>
                    <w:sz w:val="20"/>
                    <w:szCs w:val="20"/>
                    <w:lang w:val="fr-FR"/>
                  </w:rPr>
                  <w:t xml:space="preserve"> </w:t>
                </w:r>
                <w:r w:rsidRPr="00C9216D">
                  <w:rPr>
                    <w:rFonts w:ascii="Encode Sans ExpandedLight" w:hAnsi="Encode Sans ExpandedLight"/>
                    <w:sz w:val="20"/>
                    <w:szCs w:val="20"/>
                    <w:lang w:val="fr-FR"/>
                  </w:rPr>
                  <w:t>+33 6 80 45 31 36 – erika.louisroy@stellantis.com</w:t>
                </w:r>
              </w:p>
            </w:sdtContent>
          </w:sdt>
          <w:p w14:paraId="5D76F5AE" w14:textId="040D729A" w:rsidR="00E047DA" w:rsidRPr="00C9216D" w:rsidRDefault="00E047DA" w:rsidP="007B66E9">
            <w:pPr>
              <w:pStyle w:val="SFooter-Emailwebsite"/>
              <w:rPr>
                <w:lang w:val="fr-FR"/>
              </w:rPr>
            </w:pPr>
            <w:r w:rsidRPr="00C9216D">
              <w:rPr>
                <w:lang w:val="fr-FR"/>
              </w:rPr>
              <w:t>communications@stellantis.com</w:t>
            </w:r>
            <w:r w:rsidRPr="00C9216D">
              <w:rPr>
                <w:lang w:val="fr-FR"/>
              </w:rPr>
              <w:br/>
              <w:t>www.stellantis.com</w:t>
            </w:r>
            <w:bookmarkEnd w:id="1"/>
          </w:p>
        </w:tc>
      </w:tr>
      <w:tr w:rsidR="00087F15" w:rsidRPr="0064080F" w14:paraId="6C8E3DFF" w14:textId="77777777" w:rsidTr="00CB7226">
        <w:tblPrEx>
          <w:tblCellMar>
            <w:right w:w="57" w:type="dxa"/>
          </w:tblCellMar>
        </w:tblPrEx>
        <w:trPr>
          <w:gridAfter w:val="1"/>
          <w:wAfter w:w="27" w:type="dxa"/>
          <w:trHeight w:val="2043"/>
        </w:trPr>
        <w:tc>
          <w:tcPr>
            <w:tcW w:w="8359" w:type="dxa"/>
            <w:gridSpan w:val="8"/>
          </w:tcPr>
          <w:p w14:paraId="7BF1210F" w14:textId="77777777" w:rsidR="00087F15" w:rsidRPr="00834878" w:rsidRDefault="00087F15" w:rsidP="007B66E9">
            <w:pPr>
              <w:rPr>
                <w:noProof/>
                <w:lang w:val="fr-FR" w:eastAsia="pt-BR"/>
              </w:rPr>
            </w:pPr>
          </w:p>
        </w:tc>
      </w:tr>
    </w:tbl>
    <w:p w14:paraId="36C26143" w14:textId="5CB968D1" w:rsidR="00F25553" w:rsidRPr="00834878" w:rsidRDefault="00F25553">
      <w:pPr>
        <w:spacing w:after="0"/>
        <w:jc w:val="left"/>
        <w:rPr>
          <w:lang w:val="fr-FR"/>
        </w:rPr>
      </w:pPr>
    </w:p>
    <w:p w14:paraId="4FF70380" w14:textId="718938DE" w:rsidR="00C9216D" w:rsidRDefault="00C9216D">
      <w:pPr>
        <w:spacing w:after="0"/>
        <w:jc w:val="left"/>
        <w:rPr>
          <w:lang w:val="fr-FR"/>
        </w:rPr>
      </w:pPr>
      <w:r>
        <w:rPr>
          <w:lang w:val="fr-FR"/>
        </w:rPr>
        <w:br w:type="page"/>
      </w:r>
    </w:p>
    <w:p w14:paraId="38579BA7" w14:textId="2A4A029D" w:rsidR="00F25553" w:rsidRDefault="00F25553">
      <w:pPr>
        <w:spacing w:after="0"/>
        <w:jc w:val="left"/>
      </w:pPr>
    </w:p>
    <w:p w14:paraId="3D16A3E7" w14:textId="77777777" w:rsidR="0064080F" w:rsidRDefault="0064080F" w:rsidP="0064080F">
      <w:pPr>
        <w:rPr>
          <w:rFonts w:ascii="Arial" w:hAnsi="Arial" w:cs="Arial"/>
          <w:b/>
          <w:bCs/>
          <w:sz w:val="18"/>
          <w:szCs w:val="18"/>
        </w:rPr>
      </w:pPr>
      <w:r>
        <w:rPr>
          <w:rFonts w:ascii="Arial" w:hAnsi="Arial" w:cs="Arial"/>
          <w:b/>
          <w:bCs/>
          <w:sz w:val="18"/>
          <w:szCs w:val="18"/>
        </w:rPr>
        <w:t>DICHIARAZIONI PREVISIONALI</w:t>
      </w:r>
    </w:p>
    <w:p w14:paraId="289AB31B" w14:textId="77777777" w:rsidR="0064080F" w:rsidRDefault="0064080F" w:rsidP="0064080F">
      <w:pPr>
        <w:spacing w:before="240"/>
        <w:rPr>
          <w:rFonts w:ascii="Arial" w:eastAsia="Encode Sans" w:hAnsi="Arial" w:cs="Arial"/>
          <w:i/>
          <w:sz w:val="18"/>
          <w:szCs w:val="18"/>
        </w:rPr>
      </w:pPr>
      <w:r>
        <w:rPr>
          <w:rFonts w:ascii="Arial" w:hAnsi="Arial" w:cs="Arial"/>
          <w:i/>
          <w:sz w:val="18"/>
          <w:szCs w:val="18"/>
        </w:rPr>
        <w:t>La presente comunicazione contiene dichiarazioni previsionali. In particolare, le dichiarazioni riguardanti gli eventi futuri e i risultati previsti delle operazioni, le strategie aziendali, la previsione dei benefici ottenuti dalla transazione proposta, i risultati finanziari e operativi futuri, la data di chiusura prevista per la transazione proposta e gli altri aspetti previsti relativamente alle nostre operazioni o ai nostri risultati operativi costituiscono dichiarazioni previsionali. Tali dichiarazioni possono includere termini come “possono”, “saranno”, "prevedono", "potrebbero", "dovrebbero", "intendono", "stimano", "anticipano", "credono", "rimangono", "sulla buona strada", "progettano", "obiettivo", "previsione", "proiezione", "prospettiva", "prospettive", "piano" e simili. Le dichiarazioni previsionali non rappresentano garanzia di prestazioni future. Piuttosto, si basano sullo stato attuale delle conoscenze di Stellantis, su aspettative future e proiezioni di eventi futuri e sono, per loro natura, soggette a rischi e incertezze intrinseche. Si riferiscono a eventi e dipendono da circostanze che possono o non possono verificarsi o esistere in futuro e, pertanto, che non dovrebbero essere oggetto di eccessivo affidamento.</w:t>
      </w:r>
    </w:p>
    <w:p w14:paraId="51D5D2A6" w14:textId="68371919" w:rsidR="0064080F" w:rsidRDefault="0064080F" w:rsidP="0064080F">
      <w:pPr>
        <w:spacing w:before="240"/>
        <w:rPr>
          <w:rFonts w:ascii="Arial" w:eastAsia="Encode Sans" w:hAnsi="Arial" w:cs="Arial"/>
          <w:i/>
          <w:sz w:val="18"/>
          <w:szCs w:val="18"/>
        </w:rPr>
      </w:pPr>
      <w:r>
        <w:rPr>
          <w:rFonts w:ascii="Arial" w:hAnsi="Arial" w:cs="Arial"/>
          <w:i/>
          <w:sz w:val="18"/>
          <w:szCs w:val="18"/>
        </w:rPr>
        <w:t>I risultati effettivi potrebbero differire materialmente da quelli espressi nelle dichiarazioni previsionali quale risultato di una molteplicità di fattori. Tra questi rientrano: impatto della pandemia da COVID-19, capacità di Stellantis di lanciare nuovi prodotti con successo e di mantenere i volumi di consegna dei veicoli; cambiamenti nei mercati finanziari globali, nel contesto economico generale e variazioni nella domanda di prodotti automobilistici, per sua natura soggetta a ciclicità; cambiamenti delle condizioni economiche e politiche locali, cambiamenti delle politiche commerciali e l</w:t>
      </w:r>
      <w:r w:rsidR="008F4C06">
        <w:rPr>
          <w:rFonts w:ascii="Arial" w:hAnsi="Arial" w:cs="Arial"/>
          <w:i/>
          <w:sz w:val="18"/>
          <w:szCs w:val="18"/>
        </w:rPr>
        <w:t>’</w:t>
      </w:r>
      <w:r>
        <w:rPr>
          <w:rFonts w:ascii="Arial" w:hAnsi="Arial" w:cs="Arial"/>
          <w:i/>
          <w:sz w:val="18"/>
          <w:szCs w:val="18"/>
        </w:rPr>
        <w:t>imposizione di dazi a livello globale e regionale o dazi mirati all</w:t>
      </w:r>
      <w:r w:rsidR="008F4C06">
        <w:rPr>
          <w:rFonts w:ascii="Arial" w:hAnsi="Arial" w:cs="Arial"/>
          <w:i/>
          <w:sz w:val="18"/>
          <w:szCs w:val="18"/>
        </w:rPr>
        <w:t>’</w:t>
      </w:r>
      <w:r>
        <w:rPr>
          <w:rFonts w:ascii="Arial" w:hAnsi="Arial" w:cs="Arial"/>
          <w:i/>
          <w:sz w:val="18"/>
          <w:szCs w:val="18"/>
        </w:rPr>
        <w:t>industria automobilistica, attuazione di riforme fiscali o altre variazioni nelle normative e regolamentazioni fiscali; capacità di Stellantis di espandere a livello globale alcuni dei suoi marchi; capacità di offrire prodotti innovativi e attraenti; capacità di sviluppare, produrre e vendere veicoli con caratteristiche avanzate tra cui elettrificazione potenziata, connettività e guida autonoma; diversi tipi di reclami, azioni legali, indagini governative e altre controversie legali, inclusi responsabilità del prodotto e reclami di garanzia del prodotto e reclami, indagini e azioni legali in materia ambientale; costi operativi in relazione alla conformità con le normative di tutela dell</w:t>
      </w:r>
      <w:r w:rsidR="008F4C06">
        <w:rPr>
          <w:rFonts w:ascii="Arial" w:hAnsi="Arial" w:cs="Arial"/>
          <w:i/>
          <w:sz w:val="18"/>
          <w:szCs w:val="18"/>
        </w:rPr>
        <w:t>’</w:t>
      </w:r>
      <w:r>
        <w:rPr>
          <w:rFonts w:ascii="Arial" w:hAnsi="Arial" w:cs="Arial"/>
          <w:i/>
          <w:sz w:val="18"/>
          <w:szCs w:val="18"/>
        </w:rPr>
        <w:t>ambiente, della salute e della sicurezza; elevato livello di concorrenza nel settore automobilistico, che potrebbe aumentare a causa di consolidamenti; potenziale carenza nel finanziamento dei piani pensionistici di Stellantis; capacità di fornire o organizzare accesso a finanziamenti adeguati per i concessionari e i clienti finali e i rischi associati alla costituzione e alle operazioni di società di servizi finanziari; capacità di accedere a finanziamenti per realizzare i piani industriali di Stellantis e migliorare le attività, la situazione finanziaria e i risultati operativi; significativo malfunzionamento, interruzione o violazione della sicurezza che possa compromettere i sistemi di information technology o i sistemi di controllo elettronico contenuti nei veicoli di Stellantis; capacità di Stellantis di realizzare i benefici previsti dagli accordi di joint venture; interruzioni dovute a instabilità politica, sociale ed economica; rischi associati alle relazioni con dipendenti, concessionari e fornitori; aumenti dei costi, interruzioni di forniture o carenza di materie prime, parti, componenti e sistemi utilizzati nei veicoli di Stellantis; sviluppi in relazioni sindacali, industriali e nella normativa del lavoro; fluttuazioni dei tassi di cambio, variazioni dai tassi di interesse, rischio di credito e altri rischi di mercato; tensioni politiche e sociali; terremoti o altri disastri; altri rischi e incertezze.</w:t>
      </w:r>
    </w:p>
    <w:p w14:paraId="12FEFADB" w14:textId="77777777" w:rsidR="0064080F" w:rsidRDefault="0064080F" w:rsidP="0064080F">
      <w:pPr>
        <w:spacing w:before="240"/>
        <w:rPr>
          <w:rFonts w:ascii="Arial" w:eastAsia="Encode Sans" w:hAnsi="Arial" w:cs="Arial"/>
          <w:i/>
          <w:sz w:val="18"/>
          <w:szCs w:val="18"/>
        </w:rPr>
      </w:pPr>
      <w:r>
        <w:rPr>
          <w:rFonts w:ascii="Arial" w:hAnsi="Arial"/>
          <w:i/>
          <w:sz w:val="18"/>
          <w:szCs w:val="18"/>
        </w:rPr>
        <w:t>Tutte le dichiarazioni previsionali riportate nella presente comunicazione si riferiscono solo alla data di questo documento. Stellantis declina qualsiasi obbligo di aggiornarle o rivederle pubblicamente. Ulteriori informazioni su Stellantis e le sue attività, inclusi i fattori che potrebbero materialmente influenzarne i risultati finanziari, sono contenute nelle relazioni e nei documenti di Stellantis depositati presso la U.S. Securities and Exchange Commission e AFM.</w:t>
      </w:r>
    </w:p>
    <w:p w14:paraId="5AEA6126" w14:textId="77777777" w:rsidR="0064080F" w:rsidRDefault="0064080F" w:rsidP="0064080F">
      <w:pPr>
        <w:spacing w:after="0"/>
        <w:jc w:val="left"/>
        <w:rPr>
          <w:rFonts w:ascii="Encode Sans Expanded" w:eastAsia="Encode Sans Expanded" w:hAnsi="Encode Sans Expanded" w:cs="Encode Sans Expanded"/>
          <w:b/>
          <w:i/>
          <w:sz w:val="16"/>
        </w:rPr>
      </w:pPr>
    </w:p>
    <w:p w14:paraId="74530717" w14:textId="77777777" w:rsidR="0064080F" w:rsidRPr="00C9216D" w:rsidRDefault="0064080F">
      <w:pPr>
        <w:spacing w:after="0"/>
        <w:jc w:val="left"/>
      </w:pPr>
    </w:p>
    <w:sectPr w:rsidR="0064080F" w:rsidRPr="00C9216D" w:rsidSect="005D2EA9">
      <w:footerReference w:type="default" r:id="rId22"/>
      <w:headerReference w:type="first" r:id="rId23"/>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F2EA1" w14:textId="77777777" w:rsidR="00FC03F6" w:rsidRDefault="00FC03F6" w:rsidP="008D3E4C">
      <w:r>
        <w:separator/>
      </w:r>
    </w:p>
  </w:endnote>
  <w:endnote w:type="continuationSeparator" w:id="0">
    <w:p w14:paraId="1D19E31C" w14:textId="77777777" w:rsidR="00FC03F6" w:rsidRDefault="00FC03F6" w:rsidP="008D3E4C">
      <w:r>
        <w:continuationSeparator/>
      </w:r>
    </w:p>
  </w:endnote>
  <w:endnote w:type="continuationNotice" w:id="1">
    <w:p w14:paraId="47F15E4B" w14:textId="77777777" w:rsidR="00FC03F6" w:rsidRDefault="00FC03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3A9FBA77-625D-43B4-ADC2-A6D27D767E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2" w:fontKey="{05C07BB1-655E-45FA-AD9B-4D1D21D40201}"/>
    <w:embedBold r:id="rId3" w:fontKey="{EB9BE706-9F0E-4156-838E-8316B04AC7D0}"/>
    <w:embedItalic r:id="rId4" w:fontKey="{9E278C4F-0013-4EC8-A44F-39003A9528AF}"/>
  </w:font>
  <w:font w:name="Gill Sans Nova Cond XBd">
    <w:charset w:val="00"/>
    <w:family w:val="swiss"/>
    <w:pitch w:val="variable"/>
    <w:sig w:usb0="80000287" w:usb1="00000002" w:usb2="00000000" w:usb3="00000000" w:csb0="0000009F" w:csb1="00000000"/>
  </w:font>
  <w:font w:name="Encode Sans ExpandedSemiBold">
    <w:panose1 w:val="00000000000000000000"/>
    <w:charset w:val="00"/>
    <w:family w:val="auto"/>
    <w:pitch w:val="variable"/>
    <w:sig w:usb0="A00000FF" w:usb1="4000207B" w:usb2="00000000" w:usb3="00000000" w:csb0="00000193" w:csb1="00000000"/>
    <w:embedRegular r:id="rId5" w:fontKey="{B73A72DF-42E8-47A6-A444-7CCB76DE6B5F}"/>
    <w:embedItalic r:id="rId6" w:fontKey="{616739DA-BECC-4190-A3B9-6D3828378DA6}"/>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7" w:subsetted="1" w:fontKey="{8E25A1AB-D080-445B-B48C-064A78E8736E}"/>
  </w:font>
  <w:font w:name="Arial">
    <w:panose1 w:val="020B0604020202020204"/>
    <w:charset w:val="00"/>
    <w:family w:val="swiss"/>
    <w:pitch w:val="variable"/>
    <w:sig w:usb0="E0002EFF" w:usb1="C000785B" w:usb2="00000009" w:usb3="00000000" w:csb0="000001FF" w:csb1="00000000"/>
    <w:embedRegular r:id="rId8" w:fontKey="{F293E5C0-889B-4239-A060-DDBA1E76A8A9}"/>
    <w:embedBold r:id="rId9" w:fontKey="{3C82A4F9-D21C-44A7-9E3B-25E774192714}"/>
    <w:embedItalic r:id="rId10" w:fontKey="{53FA730A-EA53-4326-9269-CE862D5BA6DC}"/>
  </w:font>
  <w:font w:name="Encode Sans Expanded">
    <w:altName w:val="Times New Roman"/>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B37B" w14:textId="0F91A1B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336713">
      <w:rPr>
        <w:rStyle w:val="PageNumber"/>
      </w:rPr>
      <w:t>2</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D4AFC" w14:textId="77777777" w:rsidR="00FC03F6" w:rsidRDefault="00FC03F6" w:rsidP="008D3E4C">
      <w:r>
        <w:separator/>
      </w:r>
    </w:p>
  </w:footnote>
  <w:footnote w:type="continuationSeparator" w:id="0">
    <w:p w14:paraId="6687C46D" w14:textId="77777777" w:rsidR="00FC03F6" w:rsidRDefault="00FC03F6" w:rsidP="008D3E4C">
      <w:r>
        <w:continuationSeparator/>
      </w:r>
    </w:p>
  </w:footnote>
  <w:footnote w:type="continuationNotice" w:id="1">
    <w:p w14:paraId="46C71A44" w14:textId="77777777" w:rsidR="00FC03F6" w:rsidRDefault="00FC03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EE5F" w14:textId="77777777" w:rsidR="005F2120" w:rsidRDefault="00A33E8D" w:rsidP="008D3E4C">
    <w:pPr>
      <w:pStyle w:val="Header"/>
    </w:pPr>
    <w:r>
      <w:rPr>
        <w:noProof/>
      </w:rPr>
      <mc:AlternateContent>
        <mc:Choice Requires="wpg">
          <w:drawing>
            <wp:anchor distT="0" distB="0" distL="114300" distR="114300" simplePos="0" relativeHeight="251658240" behindDoc="1" locked="1" layoutInCell="1" allowOverlap="1" wp14:anchorId="3EC463CB" wp14:editId="2D4CAFE2">
              <wp:simplePos x="0" y="0"/>
              <wp:positionH relativeFrom="page">
                <wp:posOffset>449580</wp:posOffset>
              </wp:positionH>
              <wp:positionV relativeFrom="page">
                <wp:posOffset>-22860</wp:posOffset>
              </wp:positionV>
              <wp:extent cx="269875" cy="2628900"/>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28900"/>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8A19BD" w14:textId="77777777" w:rsidR="00A33E8D" w:rsidRPr="00150AD4" w:rsidRDefault="00A33E8D" w:rsidP="008D3E4C">
                            <w:pPr>
                              <w:pStyle w:val="SPRESSRELEASESTRIP"/>
                            </w:pPr>
                            <w:r>
                              <w:t>COMUNICATO STAMPA</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C463CB" id="Groupe 29" o:spid="_x0000_s1026" style="position:absolute;margin-left:35.4pt;margin-top:-1.8pt;width:21.25pt;height:207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288A19BD" w14:textId="77777777" w:rsidR="00A33E8D" w:rsidRPr="00150AD4" w:rsidRDefault="00A33E8D" w:rsidP="008D3E4C">
                      <w:pPr>
                        <w:pStyle w:val="SPRESSRELEASESTRIP"/>
                      </w:pPr>
                      <w:r>
                        <w:t>COMUNICATO STAMPA</w:t>
                      </w:r>
                    </w:p>
                  </w:txbxContent>
                </v:textbox>
              </v:shape>
              <w10:wrap anchorx="page" anchory="page"/>
              <w10:anchorlock/>
            </v:group>
          </w:pict>
        </mc:Fallback>
      </mc:AlternateContent>
    </w:r>
    <w:r>
      <w:rPr>
        <w:noProof/>
      </w:rPr>
      <w:drawing>
        <wp:inline distT="0" distB="0" distL="0" distR="0" wp14:anchorId="0939AE78" wp14:editId="04E6E273">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487B36"/>
    <w:multiLevelType w:val="hybridMultilevel"/>
    <w:tmpl w:val="44062F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8D405CA"/>
    <w:multiLevelType w:val="hybridMultilevel"/>
    <w:tmpl w:val="AE42BE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8761E51"/>
    <w:multiLevelType w:val="hybridMultilevel"/>
    <w:tmpl w:val="96FCD34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4A6846D2"/>
    <w:multiLevelType w:val="hybridMultilevel"/>
    <w:tmpl w:val="2D6C0B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31D554F"/>
    <w:multiLevelType w:val="hybridMultilevel"/>
    <w:tmpl w:val="20364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A904A5"/>
    <w:multiLevelType w:val="hybridMultilevel"/>
    <w:tmpl w:val="C61A91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B2F5494"/>
    <w:multiLevelType w:val="hybridMultilevel"/>
    <w:tmpl w:val="CD6097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0"/>
  </w:num>
  <w:num w:numId="12">
    <w:abstractNumId w:val="21"/>
  </w:num>
  <w:num w:numId="13">
    <w:abstractNumId w:val="11"/>
  </w:num>
  <w:num w:numId="14">
    <w:abstractNumId w:val="12"/>
  </w:num>
  <w:num w:numId="15">
    <w:abstractNumId w:val="10"/>
  </w:num>
  <w:num w:numId="16">
    <w:abstractNumId w:val="13"/>
  </w:num>
  <w:num w:numId="17">
    <w:abstractNumId w:val="17"/>
  </w:num>
  <w:num w:numId="18">
    <w:abstractNumId w:val="20"/>
  </w:num>
  <w:num w:numId="19">
    <w:abstractNumId w:val="16"/>
  </w:num>
  <w:num w:numId="20">
    <w:abstractNumId w:val="18"/>
  </w:num>
  <w:num w:numId="21">
    <w:abstractNumId w:val="14"/>
  </w:num>
  <w:num w:numId="22">
    <w:abstractNumId w:val="1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it-IT"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4BBD"/>
    <w:rsid w:val="0000647C"/>
    <w:rsid w:val="0001069D"/>
    <w:rsid w:val="0001260F"/>
    <w:rsid w:val="00012B7F"/>
    <w:rsid w:val="00013CCC"/>
    <w:rsid w:val="000153C5"/>
    <w:rsid w:val="00015E27"/>
    <w:rsid w:val="000223C9"/>
    <w:rsid w:val="00025B33"/>
    <w:rsid w:val="00026A3C"/>
    <w:rsid w:val="000416D1"/>
    <w:rsid w:val="000453AB"/>
    <w:rsid w:val="00047410"/>
    <w:rsid w:val="000514BB"/>
    <w:rsid w:val="00051ED4"/>
    <w:rsid w:val="00060FCF"/>
    <w:rsid w:val="0007352F"/>
    <w:rsid w:val="00077AF5"/>
    <w:rsid w:val="00080B19"/>
    <w:rsid w:val="00085FBB"/>
    <w:rsid w:val="0008667A"/>
    <w:rsid w:val="00087516"/>
    <w:rsid w:val="00087566"/>
    <w:rsid w:val="00087F15"/>
    <w:rsid w:val="000A7C3E"/>
    <w:rsid w:val="000B0C4E"/>
    <w:rsid w:val="000B23B2"/>
    <w:rsid w:val="000B314F"/>
    <w:rsid w:val="000B646F"/>
    <w:rsid w:val="000C168A"/>
    <w:rsid w:val="000C264D"/>
    <w:rsid w:val="000C521F"/>
    <w:rsid w:val="000D3188"/>
    <w:rsid w:val="000D7546"/>
    <w:rsid w:val="000E0137"/>
    <w:rsid w:val="000E0474"/>
    <w:rsid w:val="000E184A"/>
    <w:rsid w:val="000E6271"/>
    <w:rsid w:val="000F2DDD"/>
    <w:rsid w:val="000F2FE8"/>
    <w:rsid w:val="000F6ECE"/>
    <w:rsid w:val="001049CB"/>
    <w:rsid w:val="00107612"/>
    <w:rsid w:val="001131EE"/>
    <w:rsid w:val="001172BD"/>
    <w:rsid w:val="00117C3B"/>
    <w:rsid w:val="001226B4"/>
    <w:rsid w:val="00126E5A"/>
    <w:rsid w:val="0013042E"/>
    <w:rsid w:val="0014014F"/>
    <w:rsid w:val="00140A24"/>
    <w:rsid w:val="00145093"/>
    <w:rsid w:val="001450C7"/>
    <w:rsid w:val="001454F8"/>
    <w:rsid w:val="00150AD4"/>
    <w:rsid w:val="00150D9A"/>
    <w:rsid w:val="001526F6"/>
    <w:rsid w:val="00152B10"/>
    <w:rsid w:val="00155023"/>
    <w:rsid w:val="0015732F"/>
    <w:rsid w:val="0016306D"/>
    <w:rsid w:val="0016315D"/>
    <w:rsid w:val="00163432"/>
    <w:rsid w:val="001644E0"/>
    <w:rsid w:val="001670D3"/>
    <w:rsid w:val="00172396"/>
    <w:rsid w:val="00173F92"/>
    <w:rsid w:val="001762CB"/>
    <w:rsid w:val="00182345"/>
    <w:rsid w:val="00182D52"/>
    <w:rsid w:val="001837CD"/>
    <w:rsid w:val="001849DD"/>
    <w:rsid w:val="001933FB"/>
    <w:rsid w:val="0019454B"/>
    <w:rsid w:val="00194726"/>
    <w:rsid w:val="00195CBD"/>
    <w:rsid w:val="00196F16"/>
    <w:rsid w:val="0019781F"/>
    <w:rsid w:val="001A0268"/>
    <w:rsid w:val="001A032B"/>
    <w:rsid w:val="001A040B"/>
    <w:rsid w:val="001A09D0"/>
    <w:rsid w:val="001A1468"/>
    <w:rsid w:val="001A4120"/>
    <w:rsid w:val="001A52E3"/>
    <w:rsid w:val="001B0085"/>
    <w:rsid w:val="001B591C"/>
    <w:rsid w:val="001B6F01"/>
    <w:rsid w:val="001C0FF2"/>
    <w:rsid w:val="001C4407"/>
    <w:rsid w:val="001C5C81"/>
    <w:rsid w:val="001C6398"/>
    <w:rsid w:val="001C741A"/>
    <w:rsid w:val="001D168B"/>
    <w:rsid w:val="001D3442"/>
    <w:rsid w:val="001D6947"/>
    <w:rsid w:val="001D727B"/>
    <w:rsid w:val="001D73D5"/>
    <w:rsid w:val="001D7F44"/>
    <w:rsid w:val="001E0083"/>
    <w:rsid w:val="001E0212"/>
    <w:rsid w:val="001E2626"/>
    <w:rsid w:val="001E5F48"/>
    <w:rsid w:val="001E6C1E"/>
    <w:rsid w:val="001F4703"/>
    <w:rsid w:val="001F4988"/>
    <w:rsid w:val="001F4F25"/>
    <w:rsid w:val="001F4F3D"/>
    <w:rsid w:val="001F57D8"/>
    <w:rsid w:val="002005E5"/>
    <w:rsid w:val="00200FF8"/>
    <w:rsid w:val="002017E9"/>
    <w:rsid w:val="00202B1D"/>
    <w:rsid w:val="00203374"/>
    <w:rsid w:val="00206C1E"/>
    <w:rsid w:val="0021111E"/>
    <w:rsid w:val="0021219E"/>
    <w:rsid w:val="00214443"/>
    <w:rsid w:val="00214D7E"/>
    <w:rsid w:val="00214F89"/>
    <w:rsid w:val="002150FA"/>
    <w:rsid w:val="00220603"/>
    <w:rsid w:val="00220D0A"/>
    <w:rsid w:val="00222AF7"/>
    <w:rsid w:val="00224AD7"/>
    <w:rsid w:val="0022588D"/>
    <w:rsid w:val="0022597E"/>
    <w:rsid w:val="0023089D"/>
    <w:rsid w:val="002324C2"/>
    <w:rsid w:val="0023542B"/>
    <w:rsid w:val="0023617F"/>
    <w:rsid w:val="00240236"/>
    <w:rsid w:val="00242220"/>
    <w:rsid w:val="00246909"/>
    <w:rsid w:val="00250D80"/>
    <w:rsid w:val="002536CA"/>
    <w:rsid w:val="00253AD7"/>
    <w:rsid w:val="00254AAC"/>
    <w:rsid w:val="00255892"/>
    <w:rsid w:val="00257500"/>
    <w:rsid w:val="002602D5"/>
    <w:rsid w:val="00260F0A"/>
    <w:rsid w:val="00264F01"/>
    <w:rsid w:val="00265398"/>
    <w:rsid w:val="002703FF"/>
    <w:rsid w:val="00271869"/>
    <w:rsid w:val="002776BE"/>
    <w:rsid w:val="00280188"/>
    <w:rsid w:val="00281BFA"/>
    <w:rsid w:val="002830C4"/>
    <w:rsid w:val="002836DD"/>
    <w:rsid w:val="00285334"/>
    <w:rsid w:val="00293C9C"/>
    <w:rsid w:val="00293E0C"/>
    <w:rsid w:val="00294552"/>
    <w:rsid w:val="002A05EC"/>
    <w:rsid w:val="002A3B69"/>
    <w:rsid w:val="002A41E2"/>
    <w:rsid w:val="002A695A"/>
    <w:rsid w:val="002A742D"/>
    <w:rsid w:val="002A7AA8"/>
    <w:rsid w:val="002B0F68"/>
    <w:rsid w:val="002B365A"/>
    <w:rsid w:val="002B4562"/>
    <w:rsid w:val="002B4A15"/>
    <w:rsid w:val="002B736A"/>
    <w:rsid w:val="002C508D"/>
    <w:rsid w:val="002C56ED"/>
    <w:rsid w:val="002C7A48"/>
    <w:rsid w:val="002D073F"/>
    <w:rsid w:val="002D0EC4"/>
    <w:rsid w:val="002D3928"/>
    <w:rsid w:val="002D52A5"/>
    <w:rsid w:val="002D63E2"/>
    <w:rsid w:val="002E0234"/>
    <w:rsid w:val="002E25EB"/>
    <w:rsid w:val="002E7C5F"/>
    <w:rsid w:val="002E7E74"/>
    <w:rsid w:val="002F3470"/>
    <w:rsid w:val="002F3D6B"/>
    <w:rsid w:val="002F60AD"/>
    <w:rsid w:val="002F705B"/>
    <w:rsid w:val="00301602"/>
    <w:rsid w:val="00301A50"/>
    <w:rsid w:val="0030264D"/>
    <w:rsid w:val="00310C7D"/>
    <w:rsid w:val="0031283D"/>
    <w:rsid w:val="00314B0F"/>
    <w:rsid w:val="00317A01"/>
    <w:rsid w:val="00322BCE"/>
    <w:rsid w:val="00323A33"/>
    <w:rsid w:val="003244DD"/>
    <w:rsid w:val="003265D6"/>
    <w:rsid w:val="00330D7E"/>
    <w:rsid w:val="00332306"/>
    <w:rsid w:val="00336713"/>
    <w:rsid w:val="00344A1B"/>
    <w:rsid w:val="00345D9E"/>
    <w:rsid w:val="00352C28"/>
    <w:rsid w:val="0035414D"/>
    <w:rsid w:val="00357905"/>
    <w:rsid w:val="00361849"/>
    <w:rsid w:val="00362DF0"/>
    <w:rsid w:val="003655D9"/>
    <w:rsid w:val="0036683D"/>
    <w:rsid w:val="00367505"/>
    <w:rsid w:val="0037338E"/>
    <w:rsid w:val="00377DAE"/>
    <w:rsid w:val="003864AD"/>
    <w:rsid w:val="00390E1B"/>
    <w:rsid w:val="0039423E"/>
    <w:rsid w:val="00397A87"/>
    <w:rsid w:val="003A18AD"/>
    <w:rsid w:val="003A27C8"/>
    <w:rsid w:val="003A43AA"/>
    <w:rsid w:val="003A685B"/>
    <w:rsid w:val="003B05FA"/>
    <w:rsid w:val="003B0E1A"/>
    <w:rsid w:val="003B0E66"/>
    <w:rsid w:val="003B3E02"/>
    <w:rsid w:val="003B4DF5"/>
    <w:rsid w:val="003B6523"/>
    <w:rsid w:val="003B6E8A"/>
    <w:rsid w:val="003C237C"/>
    <w:rsid w:val="003C4265"/>
    <w:rsid w:val="003C51FB"/>
    <w:rsid w:val="003C6BC5"/>
    <w:rsid w:val="003D0050"/>
    <w:rsid w:val="003D018F"/>
    <w:rsid w:val="003D3AEB"/>
    <w:rsid w:val="003D7458"/>
    <w:rsid w:val="003E36C9"/>
    <w:rsid w:val="003E669C"/>
    <w:rsid w:val="003E6849"/>
    <w:rsid w:val="003E68CC"/>
    <w:rsid w:val="003E727D"/>
    <w:rsid w:val="003F0B8F"/>
    <w:rsid w:val="003F0EAF"/>
    <w:rsid w:val="003F248C"/>
    <w:rsid w:val="003F58C4"/>
    <w:rsid w:val="00402107"/>
    <w:rsid w:val="004022B4"/>
    <w:rsid w:val="004041BE"/>
    <w:rsid w:val="00412C54"/>
    <w:rsid w:val="00413B95"/>
    <w:rsid w:val="00414A35"/>
    <w:rsid w:val="00424EDE"/>
    <w:rsid w:val="00424FC8"/>
    <w:rsid w:val="00425677"/>
    <w:rsid w:val="00427ABE"/>
    <w:rsid w:val="00427EA4"/>
    <w:rsid w:val="00430E80"/>
    <w:rsid w:val="00433B81"/>
    <w:rsid w:val="00433EDD"/>
    <w:rsid w:val="00435A04"/>
    <w:rsid w:val="00435C62"/>
    <w:rsid w:val="00436D55"/>
    <w:rsid w:val="00437617"/>
    <w:rsid w:val="00440372"/>
    <w:rsid w:val="0044219E"/>
    <w:rsid w:val="0044395F"/>
    <w:rsid w:val="00443D46"/>
    <w:rsid w:val="004442AA"/>
    <w:rsid w:val="00447B69"/>
    <w:rsid w:val="004502CD"/>
    <w:rsid w:val="00450E0B"/>
    <w:rsid w:val="00451A29"/>
    <w:rsid w:val="0045216F"/>
    <w:rsid w:val="00452D5D"/>
    <w:rsid w:val="004532A2"/>
    <w:rsid w:val="004532D9"/>
    <w:rsid w:val="00454BB9"/>
    <w:rsid w:val="00457227"/>
    <w:rsid w:val="00459F05"/>
    <w:rsid w:val="00461D07"/>
    <w:rsid w:val="00461F94"/>
    <w:rsid w:val="00462013"/>
    <w:rsid w:val="00464B4C"/>
    <w:rsid w:val="00466159"/>
    <w:rsid w:val="00466436"/>
    <w:rsid w:val="00467F14"/>
    <w:rsid w:val="00470F7B"/>
    <w:rsid w:val="00475F6C"/>
    <w:rsid w:val="0047676A"/>
    <w:rsid w:val="004768AE"/>
    <w:rsid w:val="004769AB"/>
    <w:rsid w:val="004825A5"/>
    <w:rsid w:val="00482802"/>
    <w:rsid w:val="00484232"/>
    <w:rsid w:val="0048553C"/>
    <w:rsid w:val="004856DB"/>
    <w:rsid w:val="0049014C"/>
    <w:rsid w:val="00490516"/>
    <w:rsid w:val="004933C9"/>
    <w:rsid w:val="004B13C3"/>
    <w:rsid w:val="004B536B"/>
    <w:rsid w:val="004B707B"/>
    <w:rsid w:val="004C0862"/>
    <w:rsid w:val="004C095D"/>
    <w:rsid w:val="004C0A57"/>
    <w:rsid w:val="004C1CD5"/>
    <w:rsid w:val="004D3C90"/>
    <w:rsid w:val="004D61EA"/>
    <w:rsid w:val="004D6A7C"/>
    <w:rsid w:val="004E0E03"/>
    <w:rsid w:val="004E13CD"/>
    <w:rsid w:val="004E1726"/>
    <w:rsid w:val="004F0DAA"/>
    <w:rsid w:val="004F27AD"/>
    <w:rsid w:val="004F3B45"/>
    <w:rsid w:val="004F42AC"/>
    <w:rsid w:val="004F43FB"/>
    <w:rsid w:val="004F526B"/>
    <w:rsid w:val="004F792E"/>
    <w:rsid w:val="004F7BBA"/>
    <w:rsid w:val="004F7D4E"/>
    <w:rsid w:val="00500BF5"/>
    <w:rsid w:val="00501A19"/>
    <w:rsid w:val="00505805"/>
    <w:rsid w:val="00514713"/>
    <w:rsid w:val="00515169"/>
    <w:rsid w:val="0052116F"/>
    <w:rsid w:val="0052611A"/>
    <w:rsid w:val="005329C0"/>
    <w:rsid w:val="00542200"/>
    <w:rsid w:val="00544345"/>
    <w:rsid w:val="00544E76"/>
    <w:rsid w:val="00550A0F"/>
    <w:rsid w:val="00551642"/>
    <w:rsid w:val="0055479C"/>
    <w:rsid w:val="00555A72"/>
    <w:rsid w:val="005606D8"/>
    <w:rsid w:val="005628EE"/>
    <w:rsid w:val="00562D3D"/>
    <w:rsid w:val="0056329B"/>
    <w:rsid w:val="00563EE0"/>
    <w:rsid w:val="005643DD"/>
    <w:rsid w:val="005710F2"/>
    <w:rsid w:val="00576DFF"/>
    <w:rsid w:val="00582849"/>
    <w:rsid w:val="00584808"/>
    <w:rsid w:val="00585334"/>
    <w:rsid w:val="00585EF8"/>
    <w:rsid w:val="00586F54"/>
    <w:rsid w:val="005877B1"/>
    <w:rsid w:val="00590749"/>
    <w:rsid w:val="0059213B"/>
    <w:rsid w:val="00595FF8"/>
    <w:rsid w:val="005A08A4"/>
    <w:rsid w:val="005A3500"/>
    <w:rsid w:val="005A61C0"/>
    <w:rsid w:val="005B024F"/>
    <w:rsid w:val="005B60E2"/>
    <w:rsid w:val="005B6B94"/>
    <w:rsid w:val="005C2527"/>
    <w:rsid w:val="005C775F"/>
    <w:rsid w:val="005C7CE7"/>
    <w:rsid w:val="005D1D6D"/>
    <w:rsid w:val="005D2EA9"/>
    <w:rsid w:val="005D4221"/>
    <w:rsid w:val="005E0A67"/>
    <w:rsid w:val="005E3083"/>
    <w:rsid w:val="005E4DC1"/>
    <w:rsid w:val="005E531F"/>
    <w:rsid w:val="005E5E53"/>
    <w:rsid w:val="005E7395"/>
    <w:rsid w:val="005E773D"/>
    <w:rsid w:val="005E7FF7"/>
    <w:rsid w:val="005F16F5"/>
    <w:rsid w:val="005F2120"/>
    <w:rsid w:val="005F444C"/>
    <w:rsid w:val="005F5105"/>
    <w:rsid w:val="006043B1"/>
    <w:rsid w:val="00606511"/>
    <w:rsid w:val="00614312"/>
    <w:rsid w:val="0061682B"/>
    <w:rsid w:val="00617D74"/>
    <w:rsid w:val="006223A6"/>
    <w:rsid w:val="00625970"/>
    <w:rsid w:val="00626880"/>
    <w:rsid w:val="00630874"/>
    <w:rsid w:val="00633314"/>
    <w:rsid w:val="006372CD"/>
    <w:rsid w:val="0064080F"/>
    <w:rsid w:val="00640B41"/>
    <w:rsid w:val="00644D00"/>
    <w:rsid w:val="006459A4"/>
    <w:rsid w:val="00646166"/>
    <w:rsid w:val="0065447B"/>
    <w:rsid w:val="006559F9"/>
    <w:rsid w:val="00655A10"/>
    <w:rsid w:val="006567E9"/>
    <w:rsid w:val="00662411"/>
    <w:rsid w:val="00663596"/>
    <w:rsid w:val="00666A99"/>
    <w:rsid w:val="00673DA6"/>
    <w:rsid w:val="00675FAB"/>
    <w:rsid w:val="0068144A"/>
    <w:rsid w:val="00682310"/>
    <w:rsid w:val="00687E24"/>
    <w:rsid w:val="006923F0"/>
    <w:rsid w:val="006935E2"/>
    <w:rsid w:val="006A02E3"/>
    <w:rsid w:val="006A1003"/>
    <w:rsid w:val="006A2628"/>
    <w:rsid w:val="006A26AD"/>
    <w:rsid w:val="006A283E"/>
    <w:rsid w:val="006A3163"/>
    <w:rsid w:val="006A57D7"/>
    <w:rsid w:val="006B0DE2"/>
    <w:rsid w:val="006B165F"/>
    <w:rsid w:val="006B2B4A"/>
    <w:rsid w:val="006B3AA2"/>
    <w:rsid w:val="006B3EDE"/>
    <w:rsid w:val="006B5C7E"/>
    <w:rsid w:val="006C2295"/>
    <w:rsid w:val="006C236C"/>
    <w:rsid w:val="006D0648"/>
    <w:rsid w:val="006D216C"/>
    <w:rsid w:val="006D3118"/>
    <w:rsid w:val="006D4425"/>
    <w:rsid w:val="006D5830"/>
    <w:rsid w:val="006D5E16"/>
    <w:rsid w:val="006E09D2"/>
    <w:rsid w:val="006E27BF"/>
    <w:rsid w:val="006F021B"/>
    <w:rsid w:val="006F0FFC"/>
    <w:rsid w:val="006F1D40"/>
    <w:rsid w:val="006F2EF5"/>
    <w:rsid w:val="006F4BA9"/>
    <w:rsid w:val="0070089A"/>
    <w:rsid w:val="00700983"/>
    <w:rsid w:val="00700BB5"/>
    <w:rsid w:val="00700EE2"/>
    <w:rsid w:val="0070195E"/>
    <w:rsid w:val="00701AE7"/>
    <w:rsid w:val="00704454"/>
    <w:rsid w:val="007054D6"/>
    <w:rsid w:val="007105ED"/>
    <w:rsid w:val="00715BB1"/>
    <w:rsid w:val="00721ED3"/>
    <w:rsid w:val="00722F97"/>
    <w:rsid w:val="00725131"/>
    <w:rsid w:val="007277EC"/>
    <w:rsid w:val="00732990"/>
    <w:rsid w:val="00733FC9"/>
    <w:rsid w:val="00741542"/>
    <w:rsid w:val="00742792"/>
    <w:rsid w:val="0074757C"/>
    <w:rsid w:val="007506EF"/>
    <w:rsid w:val="00753A05"/>
    <w:rsid w:val="00753DC5"/>
    <w:rsid w:val="0075449B"/>
    <w:rsid w:val="007569CC"/>
    <w:rsid w:val="00760EFF"/>
    <w:rsid w:val="00761F0E"/>
    <w:rsid w:val="0076498D"/>
    <w:rsid w:val="00764CCE"/>
    <w:rsid w:val="007662D2"/>
    <w:rsid w:val="007678B6"/>
    <w:rsid w:val="00770B52"/>
    <w:rsid w:val="007728D8"/>
    <w:rsid w:val="007765CF"/>
    <w:rsid w:val="00776F82"/>
    <w:rsid w:val="007819D6"/>
    <w:rsid w:val="00782D3B"/>
    <w:rsid w:val="00782D99"/>
    <w:rsid w:val="0078538B"/>
    <w:rsid w:val="00785DC4"/>
    <w:rsid w:val="007932EA"/>
    <w:rsid w:val="00797622"/>
    <w:rsid w:val="007A3B7E"/>
    <w:rsid w:val="007A46E2"/>
    <w:rsid w:val="007A5A6C"/>
    <w:rsid w:val="007A67F9"/>
    <w:rsid w:val="007B25D4"/>
    <w:rsid w:val="007B5AFE"/>
    <w:rsid w:val="007B6150"/>
    <w:rsid w:val="007B66E9"/>
    <w:rsid w:val="007C2AFC"/>
    <w:rsid w:val="007C2B08"/>
    <w:rsid w:val="007C2F7B"/>
    <w:rsid w:val="007C6D04"/>
    <w:rsid w:val="007D2763"/>
    <w:rsid w:val="007D2E37"/>
    <w:rsid w:val="007D78AB"/>
    <w:rsid w:val="007E1581"/>
    <w:rsid w:val="007E317D"/>
    <w:rsid w:val="007E50BA"/>
    <w:rsid w:val="007E51A2"/>
    <w:rsid w:val="007E57C9"/>
    <w:rsid w:val="007E6204"/>
    <w:rsid w:val="007E631F"/>
    <w:rsid w:val="007F26FA"/>
    <w:rsid w:val="007F499B"/>
    <w:rsid w:val="00801DAB"/>
    <w:rsid w:val="0080313B"/>
    <w:rsid w:val="00805FAA"/>
    <w:rsid w:val="00807688"/>
    <w:rsid w:val="008124BD"/>
    <w:rsid w:val="00814F5E"/>
    <w:rsid w:val="00815B14"/>
    <w:rsid w:val="0082060B"/>
    <w:rsid w:val="008241B4"/>
    <w:rsid w:val="00824EC8"/>
    <w:rsid w:val="00825163"/>
    <w:rsid w:val="00827DA1"/>
    <w:rsid w:val="00832AA3"/>
    <w:rsid w:val="00834878"/>
    <w:rsid w:val="0083673F"/>
    <w:rsid w:val="00836E88"/>
    <w:rsid w:val="0084050F"/>
    <w:rsid w:val="00840D0A"/>
    <w:rsid w:val="00840F1B"/>
    <w:rsid w:val="0084317E"/>
    <w:rsid w:val="00844956"/>
    <w:rsid w:val="00846D37"/>
    <w:rsid w:val="00850085"/>
    <w:rsid w:val="008510A8"/>
    <w:rsid w:val="00851174"/>
    <w:rsid w:val="00851585"/>
    <w:rsid w:val="00851B02"/>
    <w:rsid w:val="008540AD"/>
    <w:rsid w:val="00855C3A"/>
    <w:rsid w:val="00856A26"/>
    <w:rsid w:val="00857994"/>
    <w:rsid w:val="00863583"/>
    <w:rsid w:val="00863B8F"/>
    <w:rsid w:val="0086416D"/>
    <w:rsid w:val="00867836"/>
    <w:rsid w:val="00867FE0"/>
    <w:rsid w:val="00873EC0"/>
    <w:rsid w:val="00877117"/>
    <w:rsid w:val="00881498"/>
    <w:rsid w:val="008814F4"/>
    <w:rsid w:val="00883A5F"/>
    <w:rsid w:val="00895B3A"/>
    <w:rsid w:val="008A0F8F"/>
    <w:rsid w:val="008A34B3"/>
    <w:rsid w:val="008A584A"/>
    <w:rsid w:val="008B44B1"/>
    <w:rsid w:val="008B4CD5"/>
    <w:rsid w:val="008B50AB"/>
    <w:rsid w:val="008B5FAA"/>
    <w:rsid w:val="008B718E"/>
    <w:rsid w:val="008C09B5"/>
    <w:rsid w:val="008C1D45"/>
    <w:rsid w:val="008C6A96"/>
    <w:rsid w:val="008D3E4C"/>
    <w:rsid w:val="008D4E1C"/>
    <w:rsid w:val="008D6F10"/>
    <w:rsid w:val="008E1796"/>
    <w:rsid w:val="008E4EAE"/>
    <w:rsid w:val="008E6712"/>
    <w:rsid w:val="008F0F07"/>
    <w:rsid w:val="008F1F74"/>
    <w:rsid w:val="008F2A13"/>
    <w:rsid w:val="008F2B0E"/>
    <w:rsid w:val="008F32E4"/>
    <w:rsid w:val="008F3FF9"/>
    <w:rsid w:val="008F4C06"/>
    <w:rsid w:val="00901FAE"/>
    <w:rsid w:val="00911305"/>
    <w:rsid w:val="00912B3F"/>
    <w:rsid w:val="00925C7D"/>
    <w:rsid w:val="00927FD3"/>
    <w:rsid w:val="00930E86"/>
    <w:rsid w:val="00932543"/>
    <w:rsid w:val="00937413"/>
    <w:rsid w:val="00937797"/>
    <w:rsid w:val="009415F3"/>
    <w:rsid w:val="009421A3"/>
    <w:rsid w:val="009425CF"/>
    <w:rsid w:val="00945632"/>
    <w:rsid w:val="0095003F"/>
    <w:rsid w:val="00950FC5"/>
    <w:rsid w:val="00951E83"/>
    <w:rsid w:val="0095609A"/>
    <w:rsid w:val="00961453"/>
    <w:rsid w:val="00963FA7"/>
    <w:rsid w:val="00964323"/>
    <w:rsid w:val="00964734"/>
    <w:rsid w:val="00966414"/>
    <w:rsid w:val="00966D44"/>
    <w:rsid w:val="00972D05"/>
    <w:rsid w:val="00974B8D"/>
    <w:rsid w:val="00974F43"/>
    <w:rsid w:val="0097688B"/>
    <w:rsid w:val="00977E08"/>
    <w:rsid w:val="00977E0F"/>
    <w:rsid w:val="00981BEE"/>
    <w:rsid w:val="009861F4"/>
    <w:rsid w:val="0099268F"/>
    <w:rsid w:val="00992BE1"/>
    <w:rsid w:val="009943BA"/>
    <w:rsid w:val="009962CD"/>
    <w:rsid w:val="009968C5"/>
    <w:rsid w:val="00997A0F"/>
    <w:rsid w:val="009A12F3"/>
    <w:rsid w:val="009A1B4B"/>
    <w:rsid w:val="009A1EB5"/>
    <w:rsid w:val="009A23AB"/>
    <w:rsid w:val="009A2EFC"/>
    <w:rsid w:val="009B2B60"/>
    <w:rsid w:val="009B4B50"/>
    <w:rsid w:val="009B52E3"/>
    <w:rsid w:val="009B5F24"/>
    <w:rsid w:val="009C04EC"/>
    <w:rsid w:val="009C33F1"/>
    <w:rsid w:val="009C594E"/>
    <w:rsid w:val="009C6270"/>
    <w:rsid w:val="009C6680"/>
    <w:rsid w:val="009D0A59"/>
    <w:rsid w:val="009D180E"/>
    <w:rsid w:val="009D3058"/>
    <w:rsid w:val="009D5F52"/>
    <w:rsid w:val="009D79F4"/>
    <w:rsid w:val="009E02D6"/>
    <w:rsid w:val="009E0EFB"/>
    <w:rsid w:val="009E2C32"/>
    <w:rsid w:val="009E30E9"/>
    <w:rsid w:val="009E3D5C"/>
    <w:rsid w:val="009E755D"/>
    <w:rsid w:val="009F1594"/>
    <w:rsid w:val="009F59F4"/>
    <w:rsid w:val="00A0245A"/>
    <w:rsid w:val="00A02EEC"/>
    <w:rsid w:val="00A04ABB"/>
    <w:rsid w:val="00A14249"/>
    <w:rsid w:val="00A17741"/>
    <w:rsid w:val="00A2290C"/>
    <w:rsid w:val="00A2438D"/>
    <w:rsid w:val="00A2452F"/>
    <w:rsid w:val="00A31DD5"/>
    <w:rsid w:val="00A33E8D"/>
    <w:rsid w:val="00A36E15"/>
    <w:rsid w:val="00A376C8"/>
    <w:rsid w:val="00A42BA7"/>
    <w:rsid w:val="00A42EF0"/>
    <w:rsid w:val="00A446C0"/>
    <w:rsid w:val="00A45321"/>
    <w:rsid w:val="00A47F73"/>
    <w:rsid w:val="00A539E3"/>
    <w:rsid w:val="00A652E6"/>
    <w:rsid w:val="00A65BA3"/>
    <w:rsid w:val="00A66266"/>
    <w:rsid w:val="00A6636B"/>
    <w:rsid w:val="00A67157"/>
    <w:rsid w:val="00A7272E"/>
    <w:rsid w:val="00A72E5F"/>
    <w:rsid w:val="00A748DE"/>
    <w:rsid w:val="00A76519"/>
    <w:rsid w:val="00A77CC6"/>
    <w:rsid w:val="00A828D2"/>
    <w:rsid w:val="00A846CE"/>
    <w:rsid w:val="00A858D2"/>
    <w:rsid w:val="00A87097"/>
    <w:rsid w:val="00A87390"/>
    <w:rsid w:val="00A942A4"/>
    <w:rsid w:val="00AA4191"/>
    <w:rsid w:val="00AA4CEA"/>
    <w:rsid w:val="00AA7A5D"/>
    <w:rsid w:val="00AB17DE"/>
    <w:rsid w:val="00AB30C8"/>
    <w:rsid w:val="00AB4C8F"/>
    <w:rsid w:val="00AB62AD"/>
    <w:rsid w:val="00AB793C"/>
    <w:rsid w:val="00AC2D12"/>
    <w:rsid w:val="00AD45BF"/>
    <w:rsid w:val="00AE10C2"/>
    <w:rsid w:val="00AE3B18"/>
    <w:rsid w:val="00AE59A5"/>
    <w:rsid w:val="00AF052F"/>
    <w:rsid w:val="00AF5D4F"/>
    <w:rsid w:val="00AF79B8"/>
    <w:rsid w:val="00B00698"/>
    <w:rsid w:val="00B035BB"/>
    <w:rsid w:val="00B056A3"/>
    <w:rsid w:val="00B06F59"/>
    <w:rsid w:val="00B075A5"/>
    <w:rsid w:val="00B07A46"/>
    <w:rsid w:val="00B108BA"/>
    <w:rsid w:val="00B10F9C"/>
    <w:rsid w:val="00B1477B"/>
    <w:rsid w:val="00B15252"/>
    <w:rsid w:val="00B177DF"/>
    <w:rsid w:val="00B25C02"/>
    <w:rsid w:val="00B25D52"/>
    <w:rsid w:val="00B32F4C"/>
    <w:rsid w:val="00B405CA"/>
    <w:rsid w:val="00B42796"/>
    <w:rsid w:val="00B4410C"/>
    <w:rsid w:val="00B45D55"/>
    <w:rsid w:val="00B47C99"/>
    <w:rsid w:val="00B508CF"/>
    <w:rsid w:val="00B54453"/>
    <w:rsid w:val="00B63BFC"/>
    <w:rsid w:val="00B64D89"/>
    <w:rsid w:val="00B64F18"/>
    <w:rsid w:val="00B65455"/>
    <w:rsid w:val="00B672FE"/>
    <w:rsid w:val="00B7006C"/>
    <w:rsid w:val="00B71EF8"/>
    <w:rsid w:val="00B729AD"/>
    <w:rsid w:val="00B74BAC"/>
    <w:rsid w:val="00B8309F"/>
    <w:rsid w:val="00B83626"/>
    <w:rsid w:val="00B83B02"/>
    <w:rsid w:val="00B847D1"/>
    <w:rsid w:val="00B87080"/>
    <w:rsid w:val="00B90C7E"/>
    <w:rsid w:val="00B91197"/>
    <w:rsid w:val="00B92FB1"/>
    <w:rsid w:val="00B931B7"/>
    <w:rsid w:val="00B96131"/>
    <w:rsid w:val="00B96799"/>
    <w:rsid w:val="00BA2398"/>
    <w:rsid w:val="00BB1396"/>
    <w:rsid w:val="00BB5B3A"/>
    <w:rsid w:val="00BB64A7"/>
    <w:rsid w:val="00BC0913"/>
    <w:rsid w:val="00BC0F7E"/>
    <w:rsid w:val="00BC2926"/>
    <w:rsid w:val="00BC3EBE"/>
    <w:rsid w:val="00BC5523"/>
    <w:rsid w:val="00BD5DCD"/>
    <w:rsid w:val="00BD7401"/>
    <w:rsid w:val="00BD7816"/>
    <w:rsid w:val="00BE61E5"/>
    <w:rsid w:val="00C01C8C"/>
    <w:rsid w:val="00C021F4"/>
    <w:rsid w:val="00C0321D"/>
    <w:rsid w:val="00C10263"/>
    <w:rsid w:val="00C10E75"/>
    <w:rsid w:val="00C1522D"/>
    <w:rsid w:val="00C155EB"/>
    <w:rsid w:val="00C21062"/>
    <w:rsid w:val="00C21B90"/>
    <w:rsid w:val="00C22B46"/>
    <w:rsid w:val="00C2509B"/>
    <w:rsid w:val="00C31F14"/>
    <w:rsid w:val="00C32F7B"/>
    <w:rsid w:val="00C363C0"/>
    <w:rsid w:val="00C3700C"/>
    <w:rsid w:val="00C37D9D"/>
    <w:rsid w:val="00C4083C"/>
    <w:rsid w:val="00C46AD6"/>
    <w:rsid w:val="00C54865"/>
    <w:rsid w:val="00C56338"/>
    <w:rsid w:val="00C60A64"/>
    <w:rsid w:val="00C65673"/>
    <w:rsid w:val="00C664C3"/>
    <w:rsid w:val="00C74FB2"/>
    <w:rsid w:val="00C76260"/>
    <w:rsid w:val="00C814CD"/>
    <w:rsid w:val="00C82B67"/>
    <w:rsid w:val="00C82C6A"/>
    <w:rsid w:val="00C8632C"/>
    <w:rsid w:val="00C8721B"/>
    <w:rsid w:val="00C90188"/>
    <w:rsid w:val="00C9216D"/>
    <w:rsid w:val="00C94949"/>
    <w:rsid w:val="00C974D5"/>
    <w:rsid w:val="00C97693"/>
    <w:rsid w:val="00CA13B2"/>
    <w:rsid w:val="00CA3379"/>
    <w:rsid w:val="00CA4AD5"/>
    <w:rsid w:val="00CA4B82"/>
    <w:rsid w:val="00CB115C"/>
    <w:rsid w:val="00CB1AA3"/>
    <w:rsid w:val="00CB5DAF"/>
    <w:rsid w:val="00CB7226"/>
    <w:rsid w:val="00CC589F"/>
    <w:rsid w:val="00CD3E31"/>
    <w:rsid w:val="00CD450C"/>
    <w:rsid w:val="00CD4BA7"/>
    <w:rsid w:val="00CE73F1"/>
    <w:rsid w:val="00CF033E"/>
    <w:rsid w:val="00CF061F"/>
    <w:rsid w:val="00CF3C24"/>
    <w:rsid w:val="00D000F6"/>
    <w:rsid w:val="00D00105"/>
    <w:rsid w:val="00D00F9C"/>
    <w:rsid w:val="00D0171E"/>
    <w:rsid w:val="00D01DC0"/>
    <w:rsid w:val="00D02334"/>
    <w:rsid w:val="00D03CE4"/>
    <w:rsid w:val="00D0465B"/>
    <w:rsid w:val="00D0485C"/>
    <w:rsid w:val="00D05805"/>
    <w:rsid w:val="00D07AA3"/>
    <w:rsid w:val="00D12026"/>
    <w:rsid w:val="00D124A1"/>
    <w:rsid w:val="00D16760"/>
    <w:rsid w:val="00D22E43"/>
    <w:rsid w:val="00D239E7"/>
    <w:rsid w:val="00D265D9"/>
    <w:rsid w:val="00D266D6"/>
    <w:rsid w:val="00D31A71"/>
    <w:rsid w:val="00D32428"/>
    <w:rsid w:val="00D36CFD"/>
    <w:rsid w:val="00D407C6"/>
    <w:rsid w:val="00D41498"/>
    <w:rsid w:val="00D43A60"/>
    <w:rsid w:val="00D460A6"/>
    <w:rsid w:val="00D47B36"/>
    <w:rsid w:val="00D51DF4"/>
    <w:rsid w:val="00D528E9"/>
    <w:rsid w:val="00D5456A"/>
    <w:rsid w:val="00D54984"/>
    <w:rsid w:val="00D54C2A"/>
    <w:rsid w:val="00D60810"/>
    <w:rsid w:val="00D641FD"/>
    <w:rsid w:val="00D74194"/>
    <w:rsid w:val="00D75137"/>
    <w:rsid w:val="00D754D2"/>
    <w:rsid w:val="00D76779"/>
    <w:rsid w:val="00D814DF"/>
    <w:rsid w:val="00D81A22"/>
    <w:rsid w:val="00D82E59"/>
    <w:rsid w:val="00D83E53"/>
    <w:rsid w:val="00D8782B"/>
    <w:rsid w:val="00D914AA"/>
    <w:rsid w:val="00D9183E"/>
    <w:rsid w:val="00D9681A"/>
    <w:rsid w:val="00DA27E1"/>
    <w:rsid w:val="00DA5353"/>
    <w:rsid w:val="00DB002B"/>
    <w:rsid w:val="00DB01DB"/>
    <w:rsid w:val="00DB0644"/>
    <w:rsid w:val="00DB372D"/>
    <w:rsid w:val="00DC18C2"/>
    <w:rsid w:val="00DC3DB1"/>
    <w:rsid w:val="00DD0046"/>
    <w:rsid w:val="00DD00C2"/>
    <w:rsid w:val="00DD1BEA"/>
    <w:rsid w:val="00DD2C8E"/>
    <w:rsid w:val="00DE1E11"/>
    <w:rsid w:val="00DE4146"/>
    <w:rsid w:val="00DE5866"/>
    <w:rsid w:val="00DE5D12"/>
    <w:rsid w:val="00DE5F6F"/>
    <w:rsid w:val="00DE72B9"/>
    <w:rsid w:val="00DF04E0"/>
    <w:rsid w:val="00DF5711"/>
    <w:rsid w:val="00E0081D"/>
    <w:rsid w:val="00E00B43"/>
    <w:rsid w:val="00E014CA"/>
    <w:rsid w:val="00E01EAB"/>
    <w:rsid w:val="00E01FBF"/>
    <w:rsid w:val="00E047DA"/>
    <w:rsid w:val="00E055E5"/>
    <w:rsid w:val="00E06510"/>
    <w:rsid w:val="00E15320"/>
    <w:rsid w:val="00E17C36"/>
    <w:rsid w:val="00E20D1B"/>
    <w:rsid w:val="00E23FEA"/>
    <w:rsid w:val="00E26310"/>
    <w:rsid w:val="00E30CCF"/>
    <w:rsid w:val="00E3198C"/>
    <w:rsid w:val="00E35DF9"/>
    <w:rsid w:val="00E367F9"/>
    <w:rsid w:val="00E45D9D"/>
    <w:rsid w:val="00E45FDD"/>
    <w:rsid w:val="00E5027E"/>
    <w:rsid w:val="00E50CA6"/>
    <w:rsid w:val="00E51E96"/>
    <w:rsid w:val="00E520A2"/>
    <w:rsid w:val="00E5287E"/>
    <w:rsid w:val="00E53F39"/>
    <w:rsid w:val="00E54433"/>
    <w:rsid w:val="00E64FFD"/>
    <w:rsid w:val="00E679F7"/>
    <w:rsid w:val="00E705AF"/>
    <w:rsid w:val="00E73507"/>
    <w:rsid w:val="00E7422A"/>
    <w:rsid w:val="00E744EC"/>
    <w:rsid w:val="00E75B19"/>
    <w:rsid w:val="00E77C0F"/>
    <w:rsid w:val="00E80241"/>
    <w:rsid w:val="00E8163B"/>
    <w:rsid w:val="00E82EAD"/>
    <w:rsid w:val="00E85B42"/>
    <w:rsid w:val="00E90121"/>
    <w:rsid w:val="00E90B5F"/>
    <w:rsid w:val="00E91208"/>
    <w:rsid w:val="00E91A74"/>
    <w:rsid w:val="00E93724"/>
    <w:rsid w:val="00E94FBF"/>
    <w:rsid w:val="00E953BE"/>
    <w:rsid w:val="00EA0B10"/>
    <w:rsid w:val="00EA5FB4"/>
    <w:rsid w:val="00EA7066"/>
    <w:rsid w:val="00EB40DA"/>
    <w:rsid w:val="00EB5C64"/>
    <w:rsid w:val="00EB5DF9"/>
    <w:rsid w:val="00EC125D"/>
    <w:rsid w:val="00EC35F9"/>
    <w:rsid w:val="00ED226F"/>
    <w:rsid w:val="00ED2546"/>
    <w:rsid w:val="00ED4E08"/>
    <w:rsid w:val="00ED7AA8"/>
    <w:rsid w:val="00EE00BB"/>
    <w:rsid w:val="00EE0214"/>
    <w:rsid w:val="00EE380E"/>
    <w:rsid w:val="00EE3905"/>
    <w:rsid w:val="00EE39FA"/>
    <w:rsid w:val="00EF0695"/>
    <w:rsid w:val="00EF16D8"/>
    <w:rsid w:val="00EF2A33"/>
    <w:rsid w:val="00EF2AE1"/>
    <w:rsid w:val="00EF6AD9"/>
    <w:rsid w:val="00EF7443"/>
    <w:rsid w:val="00F02620"/>
    <w:rsid w:val="00F11152"/>
    <w:rsid w:val="00F14F81"/>
    <w:rsid w:val="00F156AB"/>
    <w:rsid w:val="00F21FA0"/>
    <w:rsid w:val="00F237B2"/>
    <w:rsid w:val="00F25553"/>
    <w:rsid w:val="00F27CFF"/>
    <w:rsid w:val="00F30E95"/>
    <w:rsid w:val="00F350FD"/>
    <w:rsid w:val="00F4038E"/>
    <w:rsid w:val="00F40549"/>
    <w:rsid w:val="00F40CDD"/>
    <w:rsid w:val="00F41358"/>
    <w:rsid w:val="00F42B15"/>
    <w:rsid w:val="00F4363C"/>
    <w:rsid w:val="00F43B42"/>
    <w:rsid w:val="00F43CAD"/>
    <w:rsid w:val="00F5284E"/>
    <w:rsid w:val="00F55351"/>
    <w:rsid w:val="00F60AD0"/>
    <w:rsid w:val="00F61339"/>
    <w:rsid w:val="00F6573C"/>
    <w:rsid w:val="00F66CF5"/>
    <w:rsid w:val="00F7137E"/>
    <w:rsid w:val="00F72630"/>
    <w:rsid w:val="00F74FEA"/>
    <w:rsid w:val="00F7559B"/>
    <w:rsid w:val="00F811B0"/>
    <w:rsid w:val="00F81327"/>
    <w:rsid w:val="00F821C7"/>
    <w:rsid w:val="00F87D93"/>
    <w:rsid w:val="00F90273"/>
    <w:rsid w:val="00F90CCA"/>
    <w:rsid w:val="00F919FD"/>
    <w:rsid w:val="00F92383"/>
    <w:rsid w:val="00F92EBF"/>
    <w:rsid w:val="00FA0445"/>
    <w:rsid w:val="00FA4B2D"/>
    <w:rsid w:val="00FA4E73"/>
    <w:rsid w:val="00FA55E4"/>
    <w:rsid w:val="00FA6E70"/>
    <w:rsid w:val="00FB1191"/>
    <w:rsid w:val="00FB62ED"/>
    <w:rsid w:val="00FB6487"/>
    <w:rsid w:val="00FB7568"/>
    <w:rsid w:val="00FB7EAC"/>
    <w:rsid w:val="00FC03F6"/>
    <w:rsid w:val="00FC5798"/>
    <w:rsid w:val="00FD0676"/>
    <w:rsid w:val="00FD24E9"/>
    <w:rsid w:val="00FD2C06"/>
    <w:rsid w:val="00FD699F"/>
    <w:rsid w:val="00FD6CFC"/>
    <w:rsid w:val="00FE1C33"/>
    <w:rsid w:val="00FE3C0D"/>
    <w:rsid w:val="00FE3CE9"/>
    <w:rsid w:val="00FE3DB2"/>
    <w:rsid w:val="00FE5D2D"/>
    <w:rsid w:val="00FF004D"/>
    <w:rsid w:val="00FF1F54"/>
    <w:rsid w:val="00FF51B5"/>
    <w:rsid w:val="022B08DA"/>
    <w:rsid w:val="04AD966E"/>
    <w:rsid w:val="052A99B9"/>
    <w:rsid w:val="05EBBD38"/>
    <w:rsid w:val="08C3A3BC"/>
    <w:rsid w:val="0BB8C2C3"/>
    <w:rsid w:val="0E444B0A"/>
    <w:rsid w:val="12788991"/>
    <w:rsid w:val="13236B7B"/>
    <w:rsid w:val="14E19589"/>
    <w:rsid w:val="15ED8A34"/>
    <w:rsid w:val="1CFAABBD"/>
    <w:rsid w:val="2100273C"/>
    <w:rsid w:val="2470FD3B"/>
    <w:rsid w:val="255679B4"/>
    <w:rsid w:val="2C36CFBA"/>
    <w:rsid w:val="30A16F2E"/>
    <w:rsid w:val="35CBBF5E"/>
    <w:rsid w:val="373F749C"/>
    <w:rsid w:val="3A9DF55D"/>
    <w:rsid w:val="3D8FDB98"/>
    <w:rsid w:val="3E624781"/>
    <w:rsid w:val="3EA01B33"/>
    <w:rsid w:val="485B68B3"/>
    <w:rsid w:val="49217170"/>
    <w:rsid w:val="4A05C2C0"/>
    <w:rsid w:val="4BE68649"/>
    <w:rsid w:val="4C762646"/>
    <w:rsid w:val="51574CBA"/>
    <w:rsid w:val="522535DE"/>
    <w:rsid w:val="54E4BDE7"/>
    <w:rsid w:val="60817154"/>
    <w:rsid w:val="621FD704"/>
    <w:rsid w:val="675D12F6"/>
    <w:rsid w:val="6CF76132"/>
    <w:rsid w:val="6D3155AE"/>
    <w:rsid w:val="71CEDBA2"/>
    <w:rsid w:val="74506CEA"/>
    <w:rsid w:val="7776B4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818F1"/>
  <w15:chartTrackingRefBased/>
  <w15:docId w15:val="{EA937B69-9F55-4D82-A9B0-A8A53A37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it-IT"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paragraph" w:styleId="Heading1">
    <w:name w:val="heading 1"/>
    <w:basedOn w:val="Normal"/>
    <w:next w:val="Normal"/>
    <w:link w:val="Heading1Char"/>
    <w:uiPriority w:val="9"/>
    <w:qFormat/>
    <w:rsid w:val="00F25553"/>
    <w:pPr>
      <w:keepNext/>
      <w:spacing w:before="480" w:after="80"/>
      <w:jc w:val="center"/>
      <w:outlineLvl w:val="0"/>
    </w:pPr>
    <w:rPr>
      <w:rFonts w:ascii="Gill Sans Nova Cond XBd"/>
      <w:b/>
      <w:bCs/>
      <w:color w:val="5066DB"/>
      <w:sz w:val="42"/>
      <w:szCs w:val="42"/>
    </w:rPr>
  </w:style>
  <w:style w:type="paragraph" w:styleId="Heading2">
    <w:name w:val="heading 2"/>
    <w:basedOn w:val="Normal"/>
    <w:next w:val="Normal"/>
    <w:link w:val="Heading2Char"/>
    <w:uiPriority w:val="9"/>
    <w:unhideWhenUsed/>
    <w:qFormat/>
    <w:rsid w:val="00F25553"/>
    <w:pPr>
      <w:keepNext/>
      <w:spacing w:before="240" w:after="80"/>
      <w:jc w:val="center"/>
      <w:outlineLvl w:val="1"/>
    </w:pPr>
    <w:rPr>
      <w:rFonts w:ascii="Gill Sans Nova Cond XBd"/>
      <w:b/>
      <w:bCs/>
      <w:color w:val="5066D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it-IT"/>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it-IT"/>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it-IT"/>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it-IT"/>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rsid w:val="009D0A59"/>
    <w:rPr>
      <w:sz w:val="16"/>
      <w:szCs w:val="16"/>
    </w:rPr>
  </w:style>
  <w:style w:type="paragraph" w:styleId="CommentText">
    <w:name w:val="annotation text"/>
    <w:basedOn w:val="Normal"/>
    <w:link w:val="CommentTextChar"/>
    <w:uiPriority w:val="99"/>
    <w:semiHidden/>
    <w:rsid w:val="009D0A59"/>
    <w:rPr>
      <w:sz w:val="20"/>
      <w:szCs w:val="20"/>
    </w:rPr>
  </w:style>
  <w:style w:type="character" w:customStyle="1" w:styleId="CommentTextChar">
    <w:name w:val="Comment Text Char"/>
    <w:basedOn w:val="DefaultParagraphFont"/>
    <w:link w:val="CommentText"/>
    <w:uiPriority w:val="99"/>
    <w:semiHidden/>
    <w:rsid w:val="009D0A59"/>
    <w:rPr>
      <w:sz w:val="20"/>
      <w:szCs w:val="20"/>
      <w:lang w:val="it-IT"/>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it-IT"/>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styleId="Strong">
    <w:name w:val="Strong"/>
    <w:basedOn w:val="DefaultParagraphFont"/>
    <w:uiPriority w:val="22"/>
    <w:qFormat/>
    <w:rsid w:val="00EE380E"/>
    <w:rPr>
      <w:b/>
      <w:bCs/>
    </w:rPr>
  </w:style>
  <w:style w:type="character" w:customStyle="1" w:styleId="Heading1Char">
    <w:name w:val="Heading 1 Char"/>
    <w:basedOn w:val="DefaultParagraphFont"/>
    <w:link w:val="Heading1"/>
    <w:uiPriority w:val="9"/>
    <w:rsid w:val="00F25553"/>
    <w:rPr>
      <w:rFonts w:ascii="Gill Sans Nova Cond XBd"/>
      <w:b/>
      <w:bCs/>
      <w:color w:val="5066DB"/>
      <w:sz w:val="42"/>
      <w:szCs w:val="42"/>
      <w:lang w:val="it-IT"/>
    </w:rPr>
  </w:style>
  <w:style w:type="character" w:customStyle="1" w:styleId="Heading2Char">
    <w:name w:val="Heading 2 Char"/>
    <w:basedOn w:val="DefaultParagraphFont"/>
    <w:link w:val="Heading2"/>
    <w:uiPriority w:val="9"/>
    <w:rsid w:val="00F25553"/>
    <w:rPr>
      <w:rFonts w:ascii="Gill Sans Nova Cond XBd"/>
      <w:b/>
      <w:bCs/>
      <w:color w:val="5066DB"/>
      <w:sz w:val="32"/>
      <w:szCs w:val="32"/>
      <w:lang w:val="it-IT"/>
    </w:rPr>
  </w:style>
  <w:style w:type="character" w:customStyle="1" w:styleId="UnresolvedMention3">
    <w:name w:val="Unresolved Mention3"/>
    <w:basedOn w:val="DefaultParagraphFont"/>
    <w:uiPriority w:val="99"/>
    <w:unhideWhenUsed/>
    <w:rsid w:val="00F25553"/>
    <w:rPr>
      <w:color w:val="605E5C"/>
      <w:shd w:val="clear" w:color="auto" w:fill="E1DFDD"/>
    </w:rPr>
  </w:style>
  <w:style w:type="paragraph" w:styleId="Revision">
    <w:name w:val="Revision"/>
    <w:hidden/>
    <w:uiPriority w:val="99"/>
    <w:semiHidden/>
    <w:rsid w:val="00687E24"/>
    <w:rPr>
      <w:sz w:val="24"/>
    </w:rPr>
  </w:style>
  <w:style w:type="character" w:customStyle="1" w:styleId="Mention1">
    <w:name w:val="Mention1"/>
    <w:basedOn w:val="DefaultParagraphFont"/>
    <w:uiPriority w:val="99"/>
    <w:unhideWhenUsed/>
    <w:rsid w:val="00E30CCF"/>
    <w:rPr>
      <w:color w:val="2B579A"/>
      <w:shd w:val="clear" w:color="auto" w:fill="E1DFDD"/>
    </w:rPr>
  </w:style>
  <w:style w:type="character" w:customStyle="1" w:styleId="Menzionenonrisolta1">
    <w:name w:val="Menzione non risolta1"/>
    <w:basedOn w:val="DefaultParagraphFont"/>
    <w:uiPriority w:val="99"/>
    <w:unhideWhenUsed/>
    <w:rsid w:val="007569CC"/>
    <w:rPr>
      <w:color w:val="605E5C"/>
      <w:shd w:val="clear" w:color="auto" w:fill="E1DFDD"/>
    </w:rPr>
  </w:style>
  <w:style w:type="character" w:customStyle="1" w:styleId="Menzione1">
    <w:name w:val="Menzione1"/>
    <w:basedOn w:val="DefaultParagraphFont"/>
    <w:uiPriority w:val="99"/>
    <w:unhideWhenUsed/>
    <w:rsid w:val="00EF0695"/>
    <w:rPr>
      <w:color w:val="2B579A"/>
      <w:shd w:val="clear" w:color="auto" w:fill="E1DFDD"/>
    </w:rPr>
  </w:style>
  <w:style w:type="paragraph" w:styleId="Date">
    <w:name w:val="Date"/>
    <w:basedOn w:val="Normal"/>
    <w:next w:val="Normal"/>
    <w:link w:val="DateChar"/>
    <w:uiPriority w:val="99"/>
    <w:semiHidden/>
    <w:rsid w:val="00336713"/>
  </w:style>
  <w:style w:type="character" w:customStyle="1" w:styleId="DateChar">
    <w:name w:val="Date Char"/>
    <w:basedOn w:val="DefaultParagraphFont"/>
    <w:link w:val="Date"/>
    <w:uiPriority w:val="99"/>
    <w:semiHidden/>
    <w:rsid w:val="00336713"/>
    <w:rPr>
      <w:sz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3872">
      <w:bodyDiv w:val="1"/>
      <w:marLeft w:val="0"/>
      <w:marRight w:val="0"/>
      <w:marTop w:val="0"/>
      <w:marBottom w:val="0"/>
      <w:divBdr>
        <w:top w:val="none" w:sz="0" w:space="0" w:color="auto"/>
        <w:left w:val="none" w:sz="0" w:space="0" w:color="auto"/>
        <w:bottom w:val="none" w:sz="0" w:space="0" w:color="auto"/>
        <w:right w:val="none" w:sz="0" w:space="0" w:color="auto"/>
      </w:divBdr>
    </w:div>
    <w:div w:id="288096722">
      <w:bodyDiv w:val="1"/>
      <w:marLeft w:val="0"/>
      <w:marRight w:val="0"/>
      <w:marTop w:val="0"/>
      <w:marBottom w:val="0"/>
      <w:divBdr>
        <w:top w:val="none" w:sz="0" w:space="0" w:color="auto"/>
        <w:left w:val="none" w:sz="0" w:space="0" w:color="auto"/>
        <w:bottom w:val="none" w:sz="0" w:space="0" w:color="auto"/>
        <w:right w:val="none" w:sz="0" w:space="0" w:color="auto"/>
      </w:divBdr>
    </w:div>
    <w:div w:id="392897538">
      <w:bodyDiv w:val="1"/>
      <w:marLeft w:val="0"/>
      <w:marRight w:val="0"/>
      <w:marTop w:val="0"/>
      <w:marBottom w:val="0"/>
      <w:divBdr>
        <w:top w:val="none" w:sz="0" w:space="0" w:color="auto"/>
        <w:left w:val="none" w:sz="0" w:space="0" w:color="auto"/>
        <w:bottom w:val="none" w:sz="0" w:space="0" w:color="auto"/>
        <w:right w:val="none" w:sz="0" w:space="0" w:color="auto"/>
      </w:divBdr>
    </w:div>
    <w:div w:id="886380673">
      <w:bodyDiv w:val="1"/>
      <w:marLeft w:val="0"/>
      <w:marRight w:val="0"/>
      <w:marTop w:val="0"/>
      <w:marBottom w:val="0"/>
      <w:divBdr>
        <w:top w:val="none" w:sz="0" w:space="0" w:color="auto"/>
        <w:left w:val="none" w:sz="0" w:space="0" w:color="auto"/>
        <w:bottom w:val="none" w:sz="0" w:space="0" w:color="auto"/>
        <w:right w:val="none" w:sz="0" w:space="0" w:color="auto"/>
      </w:divBdr>
    </w:div>
    <w:div w:id="1006248872">
      <w:bodyDiv w:val="1"/>
      <w:marLeft w:val="0"/>
      <w:marRight w:val="0"/>
      <w:marTop w:val="0"/>
      <w:marBottom w:val="0"/>
      <w:divBdr>
        <w:top w:val="none" w:sz="0" w:space="0" w:color="auto"/>
        <w:left w:val="none" w:sz="0" w:space="0" w:color="auto"/>
        <w:bottom w:val="none" w:sz="0" w:space="0" w:color="auto"/>
        <w:right w:val="none" w:sz="0" w:space="0" w:color="auto"/>
      </w:divBdr>
    </w:div>
    <w:div w:id="1420755390">
      <w:bodyDiv w:val="1"/>
      <w:marLeft w:val="0"/>
      <w:marRight w:val="0"/>
      <w:marTop w:val="0"/>
      <w:marBottom w:val="0"/>
      <w:divBdr>
        <w:top w:val="none" w:sz="0" w:space="0" w:color="auto"/>
        <w:left w:val="none" w:sz="0" w:space="0" w:color="auto"/>
        <w:bottom w:val="none" w:sz="0" w:space="0" w:color="auto"/>
        <w:right w:val="none" w:sz="0" w:space="0" w:color="auto"/>
      </w:divBdr>
      <w:divsChild>
        <w:div w:id="362904205">
          <w:marLeft w:val="0"/>
          <w:marRight w:val="0"/>
          <w:marTop w:val="0"/>
          <w:marBottom w:val="0"/>
          <w:divBdr>
            <w:top w:val="none" w:sz="0" w:space="0" w:color="auto"/>
            <w:left w:val="none" w:sz="0" w:space="0" w:color="auto"/>
            <w:bottom w:val="none" w:sz="0" w:space="0" w:color="auto"/>
            <w:right w:val="none" w:sz="0" w:space="0" w:color="auto"/>
          </w:divBdr>
        </w:div>
      </w:divsChild>
    </w:div>
    <w:div w:id="1427574318">
      <w:bodyDiv w:val="1"/>
      <w:marLeft w:val="0"/>
      <w:marRight w:val="0"/>
      <w:marTop w:val="0"/>
      <w:marBottom w:val="0"/>
      <w:divBdr>
        <w:top w:val="none" w:sz="0" w:space="0" w:color="auto"/>
        <w:left w:val="none" w:sz="0" w:space="0" w:color="auto"/>
        <w:bottom w:val="none" w:sz="0" w:space="0" w:color="auto"/>
        <w:right w:val="none" w:sz="0" w:space="0" w:color="auto"/>
      </w:divBdr>
    </w:div>
    <w:div w:id="1431051827">
      <w:bodyDiv w:val="1"/>
      <w:marLeft w:val="0"/>
      <w:marRight w:val="0"/>
      <w:marTop w:val="0"/>
      <w:marBottom w:val="0"/>
      <w:divBdr>
        <w:top w:val="none" w:sz="0" w:space="0" w:color="auto"/>
        <w:left w:val="none" w:sz="0" w:space="0" w:color="auto"/>
        <w:bottom w:val="none" w:sz="0" w:space="0" w:color="auto"/>
        <w:right w:val="none" w:sz="0" w:space="0" w:color="auto"/>
      </w:divBdr>
    </w:div>
    <w:div w:id="172579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www.linkedin.com/company/stellanti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athalie.roussel@stellantis.com" TargetMode="External"/><Relationship Id="rId7" Type="http://schemas.openxmlformats.org/officeDocument/2006/relationships/settings" Target="settings.xml"/><Relationship Id="rId12" Type="http://schemas.openxmlformats.org/officeDocument/2006/relationships/hyperlink" Target="https://www.stellantis.com/it/" TargetMode="External"/><Relationship Id="rId17" Type="http://schemas.openxmlformats.org/officeDocument/2006/relationships/image" Target="media/image3.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facebook.com/Stellantis" TargetMode="External"/><Relationship Id="rId20" Type="http://schemas.openxmlformats.org/officeDocument/2006/relationships/hyperlink" Target="https://www.youtube.com/c/Stellantis_offici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it/investors/eventi/strategic-pla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tellanti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83B30B04204A40B245B64540944D82"/>
        <w:category>
          <w:name w:val="General"/>
          <w:gallery w:val="placeholder"/>
        </w:category>
        <w:types>
          <w:type w:val="bbPlcHdr"/>
        </w:types>
        <w:behaviors>
          <w:behavior w:val="content"/>
        </w:behaviors>
        <w:guid w:val="{19D6B9ED-694D-47E0-A6AC-B9857F24A1F7}"/>
      </w:docPartPr>
      <w:docPartBody>
        <w:p w:rsidR="00A14629" w:rsidRDefault="00280188" w:rsidP="00280188">
          <w:pPr>
            <w:pStyle w:val="4B83B30B04204A40B245B64540944D82"/>
          </w:pPr>
          <w:r>
            <w:rPr>
              <w:rStyle w:val="PlaceholderText"/>
              <w:b/>
              <w:color w:val="44546A" w:themeColor="text2"/>
            </w:rPr>
            <w:t>First name LAST NAME</w:t>
          </w:r>
        </w:p>
      </w:docPartBody>
    </w:docPart>
    <w:docPart>
      <w:docPartPr>
        <w:name w:val="15B0FECB78AB4A91AE2997B4DF9E5B7E"/>
        <w:category>
          <w:name w:val="General"/>
          <w:gallery w:val="placeholder"/>
        </w:category>
        <w:types>
          <w:type w:val="bbPlcHdr"/>
        </w:types>
        <w:behaviors>
          <w:behavior w:val="content"/>
        </w:behaviors>
        <w:guid w:val="{CC441822-72F8-40CF-B90F-81E0FC7F4E62}"/>
      </w:docPartPr>
      <w:docPartBody>
        <w:p w:rsidR="00A14629" w:rsidRDefault="00280188" w:rsidP="00280188">
          <w:pPr>
            <w:pStyle w:val="15B0FECB78AB4A91AE2997B4DF9E5B7E"/>
          </w:pPr>
          <w:r>
            <w:rPr>
              <w:rStyle w:val="PlaceholderText"/>
              <w:b/>
              <w:color w:val="44546A" w:themeColor="text2"/>
            </w:rPr>
            <w:t>First name LAST NAME</w:t>
          </w:r>
        </w:p>
      </w:docPartBody>
    </w:docPart>
    <w:docPart>
      <w:docPartPr>
        <w:name w:val="F26A7D7C8EB1413691F360BAB99D6632"/>
        <w:category>
          <w:name w:val="General"/>
          <w:gallery w:val="placeholder"/>
        </w:category>
        <w:types>
          <w:type w:val="bbPlcHdr"/>
        </w:types>
        <w:behaviors>
          <w:behavior w:val="content"/>
        </w:behaviors>
        <w:guid w:val="{33DF265E-A610-4738-A011-48819470EC97}"/>
      </w:docPartPr>
      <w:docPartBody>
        <w:p w:rsidR="00A14629" w:rsidRDefault="00280188" w:rsidP="00280188">
          <w:pPr>
            <w:pStyle w:val="F26A7D7C8EB1413691F360BAB99D6632"/>
          </w:pPr>
          <w:r>
            <w:rPr>
              <w:rStyle w:val="PlaceholderText"/>
              <w:b/>
              <w:color w:val="44546A" w:themeColor="text2"/>
            </w:rPr>
            <w:t>First name LAST NAME</w:t>
          </w:r>
        </w:p>
      </w:docPartBody>
    </w:docPart>
    <w:docPart>
      <w:docPartPr>
        <w:name w:val="1A4A33E458754550A47E8CF7CA7D4F17"/>
        <w:category>
          <w:name w:val="General"/>
          <w:gallery w:val="placeholder"/>
        </w:category>
        <w:types>
          <w:type w:val="bbPlcHdr"/>
        </w:types>
        <w:behaviors>
          <w:behavior w:val="content"/>
        </w:behaviors>
        <w:guid w:val="{3A65B969-F324-450E-89FC-A21E4FFC0B1D}"/>
      </w:docPartPr>
      <w:docPartBody>
        <w:p w:rsidR="00A14629" w:rsidRDefault="00280188" w:rsidP="00280188">
          <w:pPr>
            <w:pStyle w:val="1A4A33E458754550A47E8CF7CA7D4F17"/>
          </w:pPr>
          <w:r>
            <w:rPr>
              <w:rStyle w:val="PlaceholderText"/>
              <w:b/>
              <w:color w:val="44546A" w:themeColor="text2"/>
            </w:rPr>
            <w:t>First name LAST NAME</w:t>
          </w:r>
        </w:p>
      </w:docPartBody>
    </w:docPart>
    <w:docPart>
      <w:docPartPr>
        <w:name w:val="6FC73F97903047D0AD065F99ABB816C1"/>
        <w:category>
          <w:name w:val="General"/>
          <w:gallery w:val="placeholder"/>
        </w:category>
        <w:types>
          <w:type w:val="bbPlcHdr"/>
        </w:types>
        <w:behaviors>
          <w:behavior w:val="content"/>
        </w:behaviors>
        <w:guid w:val="{731F9F08-659B-4648-8BC8-D93FBACECC42}"/>
      </w:docPartPr>
      <w:docPartBody>
        <w:p w:rsidR="00A14629" w:rsidRDefault="00280188" w:rsidP="00280188">
          <w:pPr>
            <w:pStyle w:val="6FC73F97903047D0AD065F99ABB816C1"/>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DC0B91BAEF0841719C91B6076AE680AD"/>
        <w:category>
          <w:name w:val="General"/>
          <w:gallery w:val="placeholder"/>
        </w:category>
        <w:types>
          <w:type w:val="bbPlcHdr"/>
        </w:types>
        <w:behaviors>
          <w:behavior w:val="content"/>
        </w:behaviors>
        <w:guid w:val="{47D3AB5A-AEA2-41E2-A2C1-97554372EA8C}"/>
      </w:docPartPr>
      <w:docPartBody>
        <w:p w:rsidR="00A14629" w:rsidRDefault="00280188" w:rsidP="00280188">
          <w:pPr>
            <w:pStyle w:val="DC0B91BAEF0841719C91B6076AE680A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D09891699327411FB1DC8A58E3E65E7F"/>
        <w:category>
          <w:name w:val="General"/>
          <w:gallery w:val="placeholder"/>
        </w:category>
        <w:types>
          <w:type w:val="bbPlcHdr"/>
        </w:types>
        <w:behaviors>
          <w:behavior w:val="content"/>
        </w:behaviors>
        <w:guid w:val="{C7A2031B-8568-4938-9FF7-1D2C50B00B57}"/>
      </w:docPartPr>
      <w:docPartBody>
        <w:p w:rsidR="00455C3E" w:rsidRDefault="00280188">
          <w:pPr>
            <w:pStyle w:val="D09891699327411FB1DC8A58E3E65E7F"/>
          </w:pPr>
          <w:r>
            <w:rPr>
              <w:rStyle w:val="PlaceholderText"/>
              <w:b/>
              <w:color w:val="44546A" w:themeColor="text2"/>
            </w:rPr>
            <w:t>First name LAST NAME</w:t>
          </w:r>
        </w:p>
      </w:docPartBody>
    </w:docPart>
    <w:docPart>
      <w:docPartPr>
        <w:name w:val="762709A4A4E14515B6C9C1F9E07C44B2"/>
        <w:category>
          <w:name w:val="General"/>
          <w:gallery w:val="placeholder"/>
        </w:category>
        <w:types>
          <w:type w:val="bbPlcHdr"/>
        </w:types>
        <w:behaviors>
          <w:behavior w:val="content"/>
        </w:behaviors>
        <w:guid w:val="{9BF8DD15-5030-46FF-AF3F-7201C05AD462}"/>
      </w:docPartPr>
      <w:docPartBody>
        <w:p w:rsidR="00455C3E" w:rsidRDefault="00280188">
          <w:pPr>
            <w:pStyle w:val="762709A4A4E14515B6C9C1F9E07C44B2"/>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Gill Sans Nova Cond XBd">
    <w:charset w:val="00"/>
    <w:family w:val="swiss"/>
    <w:pitch w:val="variable"/>
    <w:sig w:usb0="80000287" w:usb1="00000002" w:usb2="00000000" w:usb3="00000000" w:csb0="0000009F"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ncode Sans Expanded">
    <w:altName w:val="Times New Roman"/>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188"/>
    <w:rsid w:val="00046F55"/>
    <w:rsid w:val="00280188"/>
    <w:rsid w:val="002D2227"/>
    <w:rsid w:val="0030653D"/>
    <w:rsid w:val="003A4F97"/>
    <w:rsid w:val="003C32DE"/>
    <w:rsid w:val="003F3500"/>
    <w:rsid w:val="00430994"/>
    <w:rsid w:val="00431325"/>
    <w:rsid w:val="00450DEE"/>
    <w:rsid w:val="00455C3E"/>
    <w:rsid w:val="00493A0E"/>
    <w:rsid w:val="004C68B0"/>
    <w:rsid w:val="004D2683"/>
    <w:rsid w:val="00503A94"/>
    <w:rsid w:val="00537E00"/>
    <w:rsid w:val="006812A3"/>
    <w:rsid w:val="008456B4"/>
    <w:rsid w:val="008A3241"/>
    <w:rsid w:val="008B0BF2"/>
    <w:rsid w:val="00904130"/>
    <w:rsid w:val="009C1D3E"/>
    <w:rsid w:val="00A14629"/>
    <w:rsid w:val="00A952CF"/>
    <w:rsid w:val="00D714C5"/>
    <w:rsid w:val="00D93D38"/>
    <w:rsid w:val="00E020A4"/>
    <w:rsid w:val="00FE38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0DEE"/>
  </w:style>
  <w:style w:type="paragraph" w:customStyle="1" w:styleId="4B83B30B04204A40B245B64540944D82">
    <w:name w:val="4B83B30B04204A40B245B64540944D82"/>
    <w:rsid w:val="00280188"/>
  </w:style>
  <w:style w:type="paragraph" w:customStyle="1" w:styleId="15B0FECB78AB4A91AE2997B4DF9E5B7E">
    <w:name w:val="15B0FECB78AB4A91AE2997B4DF9E5B7E"/>
    <w:rsid w:val="00280188"/>
  </w:style>
  <w:style w:type="paragraph" w:customStyle="1" w:styleId="F26A7D7C8EB1413691F360BAB99D6632">
    <w:name w:val="F26A7D7C8EB1413691F360BAB99D6632"/>
    <w:rsid w:val="00280188"/>
  </w:style>
  <w:style w:type="paragraph" w:customStyle="1" w:styleId="1A4A33E458754550A47E8CF7CA7D4F17">
    <w:name w:val="1A4A33E458754550A47E8CF7CA7D4F17"/>
    <w:rsid w:val="00280188"/>
  </w:style>
  <w:style w:type="paragraph" w:customStyle="1" w:styleId="6FC73F97903047D0AD065F99ABB816C1">
    <w:name w:val="6FC73F97903047D0AD065F99ABB816C1"/>
    <w:rsid w:val="00280188"/>
  </w:style>
  <w:style w:type="paragraph" w:customStyle="1" w:styleId="DC0B91BAEF0841719C91B6076AE680AD">
    <w:name w:val="DC0B91BAEF0841719C91B6076AE680AD"/>
    <w:rsid w:val="00280188"/>
  </w:style>
  <w:style w:type="paragraph" w:customStyle="1" w:styleId="D09891699327411FB1DC8A58E3E65E7F">
    <w:name w:val="D09891699327411FB1DC8A58E3E65E7F"/>
    <w:rPr>
      <w:lang w:eastAsia="en-US"/>
    </w:rPr>
  </w:style>
  <w:style w:type="paragraph" w:customStyle="1" w:styleId="762709A4A4E14515B6C9C1F9E07C44B2">
    <w:name w:val="762709A4A4E14515B6C9C1F9E07C44B2"/>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6031686-5fcb-4ea3-9a86-b7ba613d0413">
      <UserInfo>
        <DisplayName>ANDREA MARCO COSTANZO</DisplayName>
        <AccountId>23</AccountId>
        <AccountType/>
      </UserInfo>
      <UserInfo>
        <DisplayName>GABRIELE CATACCHIO</DisplayName>
        <AccountId>13</AccountId>
        <AccountType/>
      </UserInfo>
      <UserInfo>
        <DisplayName>KAILEEN CONNELLY</DisplayName>
        <AccountId>15</AccountId>
        <AccountType/>
      </UserInfo>
      <UserInfo>
        <DisplayName>DALE JEWETT</DisplayName>
        <AccountId>26</AccountId>
        <AccountType/>
      </UserInfo>
      <UserInfo>
        <DisplayName>MANUELA BATTEZZATO</DisplayName>
        <AccountId>9</AccountId>
        <AccountType/>
      </UserInfo>
    </SharedWithUsers>
    <TaxCatchAll xmlns="16031686-5fcb-4ea3-9a86-b7ba613d0413" xsi:nil="true"/>
    <lcf76f155ced4ddcb4097134ff3c332f xmlns="569658c9-ac7d-460e-86a6-02d142dd469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58C60E360A774FB6648D842217FFE2" ma:contentTypeVersion="14" ma:contentTypeDescription="Create a new document." ma:contentTypeScope="" ma:versionID="9568c374340269028f13d4590e2eb584">
  <xsd:schema xmlns:xsd="http://www.w3.org/2001/XMLSchema" xmlns:xs="http://www.w3.org/2001/XMLSchema" xmlns:p="http://schemas.microsoft.com/office/2006/metadata/properties" xmlns:ns2="569658c9-ac7d-460e-86a6-02d142dd4699" xmlns:ns3="16031686-5fcb-4ea3-9a86-b7ba613d0413" targetNamespace="http://schemas.microsoft.com/office/2006/metadata/properties" ma:root="true" ma:fieldsID="b5150a54d75293c073eb623a375882ad" ns2:_="" ns3:_="">
    <xsd:import namespace="569658c9-ac7d-460e-86a6-02d142dd4699"/>
    <xsd:import namespace="16031686-5fcb-4ea3-9a86-b7ba613d04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658c9-ac7d-460e-86a6-02d142dd4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031686-5fcb-4ea3-9a86-b7ba613d04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3303291-48ff-45cc-aa8f-9bbf3cb1ba87}" ma:internalName="TaxCatchAll" ma:showField="CatchAllData" ma:web="16031686-5fcb-4ea3-9a86-b7ba613d04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D667B-CDB3-4338-AF82-6E85B2BF5D63}">
  <ds:schemaRefs>
    <ds:schemaRef ds:uri="http://schemas.microsoft.com/office/2006/metadata/properties"/>
    <ds:schemaRef ds:uri="http://schemas.microsoft.com/office/infopath/2007/PartnerControls"/>
    <ds:schemaRef ds:uri="16031686-5fcb-4ea3-9a86-b7ba613d0413"/>
    <ds:schemaRef ds:uri="569658c9-ac7d-460e-86a6-02d142dd4699"/>
  </ds:schemaRefs>
</ds:datastoreItem>
</file>

<file path=customXml/itemProps2.xml><?xml version="1.0" encoding="utf-8"?>
<ds:datastoreItem xmlns:ds="http://schemas.openxmlformats.org/officeDocument/2006/customXml" ds:itemID="{6A120013-41C3-4452-8857-B703C61BD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658c9-ac7d-460e-86a6-02d142dd4699"/>
    <ds:schemaRef ds:uri="16031686-5fcb-4ea3-9a86-b7ba613d0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40C2C7-EC5D-4A8D-8E4A-0E5FFCBD8A37}">
  <ds:schemaRefs>
    <ds:schemaRef ds:uri="http://schemas.microsoft.com/sharepoint/v3/contenttype/forms"/>
  </ds:schemaRefs>
</ds:datastoreItem>
</file>

<file path=customXml/itemProps4.xml><?xml version="1.0" encoding="utf-8"?>
<ds:datastoreItem xmlns:ds="http://schemas.openxmlformats.org/officeDocument/2006/customXml" ds:itemID="{4EA88B91-B64B-443F-8259-F46AEAA5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5</Pages>
  <Words>1908</Words>
  <Characters>10877</Characters>
  <Application>Microsoft Office Word</Application>
  <DocSecurity>0</DocSecurity>
  <Lines>90</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Press Release US</vt:lpstr>
      <vt:lpstr>Press Release US</vt:lpstr>
    </vt:vector>
  </TitlesOfParts>
  <Company>Stellantis</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5</cp:revision>
  <cp:lastPrinted>2021-12-06T19:23:00Z</cp:lastPrinted>
  <dcterms:created xsi:type="dcterms:W3CDTF">2022-06-29T13:56:00Z</dcterms:created>
  <dcterms:modified xsi:type="dcterms:W3CDTF">2022-06-30T12:12:00Z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2022-03-24T17:12:10Z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14d46988-cede-4bdb-8987-82f49097d415</vt:lpwstr>
  </property>
  <property fmtid="{D5CDD505-2E9C-101B-9397-08002B2CF9AE}" pid="8" name="MSIP_Label_2fd53d93-3f4c-4b90-b511-bd6bdbb4fba9_ContentBits">
    <vt:lpwstr>0</vt:lpwstr>
  </property>
  <property fmtid="{D5CDD505-2E9C-101B-9397-08002B2CF9AE}" pid="9" name="ContentTypeId">
    <vt:lpwstr>0x0101002C58C60E360A774FB6648D842217FFE2</vt:lpwstr>
  </property>
  <property fmtid="{D5CDD505-2E9C-101B-9397-08002B2CF9AE}" pid="10" name="MediaServiceImageTags">
    <vt:lpwstr/>
  </property>
</Properties>
</file>