
<file path=[Content_Types].xml><?xml version="1.0" encoding="utf-8"?>
<Types xmlns="http://schemas.openxmlformats.org/package/2006/content-types">
  <Default Extension="bin" ContentType="application/vnd.openxmlformats-officedocument.oleObject"/>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4048" w14:textId="6272C5CC" w:rsidR="00466159" w:rsidRPr="003A06B2" w:rsidRDefault="0086416D" w:rsidP="000B646F">
      <w:pPr>
        <w:pStyle w:val="SSubjectBlock"/>
      </w:pPr>
      <w:r>
        <w:rPr>
          <w:lang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t xml:space="preserve">Stellantis réaffirme ses engagements en Italie </w:t>
      </w:r>
      <w:r w:rsidR="0066700C">
        <w:t xml:space="preserve">à travers le </w:t>
      </w:r>
      <w:r>
        <w:t xml:space="preserve">projet </w:t>
      </w:r>
      <w:r w:rsidR="0066700C">
        <w:t>d</w:t>
      </w:r>
      <w:r>
        <w:t>’usine de batteries d’Automotive Cells Company (ACC)</w:t>
      </w:r>
    </w:p>
    <w:p w14:paraId="2BEB9BE3" w14:textId="4C6740A8" w:rsidR="009E0EFB" w:rsidRPr="003A06B2" w:rsidRDefault="009B2B60" w:rsidP="001A7073">
      <w:pPr>
        <w:pStyle w:val="SBullet"/>
      </w:pPr>
      <w:r>
        <w:t xml:space="preserve">ACC prévoit de construire un troisième site de production </w:t>
      </w:r>
      <w:r w:rsidR="002E3369">
        <w:t xml:space="preserve">au sein de </w:t>
      </w:r>
      <w:r>
        <w:t>l’usine Stellantis de Termoli, en Italie</w:t>
      </w:r>
    </w:p>
    <w:p w14:paraId="20416FA0" w14:textId="24500B20" w:rsidR="009E0EFB" w:rsidRPr="003A06B2" w:rsidRDefault="009E0EFB" w:rsidP="001A7073">
      <w:pPr>
        <w:pStyle w:val="SBullet"/>
      </w:pPr>
      <w:r>
        <w:t xml:space="preserve">Les partenaires souhaitent accélérer le développement d’ACC pour atteindre une capacité d’au moins 120 gigawatt-heure </w:t>
      </w:r>
      <w:r w:rsidR="0066700C">
        <w:t xml:space="preserve">(GWh) </w:t>
      </w:r>
      <w:r w:rsidR="006075B8">
        <w:t xml:space="preserve">de production de cellules </w:t>
      </w:r>
      <w:r>
        <w:t>d’ici 2030</w:t>
      </w:r>
    </w:p>
    <w:p w14:paraId="3AEA85F2" w14:textId="18CC53B5" w:rsidR="009E0EFB" w:rsidRPr="003A06B2" w:rsidRDefault="000F2FE8" w:rsidP="001A7073">
      <w:pPr>
        <w:pStyle w:val="SDatePlace"/>
        <w:spacing w:after="0"/>
        <w:jc w:val="both"/>
      </w:pPr>
      <w:r>
        <w:t xml:space="preserve">AMSTERDAM, le 23 mars 2022 – Avec ses partenaires, Stellantis soutient </w:t>
      </w:r>
      <w:r w:rsidR="002E3369">
        <w:t xml:space="preserve">le plan de développement </w:t>
      </w:r>
      <w:r>
        <w:t xml:space="preserve">d’Automotive Cells Company (ACC) visant à transformer </w:t>
      </w:r>
      <w:r w:rsidR="006075B8">
        <w:t>l’usine</w:t>
      </w:r>
      <w:r w:rsidR="002E3369">
        <w:t xml:space="preserve"> de </w:t>
      </w:r>
      <w:r>
        <w:t xml:space="preserve">Stellantis </w:t>
      </w:r>
      <w:r w:rsidR="00261949">
        <w:t>situé</w:t>
      </w:r>
      <w:r w:rsidR="006075B8">
        <w:t>e</w:t>
      </w:r>
      <w:r w:rsidR="00261949">
        <w:t xml:space="preserve"> </w:t>
      </w:r>
      <w:r>
        <w:t>à Termoli, en Italie, en un nouve</w:t>
      </w:r>
      <w:r w:rsidR="006075B8">
        <w:t>au</w:t>
      </w:r>
      <w:r>
        <w:t xml:space="preserve"> </w:t>
      </w:r>
      <w:r w:rsidR="006075B8">
        <w:t xml:space="preserve">site </w:t>
      </w:r>
      <w:r>
        <w:t xml:space="preserve">de </w:t>
      </w:r>
      <w:r w:rsidR="00261949">
        <w:t xml:space="preserve">production de </w:t>
      </w:r>
      <w:r>
        <w:t xml:space="preserve">batteries, et finalise l’accord intégrant Mercedes-Benz comme nouveau partenaire à parts égales de la société avec TotalEnergies/Saft et Stellantis. </w:t>
      </w:r>
    </w:p>
    <w:p w14:paraId="7ED10F70" w14:textId="77777777" w:rsidR="00F55ED6" w:rsidRPr="003A06B2" w:rsidRDefault="00F55ED6" w:rsidP="001A7073">
      <w:pPr>
        <w:pStyle w:val="SDatePlace"/>
        <w:spacing w:after="0"/>
        <w:jc w:val="both"/>
      </w:pPr>
    </w:p>
    <w:p w14:paraId="4B6815FC" w14:textId="32CBC885" w:rsidR="006567E9" w:rsidRPr="003A06B2" w:rsidRDefault="00466159" w:rsidP="001A7073">
      <w:pPr>
        <w:pStyle w:val="SDatePlace"/>
        <w:spacing w:after="0"/>
        <w:jc w:val="both"/>
        <w:rPr>
          <w:b/>
          <w:bCs/>
        </w:rPr>
      </w:pPr>
      <w:r>
        <w:t xml:space="preserve">Les partenaires se sont également engagés à augmenter la capacité industrielle d’ACC pour atteindre au moins </w:t>
      </w:r>
      <w:r w:rsidR="001A7073">
        <w:t>120 GWh</w:t>
      </w:r>
      <w:r>
        <w:t xml:space="preserve"> d’ici 2030, tout en renforçant le développement et la production de la prochaine génération de modules et cellules de batteries</w:t>
      </w:r>
      <w:r w:rsidR="00637565">
        <w:t xml:space="preserve"> haute performance</w:t>
      </w:r>
      <w:r w:rsidR="006075B8">
        <w:t>.</w:t>
      </w:r>
    </w:p>
    <w:p w14:paraId="43947101" w14:textId="77777777" w:rsidR="00F55ED6" w:rsidRPr="003A06B2" w:rsidRDefault="00F55ED6" w:rsidP="001A7073">
      <w:pPr>
        <w:pStyle w:val="SDatePlace"/>
        <w:spacing w:after="0"/>
        <w:jc w:val="both"/>
      </w:pPr>
    </w:p>
    <w:p w14:paraId="5E7E4CD7" w14:textId="58A72D0D" w:rsidR="002E7E74" w:rsidRPr="003A06B2" w:rsidRDefault="009B2B60" w:rsidP="001A7073">
      <w:pPr>
        <w:pStyle w:val="SDatePlace"/>
        <w:spacing w:after="0"/>
        <w:jc w:val="both"/>
      </w:pPr>
      <w:r>
        <w:t>« Nous remercions chacune des personnes impliquées dans cet investissement</w:t>
      </w:r>
      <w:r w:rsidR="00261949">
        <w:t xml:space="preserve">, </w:t>
      </w:r>
      <w:r>
        <w:t>qui assurera l’avenir de la communauté de Termoli », déclare Carlos Tavares, CEO de Stellantis. « </w:t>
      </w:r>
      <w:r w:rsidR="00A708F2">
        <w:t>La</w:t>
      </w:r>
      <w:r w:rsidR="00DF3023">
        <w:t xml:space="preserve"> t</w:t>
      </w:r>
      <w:r>
        <w:t>ransform</w:t>
      </w:r>
      <w:r w:rsidR="00DF3023">
        <w:t xml:space="preserve">ation de </w:t>
      </w:r>
      <w:r>
        <w:t xml:space="preserve">l’usine existante </w:t>
      </w:r>
      <w:r w:rsidR="00261949">
        <w:t xml:space="preserve">- </w:t>
      </w:r>
      <w:r>
        <w:t>pour</w:t>
      </w:r>
      <w:r w:rsidR="00DF3023">
        <w:t xml:space="preserve"> aider à </w:t>
      </w:r>
      <w:r>
        <w:t xml:space="preserve">bâtir un avenir plus durable </w:t>
      </w:r>
      <w:r w:rsidR="00261949">
        <w:t xml:space="preserve">- va </w:t>
      </w:r>
      <w:r w:rsidR="008D4268">
        <w:t>positionne</w:t>
      </w:r>
      <w:r w:rsidR="00261949">
        <w:t>r</w:t>
      </w:r>
      <w:r>
        <w:t xml:space="preserve"> ACC </w:t>
      </w:r>
      <w:r w:rsidR="00DF3023">
        <w:t xml:space="preserve">comme </w:t>
      </w:r>
      <w:r w:rsidR="00261949">
        <w:t xml:space="preserve">le </w:t>
      </w:r>
      <w:r w:rsidR="00DF3023">
        <w:t>leader</w:t>
      </w:r>
      <w:r>
        <w:t xml:space="preserve"> européen de la production de batteries et </w:t>
      </w:r>
      <w:r w:rsidR="00261949">
        <w:t xml:space="preserve">permet de </w:t>
      </w:r>
      <w:r>
        <w:t>réaffirme</w:t>
      </w:r>
      <w:r w:rsidR="00261949">
        <w:t>r</w:t>
      </w:r>
      <w:r w:rsidR="00DF3023">
        <w:t xml:space="preserve">, grâce </w:t>
      </w:r>
      <w:r w:rsidR="00637565">
        <w:t xml:space="preserve">au soutien du </w:t>
      </w:r>
      <w:r w:rsidR="00DF3023">
        <w:t xml:space="preserve">ministère du Développement </w:t>
      </w:r>
      <w:r w:rsidR="00A708F2">
        <w:t>E</w:t>
      </w:r>
      <w:r w:rsidR="00DF3023">
        <w:t>conomique</w:t>
      </w:r>
      <w:r w:rsidR="00A708F2">
        <w:t xml:space="preserve">, </w:t>
      </w:r>
      <w:r>
        <w:t xml:space="preserve">le rôle de l’Italie aux côtés de Stellantis pour </w:t>
      </w:r>
      <w:r w:rsidR="00261949">
        <w:t xml:space="preserve">transformer notre </w:t>
      </w:r>
      <w:r>
        <w:t>entreprise en tech company de mobilité durable. »</w:t>
      </w:r>
    </w:p>
    <w:p w14:paraId="46DDF0FC" w14:textId="6018B803" w:rsidR="008F3FF9" w:rsidRDefault="008F3FF9">
      <w:pPr>
        <w:pStyle w:val="SDatePlace"/>
        <w:spacing w:after="0"/>
        <w:jc w:val="both"/>
      </w:pPr>
    </w:p>
    <w:p w14:paraId="062E329C" w14:textId="319C0012" w:rsidR="00367505" w:rsidRDefault="00A708F2">
      <w:pPr>
        <w:pStyle w:val="SDatePlace"/>
        <w:spacing w:after="0"/>
        <w:jc w:val="both"/>
      </w:pPr>
      <w:r>
        <w:br w:type="page"/>
      </w:r>
      <w:r w:rsidR="008F3FF9">
        <w:lastRenderedPageBreak/>
        <w:t xml:space="preserve">Dans le cadre de son Plan </w:t>
      </w:r>
      <w:r>
        <w:t>S</w:t>
      </w:r>
      <w:r w:rsidR="008F3FF9">
        <w:t xml:space="preserve">tratégique </w:t>
      </w:r>
      <w:hyperlink r:id="rId7" w:history="1">
        <w:r w:rsidR="008F3FF9">
          <w:rPr>
            <w:rStyle w:val="Hyperlink"/>
          </w:rPr>
          <w:t>Dare Forward 2030</w:t>
        </w:r>
      </w:hyperlink>
      <w:r w:rsidR="008F3FF9">
        <w:t xml:space="preserve">, Stellantis a annoncé vouloir vendre </w:t>
      </w:r>
      <w:r w:rsidR="00033C70">
        <w:t xml:space="preserve">5 </w:t>
      </w:r>
      <w:r w:rsidR="008F3FF9">
        <w:t xml:space="preserve">millions de </w:t>
      </w:r>
      <w:r w:rsidR="00261949">
        <w:t>voitures électriques (</w:t>
      </w:r>
      <w:r w:rsidR="008F3FF9">
        <w:t>BEV</w:t>
      </w:r>
      <w:r w:rsidR="00261949">
        <w:t>)</w:t>
      </w:r>
      <w:r w:rsidR="008F3FF9">
        <w:t xml:space="preserve"> </w:t>
      </w:r>
      <w:r w:rsidR="00DF3023">
        <w:t xml:space="preserve">par an </w:t>
      </w:r>
      <w:r w:rsidR="00033C70">
        <w:t xml:space="preserve">dans le monde </w:t>
      </w:r>
      <w:r w:rsidR="00DF3023">
        <w:t>d’ici</w:t>
      </w:r>
      <w:r w:rsidR="008F3FF9">
        <w:t> 2030</w:t>
      </w:r>
      <w:r w:rsidR="00033C70">
        <w:t xml:space="preserve"> (</w:t>
      </w:r>
      <w:r w:rsidR="008F3FF9">
        <w:t>100 % de</w:t>
      </w:r>
      <w:r w:rsidR="004238C2">
        <w:t>s</w:t>
      </w:r>
      <w:r w:rsidR="008F3FF9">
        <w:t xml:space="preserve"> </w:t>
      </w:r>
      <w:r w:rsidR="004238C2">
        <w:t xml:space="preserve">ventes de </w:t>
      </w:r>
      <w:r w:rsidR="008F3FF9">
        <w:t xml:space="preserve">véhicules </w:t>
      </w:r>
      <w:r w:rsidR="00261949">
        <w:t xml:space="preserve">particuliers </w:t>
      </w:r>
      <w:r w:rsidR="008F3FF9">
        <w:t>en Europe et 50 % de</w:t>
      </w:r>
      <w:r w:rsidR="00DF3023">
        <w:t xml:space="preserve">s ventes de </w:t>
      </w:r>
      <w:r w:rsidR="008F3FF9">
        <w:t xml:space="preserve">véhicules </w:t>
      </w:r>
      <w:r w:rsidR="006075B8">
        <w:t>particuliers</w:t>
      </w:r>
      <w:r w:rsidR="008F3FF9">
        <w:t xml:space="preserve"> et de </w:t>
      </w:r>
      <w:r w:rsidR="006075B8">
        <w:t>picks up</w:t>
      </w:r>
      <w:r w:rsidR="001A7073">
        <w:t xml:space="preserve"> </w:t>
      </w:r>
      <w:r w:rsidR="008F3FF9">
        <w:t>aux États-Unis</w:t>
      </w:r>
      <w:r w:rsidR="004238C2">
        <w:t>)</w:t>
      </w:r>
      <w:r w:rsidR="008F3FF9">
        <w:t>. Stellantis compte également augmenter de 140 </w:t>
      </w:r>
      <w:r w:rsidR="001A7073">
        <w:t>GWh</w:t>
      </w:r>
      <w:r w:rsidR="008F3FF9">
        <w:t xml:space="preserve"> </w:t>
      </w:r>
      <w:r w:rsidR="004238C2">
        <w:t>s</w:t>
      </w:r>
      <w:r w:rsidR="008F3FF9">
        <w:t>a capacité d</w:t>
      </w:r>
      <w:r w:rsidR="00CB3ECD">
        <w:t xml:space="preserve">’approvisionnement </w:t>
      </w:r>
      <w:r w:rsidR="00637565">
        <w:t xml:space="preserve">en </w:t>
      </w:r>
      <w:r w:rsidR="008F3FF9">
        <w:t xml:space="preserve">batteries pour atteindre environ 400 GWh, avec cinq </w:t>
      </w:r>
      <w:r w:rsidR="008D4268">
        <w:t>gigafactories</w:t>
      </w:r>
      <w:r w:rsidR="008F3FF9">
        <w:t xml:space="preserve"> prévues </w:t>
      </w:r>
      <w:r w:rsidR="004238C2">
        <w:t>et</w:t>
      </w:r>
      <w:r w:rsidR="008F3FF9">
        <w:t xml:space="preserve"> des contrats d’approvisionnement</w:t>
      </w:r>
      <w:r w:rsidR="00CB3ECD">
        <w:t xml:space="preserve"> complémentaires</w:t>
      </w:r>
      <w:r w:rsidR="008F3FF9">
        <w:t>.</w:t>
      </w:r>
    </w:p>
    <w:p w14:paraId="1768D18E" w14:textId="4E751977" w:rsidR="00367505" w:rsidRDefault="00367505">
      <w:pPr>
        <w:pStyle w:val="SDatePlace"/>
        <w:spacing w:after="0"/>
        <w:jc w:val="both"/>
      </w:pPr>
    </w:p>
    <w:p w14:paraId="1E46263E" w14:textId="59841F19" w:rsidR="009E0EFB" w:rsidRPr="003A06B2" w:rsidRDefault="009E0EFB" w:rsidP="001A7073">
      <w:pPr>
        <w:pStyle w:val="SDatePlace"/>
        <w:spacing w:after="0"/>
        <w:jc w:val="both"/>
      </w:pPr>
      <w:r>
        <w:t>Automotive Cells Company a été fondée en août 2020 par Stellantis et TotalEnergies/Saft.</w:t>
      </w:r>
    </w:p>
    <w:p w14:paraId="34EC17DB" w14:textId="77777777" w:rsidR="00367505" w:rsidRPr="003A06B2" w:rsidRDefault="00367505" w:rsidP="001A7073">
      <w:pPr>
        <w:pStyle w:val="SDatePlace"/>
        <w:spacing w:after="0"/>
        <w:jc w:val="both"/>
      </w:pPr>
    </w:p>
    <w:p w14:paraId="1DA3DA11" w14:textId="42196269" w:rsidR="00E047DA" w:rsidRPr="003A06B2" w:rsidRDefault="0021219E" w:rsidP="001A7073">
      <w:pPr>
        <w:pStyle w:val="SDatePlace"/>
        <w:spacing w:after="0"/>
        <w:jc w:val="both"/>
      </w:pPr>
      <w:r>
        <w:t xml:space="preserve">La transaction est soumise aux conditions habituelles de </w:t>
      </w:r>
      <w:r w:rsidR="00D66406">
        <w:t>closing</w:t>
      </w:r>
      <w:r>
        <w:t xml:space="preserve">, incluant les </w:t>
      </w:r>
      <w:r w:rsidR="00D66406">
        <w:t>autorisations</w:t>
      </w:r>
      <w:r>
        <w:t xml:space="preserve"> réglementaires.</w:t>
      </w:r>
    </w:p>
    <w:p w14:paraId="56D3331F" w14:textId="77777777" w:rsidR="0021219E" w:rsidRPr="003A06B2" w:rsidRDefault="0021219E" w:rsidP="00E047DA">
      <w:pPr>
        <w:pStyle w:val="SDatePlace"/>
        <w:spacing w:after="0"/>
      </w:pPr>
    </w:p>
    <w:p w14:paraId="56451969" w14:textId="77777777" w:rsidR="008D4268" w:rsidRDefault="008D4268" w:rsidP="00E047DA">
      <w:pPr>
        <w:pStyle w:val="SDatePlace"/>
        <w:spacing w:after="0"/>
        <w:jc w:val="center"/>
      </w:pPr>
    </w:p>
    <w:p w14:paraId="18D82BDE" w14:textId="007CFEBC" w:rsidR="00E047DA" w:rsidRPr="003A06B2" w:rsidRDefault="00E047DA" w:rsidP="00E047DA">
      <w:pPr>
        <w:pStyle w:val="SDatePlace"/>
        <w:spacing w:after="0"/>
        <w:jc w:val="center"/>
      </w:pPr>
      <w:r>
        <w:t># # #</w:t>
      </w:r>
    </w:p>
    <w:p w14:paraId="3033EC60" w14:textId="77777777" w:rsidR="00B96799" w:rsidRPr="003A06B2" w:rsidRDefault="00B96799" w:rsidP="000F2FE8">
      <w:pPr>
        <w:pStyle w:val="SDatePlace"/>
        <w:rPr>
          <w:b/>
          <w:color w:val="243782" w:themeColor="accent1"/>
          <w:sz w:val="22"/>
        </w:rPr>
      </w:pPr>
      <w:r>
        <w:rPr>
          <w:b/>
          <w:color w:val="243782" w:themeColor="accent1"/>
          <w:sz w:val="22"/>
        </w:rPr>
        <w:t>À propos de Stellantis</w:t>
      </w:r>
    </w:p>
    <w:p w14:paraId="52FFEBC0" w14:textId="78E33CCF" w:rsidR="007819D6" w:rsidRDefault="00651778" w:rsidP="007819D6">
      <w:pPr>
        <w:rPr>
          <w:i/>
          <w:color w:val="222222"/>
          <w:sz w:val="22"/>
          <w:szCs w:val="24"/>
        </w:rPr>
      </w:pPr>
      <w:bookmarkStart w:id="0" w:name="_Hlk97712532"/>
      <w:r w:rsidRPr="00651778">
        <w:rPr>
          <w:i/>
          <w:color w:val="222222"/>
          <w:sz w:val="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8" w:history="1">
        <w:r w:rsidRPr="00B810BD">
          <w:rPr>
            <w:rStyle w:val="Hyperlink"/>
            <w:i/>
            <w:sz w:val="22"/>
            <w:szCs w:val="24"/>
          </w:rPr>
          <w:t>www.stellantis.com/fr</w:t>
        </w:r>
      </w:hyperlink>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B810BD" w:rsidRPr="00D64B4E" w14:paraId="470402E0" w14:textId="77777777" w:rsidTr="008768A6">
        <w:tc>
          <w:tcPr>
            <w:tcW w:w="2023" w:type="dxa"/>
            <w:vAlign w:val="bottom"/>
          </w:tcPr>
          <w:p w14:paraId="1523C604" w14:textId="77777777" w:rsidR="00B810BD" w:rsidRPr="00D64B4E" w:rsidRDefault="00B810BD" w:rsidP="008768A6">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606D6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709566588" r:id="rId10"/>
              </w:object>
            </w:r>
            <w:hyperlink r:id="rId11" w:history="1">
              <w:r w:rsidRPr="00386B2D">
                <w:rPr>
                  <w:rStyle w:val="Hyperlink"/>
                  <w:rFonts w:ascii="Encode Sans ExpandedLight" w:eastAsia="Calibri" w:hAnsi="Encode Sans ExpandedLight" w:cs="Times New Roman"/>
                  <w:sz w:val="22"/>
                </w:rPr>
                <w:t>@</w:t>
              </w:r>
              <w:r w:rsidRPr="00386B2D">
                <w:rPr>
                  <w:color w:val="243782" w:themeColor="text2"/>
                  <w:sz w:val="22"/>
                </w:rPr>
                <w:t>Stellantis</w:t>
              </w:r>
            </w:hyperlink>
          </w:p>
        </w:tc>
        <w:tc>
          <w:tcPr>
            <w:tcW w:w="1967" w:type="dxa"/>
            <w:vAlign w:val="bottom"/>
          </w:tcPr>
          <w:p w14:paraId="18704113" w14:textId="77777777" w:rsidR="00B810BD" w:rsidRPr="00D64B4E" w:rsidRDefault="00B810BD" w:rsidP="008768A6">
            <w:pP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5F34E8DC">
                <v:shape id="_x0000_i1026" type="#_x0000_t75" style="width:21.5pt;height:21.5pt" o:ole="">
                  <v:imagedata r:id="rId12" o:title=""/>
                </v:shape>
                <o:OLEObject Type="Embed" ProgID="PBrush" ShapeID="_x0000_i1026" DrawAspect="Content" ObjectID="_1709566589" r:id="rId13"/>
              </w:object>
            </w:r>
            <w:hyperlink r:id="rId14" w:history="1">
              <w:r w:rsidRPr="00386B2D">
                <w:rPr>
                  <w:rStyle w:val="Hyperlink"/>
                  <w:rFonts w:ascii="Encode Sans ExpandedLight" w:eastAsia="Calibri" w:hAnsi="Encode Sans ExpandedLight" w:cs="Times New Roman"/>
                  <w:sz w:val="22"/>
                </w:rPr>
                <w:t>Stellantis</w:t>
              </w:r>
            </w:hyperlink>
          </w:p>
        </w:tc>
        <w:tc>
          <w:tcPr>
            <w:tcW w:w="1968" w:type="dxa"/>
            <w:vAlign w:val="bottom"/>
          </w:tcPr>
          <w:p w14:paraId="257D4388" w14:textId="77777777" w:rsidR="00B810BD" w:rsidRPr="00D64B4E" w:rsidRDefault="00B810BD" w:rsidP="008768A6">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D63C02">
                <v:shape id="_x0000_i1027" type="#_x0000_t75" style="width:20.5pt;height:20.5pt" o:ole="">
                  <v:imagedata r:id="rId15" o:title=""/>
                </v:shape>
                <o:OLEObject Type="Embed" ProgID="PBrush" ShapeID="_x0000_i1027" DrawAspect="Content" ObjectID="_1709566590" r:id="rId16"/>
              </w:object>
            </w:r>
            <w:hyperlink r:id="rId17" w:history="1">
              <w:r w:rsidRPr="00386B2D">
                <w:rPr>
                  <w:rStyle w:val="Hyperlink"/>
                  <w:rFonts w:ascii="Encode Sans ExpandedLight" w:eastAsia="Calibri" w:hAnsi="Encode Sans ExpandedLight" w:cs="Times New Roman"/>
                  <w:sz w:val="22"/>
                </w:rPr>
                <w:t>Stellantis</w:t>
              </w:r>
            </w:hyperlink>
          </w:p>
        </w:tc>
        <w:tc>
          <w:tcPr>
            <w:tcW w:w="1968" w:type="dxa"/>
            <w:vAlign w:val="bottom"/>
          </w:tcPr>
          <w:p w14:paraId="519472C6" w14:textId="77777777" w:rsidR="00B810BD" w:rsidRPr="00D64B4E" w:rsidRDefault="00B810BD" w:rsidP="008768A6">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34C8C469">
                <v:shape id="_x0000_i1028" type="#_x0000_t75" style="width:23.5pt;height:23.5pt" o:ole="">
                  <v:imagedata r:id="rId18" o:title=""/>
                </v:shape>
                <o:OLEObject Type="Embed" ProgID="PBrush" ShapeID="_x0000_i1028" DrawAspect="Content" ObjectID="_1709566591" r:id="rId19"/>
              </w:object>
            </w:r>
            <w:hyperlink r:id="rId20" w:history="1">
              <w:r w:rsidRPr="00386B2D">
                <w:rPr>
                  <w:rStyle w:val="Hyperlink"/>
                  <w:rFonts w:ascii="Encode Sans ExpandedLight" w:eastAsia="Calibri" w:hAnsi="Encode Sans ExpandedLight" w:cs="Times New Roman"/>
                  <w:sz w:val="22"/>
                </w:rPr>
                <w:t>Stellantis</w:t>
              </w:r>
            </w:hyperlink>
          </w:p>
        </w:tc>
      </w:tr>
    </w:tbl>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64"/>
      </w:tblGrid>
      <w:tr w:rsidR="00E047DA" w:rsidRPr="003A06B2" w14:paraId="37BC0A26" w14:textId="77777777" w:rsidTr="001A7073">
        <w:trPr>
          <w:trHeight w:val="2043"/>
        </w:trPr>
        <w:tc>
          <w:tcPr>
            <w:tcW w:w="8364" w:type="dxa"/>
          </w:tcPr>
          <w:bookmarkEnd w:id="0"/>
          <w:p w14:paraId="5D32537F" w14:textId="77777777" w:rsidR="00E047DA" w:rsidRPr="003A06B2" w:rsidRDefault="00E047DA" w:rsidP="00F90E05">
            <w:r>
              <w:rPr>
                <w:noProof/>
                <w:lang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dtdh="http://schemas.microsoft.com/office/word/2020/wordml/sdtdatahash" xmlns:a14="http://schemas.microsoft.com/office/drawing/2010/main" xmlns:pic="http://schemas.openxmlformats.org/drawingml/2006/picture" xmlns:a16="http://schemas.microsoft.com/office/drawing/2014/main" xmlns:a="http://schemas.openxmlformats.org/drawingml/2006/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3A06B2" w:rsidRDefault="00E047DA" w:rsidP="00F90E05">
            <w:pPr>
              <w:pStyle w:val="SContact-Title"/>
            </w:pPr>
            <w:bookmarkStart w:id="1" w:name="_Hlk61784883"/>
            <w:r>
              <w:t>Pour plus d’informations, merci de contacter :</w:t>
            </w:r>
          </w:p>
          <w:bookmarkStart w:id="2" w:name="_Hlk97712922"/>
          <w:p w14:paraId="20595DE1" w14:textId="1EF1A6BA" w:rsidR="00B810BD" w:rsidRPr="00BB34F7" w:rsidRDefault="00D66406" w:rsidP="00B810BD">
            <w:pPr>
              <w:pStyle w:val="SContact-Sendersinfo"/>
              <w:rPr>
                <w:rFonts w:ascii="Encode Sans ExpandedLight" w:hAnsi="Encode Sans ExpandedLight"/>
                <w:sz w:val="20"/>
                <w:lang w:val="es-ES"/>
              </w:rPr>
            </w:pPr>
            <w:sdt>
              <w:sdtPr>
                <w:rPr>
                  <w:sz w:val="20"/>
                </w:rPr>
                <w:id w:val="-611581816"/>
                <w:placeholder>
                  <w:docPart w:val="FA74CE9AE8D0496492A325265C5D20F0"/>
                </w:placeholder>
                <w15:appearance w15:val="hidden"/>
              </w:sdtPr>
              <w:sdtEndPr>
                <w:rPr>
                  <w:sz w:val="22"/>
                  <w:szCs w:val="20"/>
                </w:rPr>
              </w:sdtEndPr>
              <w:sdtContent>
                <w:sdt>
                  <w:sdtPr>
                    <w:rPr>
                      <w:sz w:val="20"/>
                    </w:rPr>
                    <w:id w:val="1106316626"/>
                    <w:placeholder>
                      <w:docPart w:val="5AB8FCC8BACA4ED59ABB7541288EC18D"/>
                    </w:placeholder>
                    <w15:appearance w15:val="hidden"/>
                  </w:sdtPr>
                  <w:sdtEndPr/>
                  <w:sdtContent>
                    <w:sdt>
                      <w:sdtPr>
                        <w:rPr>
                          <w:sz w:val="20"/>
                        </w:rPr>
                        <w:id w:val="983896052"/>
                        <w:placeholder>
                          <w:docPart w:val="9FCACBE74CB44E93B38629731BF06A4B"/>
                        </w:placeholder>
                        <w15:appearance w15:val="hidden"/>
                      </w:sdtPr>
                      <w:sdtEndPr/>
                      <w:sdtContent>
                        <w:r w:rsidR="00B810BD" w:rsidRPr="00BB34F7">
                          <w:rPr>
                            <w:sz w:val="20"/>
                            <w:lang w:val="es-ES"/>
                          </w:rPr>
                          <w:t>Fernão SILVEIRA</w:t>
                        </w:r>
                      </w:sdtContent>
                    </w:sdt>
                  </w:sdtContent>
                </w:sdt>
                <w:r w:rsidR="00B810BD" w:rsidRPr="00BB34F7">
                  <w:rPr>
                    <w:sz w:val="20"/>
                    <w:lang w:val="es-ES"/>
                  </w:rPr>
                  <w:t xml:space="preserve">  </w:t>
                </w:r>
                <w:sdt>
                  <w:sdtPr>
                    <w:rPr>
                      <w:rFonts w:ascii="Encode Sans ExpandedLight" w:hAnsi="Encode Sans ExpandedLight"/>
                      <w:sz w:val="22"/>
                      <w:szCs w:val="20"/>
                    </w:rPr>
                    <w:id w:val="1079024615"/>
                    <w:placeholder>
                      <w:docPart w:val="CDD70CC359C648DB9137E785BFC3829E"/>
                    </w:placeholder>
                    <w15:appearance w15:val="hidden"/>
                  </w:sdtPr>
                  <w:sdtEndPr/>
                  <w:sdtContent>
                    <w:r w:rsidR="00B810BD" w:rsidRPr="00BB34F7">
                      <w:rPr>
                        <w:rFonts w:ascii="Encode Sans ExpandedLight" w:hAnsi="Encode Sans ExpandedLight"/>
                        <w:sz w:val="22"/>
                        <w:szCs w:val="20"/>
                        <w:lang w:val="es-ES"/>
                      </w:rPr>
                      <w:t>+31 6 43 25 43 41 – fernao.silveira@stellantis.com</w:t>
                    </w:r>
                  </w:sdtContent>
                </w:sdt>
              </w:sdtContent>
            </w:sdt>
          </w:p>
          <w:p w14:paraId="1F73481C" w14:textId="77777777" w:rsidR="00B810BD" w:rsidRPr="00623E86" w:rsidRDefault="00D66406" w:rsidP="00B810BD">
            <w:pPr>
              <w:spacing w:after="0" w:line="360" w:lineRule="auto"/>
              <w:jc w:val="left"/>
              <w:rPr>
                <w:rFonts w:ascii="Encode Sans ExpandedLight" w:hAnsi="Encode Sans ExpandedLight"/>
                <w:color w:val="243782" w:themeColor="text2"/>
                <w:sz w:val="20"/>
                <w:szCs w:val="18"/>
              </w:rPr>
            </w:pPr>
            <w:sdt>
              <w:sdtPr>
                <w:rPr>
                  <w:sz w:val="20"/>
                </w:rPr>
                <w:id w:val="1366641469"/>
                <w:placeholder>
                  <w:docPart w:val="627B9E21E056440ABE93FDB6F660A73F"/>
                </w:placeholder>
                <w15:appearance w15:val="hidden"/>
              </w:sdtPr>
              <w:sdtEndPr>
                <w:rPr>
                  <w:rFonts w:ascii="Encode Sans ExpandedLight" w:hAnsi="Encode Sans ExpandedLight"/>
                  <w:color w:val="243782" w:themeColor="text2"/>
                  <w:szCs w:val="18"/>
                  <w:lang w:val="en-GB"/>
                </w:rPr>
              </w:sdtEndPr>
              <w:sdtContent>
                <w:sdt>
                  <w:sdtPr>
                    <w:rPr>
                      <w:rFonts w:ascii="Encode Sans ExpandedLight" w:hAnsi="Encode Sans ExpandedLight"/>
                      <w:color w:val="243782" w:themeColor="text2"/>
                      <w:sz w:val="20"/>
                      <w:szCs w:val="18"/>
                      <w:lang w:val="en-GB"/>
                    </w:rPr>
                    <w:id w:val="-1289736898"/>
                    <w:placeholder>
                      <w:docPart w:val="BBFB9EEECE80453D9A3A54A597079B6A"/>
                    </w:placeholder>
                    <w15:appearance w15:val="hidden"/>
                  </w:sdtPr>
                  <w:sdtEndPr/>
                  <w:sdtContent>
                    <w:r w:rsidR="00B810BD" w:rsidRPr="00386B2D">
                      <w:rPr>
                        <w:rFonts w:asciiTheme="majorHAnsi" w:hAnsiTheme="majorHAnsi"/>
                        <w:color w:val="243782" w:themeColor="text2"/>
                        <w:sz w:val="20"/>
                        <w:szCs w:val="18"/>
                      </w:rPr>
                      <w:t>Valérie GILLOT</w:t>
                    </w:r>
                  </w:sdtContent>
                </w:sdt>
                <w:r w:rsidR="00B810BD" w:rsidRPr="00386B2D">
                  <w:rPr>
                    <w:rFonts w:ascii="Encode Sans ExpandedLight" w:hAnsi="Encode Sans ExpandedLight"/>
                    <w:color w:val="243782" w:themeColor="text2"/>
                    <w:sz w:val="20"/>
                    <w:szCs w:val="18"/>
                  </w:rPr>
                  <w:t xml:space="preserve">  </w:t>
                </w:r>
                <w:sdt>
                  <w:sdtPr>
                    <w:rPr>
                      <w:rFonts w:ascii="Encode Sans ExpandedLight" w:hAnsi="Encode Sans ExpandedLight"/>
                      <w:color w:val="243782" w:themeColor="text2"/>
                      <w:sz w:val="20"/>
                      <w:szCs w:val="18"/>
                      <w:lang w:val="en-GB"/>
                    </w:rPr>
                    <w:id w:val="11265080"/>
                    <w:placeholder>
                      <w:docPart w:val="3CF2948214DD4B7AA4B6E1A3B19AD3BA"/>
                    </w:placeholder>
                    <w15:appearance w15:val="hidden"/>
                  </w:sdtPr>
                  <w:sdtEndPr/>
                  <w:sdtContent>
                    <w:r w:rsidR="00B810BD" w:rsidRPr="00623E86">
                      <w:rPr>
                        <w:rFonts w:ascii="Encode Sans ExpandedLight" w:hAnsi="Encode Sans ExpandedLight"/>
                        <w:color w:val="243782" w:themeColor="text2"/>
                        <w:sz w:val="22"/>
                        <w:szCs w:val="20"/>
                      </w:rPr>
                      <w:t xml:space="preserve">+33 6 83 92 92 96 – </w:t>
                    </w:r>
                    <w:hyperlink r:id="rId21" w:history="1">
                      <w:r w:rsidR="00B810BD" w:rsidRPr="00623E86">
                        <w:rPr>
                          <w:rFonts w:ascii="Encode Sans ExpandedLight" w:hAnsi="Encode Sans ExpandedLight"/>
                          <w:color w:val="243782" w:themeColor="text2"/>
                          <w:sz w:val="22"/>
                          <w:szCs w:val="20"/>
                        </w:rPr>
                        <w:t>valerie.gillot@stellantis.com</w:t>
                      </w:r>
                    </w:hyperlink>
                  </w:sdtContent>
                </w:sdt>
              </w:sdtContent>
            </w:sdt>
          </w:p>
          <w:p w14:paraId="24A22151" w14:textId="77777777" w:rsidR="00B810BD" w:rsidRPr="00386B2D" w:rsidRDefault="00D66406" w:rsidP="00B810BD">
            <w:pPr>
              <w:spacing w:after="0" w:line="360" w:lineRule="auto"/>
              <w:jc w:val="left"/>
              <w:rPr>
                <w:rFonts w:ascii="Encode Sans ExpandedLight" w:hAnsi="Encode Sans ExpandedLight"/>
                <w:color w:val="243782" w:themeColor="text2"/>
                <w:sz w:val="20"/>
                <w:szCs w:val="18"/>
              </w:rPr>
            </w:pPr>
            <w:sdt>
              <w:sdtPr>
                <w:rPr>
                  <w:rFonts w:asciiTheme="majorHAnsi" w:hAnsiTheme="majorHAnsi"/>
                  <w:color w:val="243782" w:themeColor="text2"/>
                  <w:sz w:val="20"/>
                  <w:szCs w:val="18"/>
                </w:rPr>
                <w:id w:val="886684045"/>
                <w:placeholder>
                  <w:docPart w:val="A4EFE4E108DF473DBDF6994E74739AFA"/>
                </w:placeholder>
                <w15:appearance w15:val="hidden"/>
              </w:sdtPr>
              <w:sdtEndPr/>
              <w:sdtContent>
                <w:r w:rsidR="00B810BD" w:rsidRPr="00386B2D">
                  <w:rPr>
                    <w:rFonts w:asciiTheme="majorHAnsi" w:hAnsiTheme="majorHAnsi"/>
                    <w:color w:val="243782" w:themeColor="text2"/>
                    <w:sz w:val="20"/>
                    <w:szCs w:val="18"/>
                  </w:rPr>
                  <w:t>Nathalie ROUSSEL</w:t>
                </w:r>
              </w:sdtContent>
            </w:sdt>
            <w:r w:rsidR="00B810BD" w:rsidRPr="00386B2D">
              <w:rPr>
                <w:sz w:val="20"/>
              </w:rPr>
              <w:t xml:space="preserve">  </w:t>
            </w:r>
            <w:sdt>
              <w:sdtPr>
                <w:rPr>
                  <w:rFonts w:ascii="Encode Sans ExpandedLight" w:hAnsi="Encode Sans ExpandedLight"/>
                  <w:color w:val="243782" w:themeColor="text2"/>
                  <w:sz w:val="20"/>
                  <w:szCs w:val="18"/>
                  <w:lang w:val="en-GB"/>
                </w:rPr>
                <w:id w:val="977652898"/>
                <w:placeholder>
                  <w:docPart w:val="987472B895F245DFAF39BBFEFCFC222F"/>
                </w:placeholder>
                <w15:appearance w15:val="hidden"/>
              </w:sdtPr>
              <w:sdtEndPr/>
              <w:sdtContent>
                <w:r w:rsidR="00B810BD" w:rsidRPr="00623E86">
                  <w:rPr>
                    <w:rFonts w:ascii="Encode Sans ExpandedLight" w:hAnsi="Encode Sans ExpandedLight"/>
                    <w:color w:val="243782" w:themeColor="text2"/>
                    <w:sz w:val="20"/>
                    <w:szCs w:val="18"/>
                  </w:rPr>
                  <w:t xml:space="preserve">+ </w:t>
                </w:r>
                <w:r w:rsidR="00B810BD" w:rsidRPr="00623E86">
                  <w:rPr>
                    <w:rFonts w:ascii="Encode Sans ExpandedLight" w:hAnsi="Encode Sans ExpandedLight"/>
                    <w:color w:val="243782" w:themeColor="text2"/>
                    <w:sz w:val="22"/>
                    <w:szCs w:val="20"/>
                  </w:rPr>
                  <w:t>33 6 87 77 41 82 – nathalie.roussel@stellantis.com</w:t>
                </w:r>
              </w:sdtContent>
            </w:sdt>
          </w:p>
          <w:p w14:paraId="30D850FA" w14:textId="77777777" w:rsidR="00A708F2" w:rsidRDefault="00D66406" w:rsidP="00A708F2">
            <w:pPr>
              <w:rPr>
                <w:rStyle w:val="Hyperlink"/>
                <w:rFonts w:ascii="Encode Sans ExpandedLight" w:hAnsi="Encode Sans ExpandedLight"/>
                <w:sz w:val="22"/>
                <w:szCs w:val="22"/>
              </w:rPr>
            </w:pPr>
            <w:hyperlink r:id="rId22" w:history="1">
              <w:r w:rsidR="00B810BD" w:rsidRPr="00386B2D">
                <w:rPr>
                  <w:rStyle w:val="Hyperlink"/>
                  <w:rFonts w:ascii="Encode Sans ExpandedLight" w:hAnsi="Encode Sans ExpandedLight"/>
                  <w:sz w:val="22"/>
                  <w:szCs w:val="22"/>
                </w:rPr>
                <w:t>communications@stellantis.com</w:t>
              </w:r>
            </w:hyperlink>
          </w:p>
          <w:p w14:paraId="5D76F5AE" w14:textId="6C19F781" w:rsidR="00E047DA" w:rsidRPr="003A06B2" w:rsidRDefault="00D66406" w:rsidP="001A7073">
            <w:hyperlink r:id="rId23" w:history="1">
              <w:r w:rsidR="00B810BD" w:rsidRPr="00386B2D">
                <w:rPr>
                  <w:rStyle w:val="Hyperlink"/>
                  <w:rFonts w:ascii="Encode Sans ExpandedLight" w:hAnsi="Encode Sans ExpandedLight"/>
                  <w:sz w:val="22"/>
                  <w:szCs w:val="22"/>
                </w:rPr>
                <w:t>www.stellantis.com</w:t>
              </w:r>
              <w:r w:rsidR="00B810BD" w:rsidRPr="00386B2D">
                <w:rPr>
                  <w:rStyle w:val="Hyperlink"/>
                  <w:sz w:val="22"/>
                  <w:szCs w:val="22"/>
                </w:rPr>
                <w:t>/fr</w:t>
              </w:r>
            </w:hyperlink>
            <w:bookmarkEnd w:id="1"/>
            <w:bookmarkEnd w:id="2"/>
          </w:p>
        </w:tc>
      </w:tr>
    </w:tbl>
    <w:p w14:paraId="6D00275E" w14:textId="0CC79A53" w:rsidR="004F42AC" w:rsidRPr="003A06B2" w:rsidRDefault="004F42AC" w:rsidP="00614312">
      <w:pPr>
        <w:spacing w:after="0"/>
        <w:jc w:val="left"/>
        <w:rPr>
          <w:color w:val="243782" w:themeColor="accent1"/>
        </w:rPr>
      </w:pPr>
      <w:r>
        <w:br w:type="page"/>
      </w:r>
      <w:r>
        <w:rPr>
          <w:color w:val="243782" w:themeColor="accent1"/>
        </w:rPr>
        <w:lastRenderedPageBreak/>
        <w:t>DÉCLARATIONS PROSPECTIVES</w:t>
      </w:r>
    </w:p>
    <w:p w14:paraId="4B7A74A2" w14:textId="4DA9A563" w:rsidR="00B159F2" w:rsidRPr="00B159F2" w:rsidRDefault="00B159F2" w:rsidP="00B159F2">
      <w:pPr>
        <w:spacing w:before="240"/>
        <w:rPr>
          <w:i/>
          <w:sz w:val="18"/>
          <w:szCs w:val="18"/>
        </w:rPr>
      </w:pPr>
      <w:r>
        <w:rPr>
          <w:i/>
          <w:sz w:val="18"/>
          <w:szCs w:val="18"/>
        </w:rPr>
        <w:t xml:space="preserve">Cette communication contient </w:t>
      </w:r>
      <w:r w:rsidRPr="00B159F2">
        <w:rPr>
          <w:i/>
          <w:sz w:val="18"/>
          <w:szCs w:val="18"/>
        </w:rPr>
        <w:t>des déclarations prospectives. En particulier, les déclarations concernant les événements futurs et les résultats opérationnels anticipés, les stratégies commerciales et produits, les bénéfices escomptés suite à la collaboration proposée, les futurs résultats opérationnels et financiers, les dates prévues pour les lancements produits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des parties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32D678D5" w14:textId="003A9438" w:rsidR="00B159F2" w:rsidRPr="00B159F2" w:rsidRDefault="00B159F2" w:rsidP="00B159F2">
      <w:pPr>
        <w:spacing w:before="240"/>
        <w:rPr>
          <w:i/>
          <w:sz w:val="18"/>
          <w:szCs w:val="18"/>
        </w:rPr>
      </w:pPr>
      <w:r w:rsidRPr="00B159F2">
        <w:rPr>
          <w:i/>
          <w:sz w:val="18"/>
          <w:szCs w:val="18"/>
        </w:rPr>
        <w:t>Plusieurs facteurs pourraient entraîner un gros écart entre les résultats réels et ceux anticipés dans la présente, et notamment : les incertitudes relatives à la réalisation des bénéfices de la collaboration proposée évoquée dans le présent document ainsi que les délais s’y rapportant ; le respect des conditions préalables à la finalisation des transactions proposées dans les délais impartis; le risque que les activités des parties soient impactées défavorablement pendant la durée d’exécution de la collaboration proposée ; la capacité de Stellantis à intégrer avec succès les offres d’Amazon et d’AWS ; la perturbation des activités; la capacité à retenir et embaucher des collaborateurs essentiels et à maintenir les relations avec les clients, fournisseurs et autres prestataires en affaires avec les Sociétés ; l’impact de la pandémie de COVID-19, la capacité de Stellantis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de Stellantis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Stellantis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de Stellantis et améliorer ses activités, situation financière et résultats opérationnels ; un dysfonctionnement, une perturbation ou une violation de sécurité significative compromettant les systèmes informatiques ou les systèmes de contrôle électronique équipant les véhicules de Stellantis ; la capacité de Stellantis à atteindre les bénéfices escomptés suite aux accords de joint-venture ; les perturbations découlant d’une instabilité politique, sociale et économique ; les risques associés aux relations de Stellantis avec ses employés, concessionnaires et fournisseurs ; une augmentation des coûts, une rupture d’approvisionnement ou une pénurie de matières premières, pièces, composants et systèmes utilisés dans les véhicules de Stellantis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et d’autres risques et incertitudes.</w:t>
      </w:r>
    </w:p>
    <w:p w14:paraId="5E3645C5" w14:textId="68E660AA" w:rsidR="004F42AC" w:rsidRPr="003A06B2" w:rsidRDefault="00B159F2" w:rsidP="00B159F2">
      <w:pPr>
        <w:spacing w:before="240"/>
        <w:rPr>
          <w:rFonts w:eastAsia="Encode Sans"/>
          <w:i/>
          <w:sz w:val="18"/>
          <w:szCs w:val="18"/>
        </w:rPr>
      </w:pPr>
      <w:r w:rsidRPr="00B159F2">
        <w:rPr>
          <w:i/>
          <w:sz w:val="18"/>
          <w:szCs w:val="18"/>
        </w:rPr>
        <w:lastRenderedPageBreak/>
        <w:t>Toutes les déclarations prospectives contenues dans cette communication sont valables à la date des présentes, et Stellantis et Amazon ne prennent aucun engagement de mettre à jour ou de réviser publiquement lesdites déclarations prospectives. De plus amples informations concernant les sociétés et leurs activités, y compris les facteurs susceptibles d'impacter de manière significative leurs résultats financiers, sont incluses dans leurs rapports et dossiers respectifs déposés auprès de l’U.S. Securities and Exchange Commission et, concernant Stellantis, auprès de l'AFM.</w:t>
      </w:r>
    </w:p>
    <w:p w14:paraId="73E4CE12" w14:textId="77777777" w:rsidR="004F42AC" w:rsidRPr="003A06B2" w:rsidRDefault="004F42AC"/>
    <w:p w14:paraId="36C26143" w14:textId="1583BDD0" w:rsidR="00D814DF" w:rsidRPr="003A06B2" w:rsidRDefault="00D814DF">
      <w:pPr>
        <w:spacing w:after="0"/>
        <w:jc w:val="left"/>
      </w:pPr>
    </w:p>
    <w:sectPr w:rsidR="00D814DF" w:rsidRPr="003A06B2"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3A9D" w14:textId="77777777" w:rsidR="006B5898" w:rsidRDefault="006B5898" w:rsidP="008D3E4C">
      <w:r>
        <w:separator/>
      </w:r>
    </w:p>
  </w:endnote>
  <w:endnote w:type="continuationSeparator" w:id="0">
    <w:p w14:paraId="47FE35A8" w14:textId="77777777" w:rsidR="006B5898" w:rsidRDefault="006B589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3D58159-4B09-4CEF-9158-B67673D6A966}"/>
    <w:embedBold r:id="rId2" w:fontKey="{E1403285-A8A4-4C0B-9827-CA1B6588EE85}"/>
    <w:embedItalic r:id="rId3" w:fontKey="{8DC5B34E-4616-42D0-A622-7CFD84706544}"/>
  </w:font>
  <w:font w:name="Encode Sans ExpandedSemiBold">
    <w:panose1 w:val="00000000000000000000"/>
    <w:charset w:val="00"/>
    <w:family w:val="auto"/>
    <w:pitch w:val="variable"/>
    <w:sig w:usb0="A00000FF" w:usb1="4000207B" w:usb2="00000000" w:usb3="00000000" w:csb0="00000193" w:csb1="00000000"/>
    <w:embedRegular r:id="rId4" w:fontKey="{769A8FE0-F22E-4C1A-A543-757268653AC9}"/>
    <w:embedItalic r:id="rId5" w:fontKey="{42C192B2-C8D3-4B8D-8C2F-C68AB0F04246}"/>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B37B" w14:textId="29F5307B"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575C6">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5D6F" w14:textId="77777777" w:rsidR="006B5898" w:rsidRDefault="006B5898" w:rsidP="008D3E4C">
      <w:r>
        <w:separator/>
      </w:r>
    </w:p>
  </w:footnote>
  <w:footnote w:type="continuationSeparator" w:id="0">
    <w:p w14:paraId="640C7DE5" w14:textId="77777777" w:rsidR="006B5898" w:rsidRDefault="006B589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EE5F" w14:textId="38963B45" w:rsidR="005F2120" w:rsidRDefault="00A33E8D" w:rsidP="008D3E4C">
    <w:pPr>
      <w:pStyle w:val="Header"/>
    </w:pPr>
    <w:r>
      <w:rPr>
        <w:noProof/>
        <w:lang w:eastAsia="fr-FR"/>
      </w:rPr>
      <mc:AlternateContent>
        <mc:Choice Requires="wpg">
          <w:drawing>
            <wp:anchor distT="0" distB="0" distL="114300" distR="114300" simplePos="0" relativeHeight="251660288" behindDoc="1" locked="1" layoutInCell="1" allowOverlap="1" wp14:anchorId="3EC463CB" wp14:editId="40922E78">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A7073" w:rsidRDefault="00A33E8D" w:rsidP="00C97B2F">
                            <w:pPr>
                              <w:pStyle w:val="SPRESSRELEASESTRIP"/>
                              <w:rPr>
                                <w:sz w:val="23"/>
                                <w:szCs w:val="23"/>
                              </w:rPr>
                            </w:pPr>
                            <w:r w:rsidRPr="001A7073">
                              <w:rPr>
                                <w:sz w:val="23"/>
                                <w:szCs w:val="23"/>
                              </w:rP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A7073" w:rsidRDefault="00A33E8D" w:rsidP="00C97B2F">
                      <w:pPr>
                        <w:pStyle w:val="SPRESSRELEASESTRIP"/>
                        <w:rPr>
                          <w:sz w:val="23"/>
                          <w:szCs w:val="23"/>
                        </w:rPr>
                      </w:pPr>
                      <w:r w:rsidRPr="001A7073">
                        <w:rPr>
                          <w:sz w:val="23"/>
                          <w:szCs w:val="23"/>
                        </w:rPr>
                        <w:t>COMMUNIQUÉ DE PRESSE</w:t>
                      </w:r>
                    </w:p>
                  </w:txbxContent>
                </v:textbox>
              </v:shape>
              <w10:wrap anchorx="page" anchory="page"/>
              <w10:anchorlock/>
            </v:group>
          </w:pict>
        </mc:Fallback>
      </mc:AlternateContent>
    </w:r>
    <w:r>
      <w:rPr>
        <w:noProof/>
        <w:lang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33C70"/>
    <w:rsid w:val="00077AF5"/>
    <w:rsid w:val="00087566"/>
    <w:rsid w:val="000B646F"/>
    <w:rsid w:val="000F2FE8"/>
    <w:rsid w:val="00126E5A"/>
    <w:rsid w:val="00140A24"/>
    <w:rsid w:val="001454F8"/>
    <w:rsid w:val="00150AD4"/>
    <w:rsid w:val="001526F6"/>
    <w:rsid w:val="0015732F"/>
    <w:rsid w:val="0016315D"/>
    <w:rsid w:val="00163432"/>
    <w:rsid w:val="00195CBD"/>
    <w:rsid w:val="001A7073"/>
    <w:rsid w:val="001B0085"/>
    <w:rsid w:val="001B591C"/>
    <w:rsid w:val="001C0FF2"/>
    <w:rsid w:val="001D168B"/>
    <w:rsid w:val="001E5F48"/>
    <w:rsid w:val="001E6C1E"/>
    <w:rsid w:val="001F4703"/>
    <w:rsid w:val="002005E5"/>
    <w:rsid w:val="00206DC5"/>
    <w:rsid w:val="0021111E"/>
    <w:rsid w:val="0021219E"/>
    <w:rsid w:val="00214443"/>
    <w:rsid w:val="0022588D"/>
    <w:rsid w:val="0023542B"/>
    <w:rsid w:val="00242220"/>
    <w:rsid w:val="00250D80"/>
    <w:rsid w:val="00253AD7"/>
    <w:rsid w:val="00257500"/>
    <w:rsid w:val="00261949"/>
    <w:rsid w:val="00271869"/>
    <w:rsid w:val="002836DD"/>
    <w:rsid w:val="00293E0C"/>
    <w:rsid w:val="002A41E2"/>
    <w:rsid w:val="002C508D"/>
    <w:rsid w:val="002E3369"/>
    <w:rsid w:val="002E7C5F"/>
    <w:rsid w:val="002E7E74"/>
    <w:rsid w:val="002F3470"/>
    <w:rsid w:val="002F705B"/>
    <w:rsid w:val="00322BCE"/>
    <w:rsid w:val="003244DD"/>
    <w:rsid w:val="00352C28"/>
    <w:rsid w:val="003575C6"/>
    <w:rsid w:val="00361849"/>
    <w:rsid w:val="0036683D"/>
    <w:rsid w:val="00367505"/>
    <w:rsid w:val="003864AD"/>
    <w:rsid w:val="003A06B2"/>
    <w:rsid w:val="003C237C"/>
    <w:rsid w:val="003D3AEB"/>
    <w:rsid w:val="003E68CC"/>
    <w:rsid w:val="003E727D"/>
    <w:rsid w:val="003F0DCF"/>
    <w:rsid w:val="00400C8F"/>
    <w:rsid w:val="004022B4"/>
    <w:rsid w:val="00413B95"/>
    <w:rsid w:val="00414A35"/>
    <w:rsid w:val="004238C2"/>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69AB"/>
    <w:rsid w:val="00482802"/>
    <w:rsid w:val="00484232"/>
    <w:rsid w:val="0049014C"/>
    <w:rsid w:val="004933C9"/>
    <w:rsid w:val="004D3B2C"/>
    <w:rsid w:val="004D61EA"/>
    <w:rsid w:val="004F3B45"/>
    <w:rsid w:val="004F42AC"/>
    <w:rsid w:val="004F7D4E"/>
    <w:rsid w:val="00500BF5"/>
    <w:rsid w:val="00501A19"/>
    <w:rsid w:val="00505805"/>
    <w:rsid w:val="00514713"/>
    <w:rsid w:val="00515169"/>
    <w:rsid w:val="00544345"/>
    <w:rsid w:val="0055479C"/>
    <w:rsid w:val="00562D3D"/>
    <w:rsid w:val="0059213B"/>
    <w:rsid w:val="005A08A4"/>
    <w:rsid w:val="005B024F"/>
    <w:rsid w:val="005C775F"/>
    <w:rsid w:val="005D1D6D"/>
    <w:rsid w:val="005D2EA9"/>
    <w:rsid w:val="005F2120"/>
    <w:rsid w:val="006075B8"/>
    <w:rsid w:val="00614312"/>
    <w:rsid w:val="0061682B"/>
    <w:rsid w:val="00637565"/>
    <w:rsid w:val="00644D00"/>
    <w:rsid w:val="00646166"/>
    <w:rsid w:val="00651778"/>
    <w:rsid w:val="00655A10"/>
    <w:rsid w:val="006567E9"/>
    <w:rsid w:val="00666A99"/>
    <w:rsid w:val="0066700C"/>
    <w:rsid w:val="00682310"/>
    <w:rsid w:val="006A57D7"/>
    <w:rsid w:val="006B5898"/>
    <w:rsid w:val="006B5C7E"/>
    <w:rsid w:val="006D3118"/>
    <w:rsid w:val="006D7647"/>
    <w:rsid w:val="006E27BF"/>
    <w:rsid w:val="0070089A"/>
    <w:rsid w:val="00700983"/>
    <w:rsid w:val="00725131"/>
    <w:rsid w:val="00732990"/>
    <w:rsid w:val="00753A05"/>
    <w:rsid w:val="0075449B"/>
    <w:rsid w:val="007819D6"/>
    <w:rsid w:val="007A46E2"/>
    <w:rsid w:val="007A67F9"/>
    <w:rsid w:val="007B6150"/>
    <w:rsid w:val="007D2E37"/>
    <w:rsid w:val="007E317D"/>
    <w:rsid w:val="0080313B"/>
    <w:rsid w:val="00805FAA"/>
    <w:rsid w:val="008124BD"/>
    <w:rsid w:val="00815B14"/>
    <w:rsid w:val="00844956"/>
    <w:rsid w:val="00855E72"/>
    <w:rsid w:val="0086416D"/>
    <w:rsid w:val="00877117"/>
    <w:rsid w:val="00895B3A"/>
    <w:rsid w:val="00895F88"/>
    <w:rsid w:val="008A584A"/>
    <w:rsid w:val="008B44B1"/>
    <w:rsid w:val="008B4CD5"/>
    <w:rsid w:val="008B718E"/>
    <w:rsid w:val="008C6A96"/>
    <w:rsid w:val="008D3E4C"/>
    <w:rsid w:val="008D4268"/>
    <w:rsid w:val="008F0F07"/>
    <w:rsid w:val="008F2A13"/>
    <w:rsid w:val="008F3FF9"/>
    <w:rsid w:val="00925C7D"/>
    <w:rsid w:val="00937413"/>
    <w:rsid w:val="009415F3"/>
    <w:rsid w:val="00950FC5"/>
    <w:rsid w:val="00951E83"/>
    <w:rsid w:val="00977E0F"/>
    <w:rsid w:val="00992BE1"/>
    <w:rsid w:val="009968C5"/>
    <w:rsid w:val="009A12F3"/>
    <w:rsid w:val="009A23AB"/>
    <w:rsid w:val="009B2B60"/>
    <w:rsid w:val="009C33F1"/>
    <w:rsid w:val="009D180E"/>
    <w:rsid w:val="009D5F52"/>
    <w:rsid w:val="009D79F4"/>
    <w:rsid w:val="009E0EFB"/>
    <w:rsid w:val="00A0245A"/>
    <w:rsid w:val="00A31FAA"/>
    <w:rsid w:val="00A33E8D"/>
    <w:rsid w:val="00A36E15"/>
    <w:rsid w:val="00A42BA7"/>
    <w:rsid w:val="00A652E6"/>
    <w:rsid w:val="00A708F2"/>
    <w:rsid w:val="00A7272E"/>
    <w:rsid w:val="00A748DE"/>
    <w:rsid w:val="00A87390"/>
    <w:rsid w:val="00AF79B8"/>
    <w:rsid w:val="00B159F2"/>
    <w:rsid w:val="00B177DF"/>
    <w:rsid w:val="00B32F4C"/>
    <w:rsid w:val="00B54453"/>
    <w:rsid w:val="00B64F18"/>
    <w:rsid w:val="00B7006C"/>
    <w:rsid w:val="00B810BD"/>
    <w:rsid w:val="00B87080"/>
    <w:rsid w:val="00B92FB1"/>
    <w:rsid w:val="00B96131"/>
    <w:rsid w:val="00B96799"/>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C97B2F"/>
    <w:rsid w:val="00CB3ECD"/>
    <w:rsid w:val="00D00F9C"/>
    <w:rsid w:val="00D0485C"/>
    <w:rsid w:val="00D239E7"/>
    <w:rsid w:val="00D265D9"/>
    <w:rsid w:val="00D36CFD"/>
    <w:rsid w:val="00D43A60"/>
    <w:rsid w:val="00D51DF4"/>
    <w:rsid w:val="00D5456A"/>
    <w:rsid w:val="00D54C2A"/>
    <w:rsid w:val="00D60810"/>
    <w:rsid w:val="00D66406"/>
    <w:rsid w:val="00D76779"/>
    <w:rsid w:val="00D814DF"/>
    <w:rsid w:val="00D82E59"/>
    <w:rsid w:val="00DA27E1"/>
    <w:rsid w:val="00DC18C2"/>
    <w:rsid w:val="00DE72B9"/>
    <w:rsid w:val="00DF3023"/>
    <w:rsid w:val="00DF5711"/>
    <w:rsid w:val="00E014CA"/>
    <w:rsid w:val="00E047DA"/>
    <w:rsid w:val="00E06510"/>
    <w:rsid w:val="00E35DF9"/>
    <w:rsid w:val="00E45FDD"/>
    <w:rsid w:val="00E5027E"/>
    <w:rsid w:val="00E51E96"/>
    <w:rsid w:val="00E53F39"/>
    <w:rsid w:val="00E73507"/>
    <w:rsid w:val="00E8163B"/>
    <w:rsid w:val="00E82EAD"/>
    <w:rsid w:val="00E90B5F"/>
    <w:rsid w:val="00E93724"/>
    <w:rsid w:val="00E953BE"/>
    <w:rsid w:val="00EA5FB4"/>
    <w:rsid w:val="00EB5DF9"/>
    <w:rsid w:val="00EB78BF"/>
    <w:rsid w:val="00EC125D"/>
    <w:rsid w:val="00EF16D8"/>
    <w:rsid w:val="00F237B2"/>
    <w:rsid w:val="00F5284E"/>
    <w:rsid w:val="00F55ED6"/>
    <w:rsid w:val="00F66CF5"/>
    <w:rsid w:val="00F7137E"/>
    <w:rsid w:val="00F7559B"/>
    <w:rsid w:val="00F81327"/>
    <w:rsid w:val="00F90273"/>
    <w:rsid w:val="00F90CCA"/>
    <w:rsid w:val="00F92EBF"/>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Mentionnonrsolue1">
    <w:name w:val="Mention non résolue1"/>
    <w:basedOn w:val="DefaultParagraphFont"/>
    <w:uiPriority w:val="99"/>
    <w:semiHidden/>
    <w:unhideWhenUsed/>
    <w:rsid w:val="00B54453"/>
    <w:rPr>
      <w:color w:val="605E5C"/>
      <w:shd w:val="clear" w:color="auto" w:fill="E1DFDD"/>
    </w:rPr>
  </w:style>
  <w:style w:type="character" w:customStyle="1" w:styleId="Mentionnonrsolue2">
    <w:name w:val="Mention non résolue2"/>
    <w:basedOn w:val="DefaultParagraphFont"/>
    <w:uiPriority w:val="99"/>
    <w:semiHidden/>
    <w:unhideWhenUsed/>
    <w:rsid w:val="00B810BD"/>
    <w:rPr>
      <w:color w:val="605E5C"/>
      <w:shd w:val="clear" w:color="auto" w:fill="E1DFDD"/>
    </w:rPr>
  </w:style>
  <w:style w:type="table" w:customStyle="1" w:styleId="Grilledutableau2">
    <w:name w:val="Grille du tableau2"/>
    <w:basedOn w:val="TableNormal"/>
    <w:next w:val="TableGrid"/>
    <w:uiPriority w:val="39"/>
    <w:rsid w:val="00B810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E3369"/>
    <w:rPr>
      <w:sz w:val="16"/>
      <w:szCs w:val="16"/>
    </w:rPr>
  </w:style>
  <w:style w:type="paragraph" w:styleId="CommentText">
    <w:name w:val="annotation text"/>
    <w:basedOn w:val="Normal"/>
    <w:link w:val="CommentTextChar"/>
    <w:uiPriority w:val="99"/>
    <w:semiHidden/>
    <w:rsid w:val="002E3369"/>
    <w:rPr>
      <w:sz w:val="20"/>
      <w:szCs w:val="20"/>
    </w:rPr>
  </w:style>
  <w:style w:type="character" w:customStyle="1" w:styleId="CommentTextChar">
    <w:name w:val="Comment Text Char"/>
    <w:basedOn w:val="DefaultParagraphFont"/>
    <w:link w:val="CommentText"/>
    <w:uiPriority w:val="99"/>
    <w:semiHidden/>
    <w:rsid w:val="002E3369"/>
    <w:rPr>
      <w:sz w:val="20"/>
      <w:szCs w:val="20"/>
    </w:rPr>
  </w:style>
  <w:style w:type="paragraph" w:styleId="CommentSubject">
    <w:name w:val="annotation subject"/>
    <w:basedOn w:val="CommentText"/>
    <w:next w:val="CommentText"/>
    <w:link w:val="CommentSubjectChar"/>
    <w:uiPriority w:val="99"/>
    <w:semiHidden/>
    <w:unhideWhenUsed/>
    <w:rsid w:val="002E3369"/>
    <w:rPr>
      <w:b/>
      <w:bCs/>
    </w:rPr>
  </w:style>
  <w:style w:type="character" w:customStyle="1" w:styleId="CommentSubjectChar">
    <w:name w:val="Comment Subject Char"/>
    <w:basedOn w:val="CommentTextChar"/>
    <w:link w:val="CommentSubject"/>
    <w:uiPriority w:val="99"/>
    <w:semiHidden/>
    <w:rsid w:val="002E3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035310\AppData\Local\Microsoft\Windows\INetCache\Content.Outlook\J2VLJNE9\www.stellantis.com\fr"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alerie.gillot@stellantis.com" TargetMode="External"/><Relationship Id="rId7" Type="http://schemas.openxmlformats.org/officeDocument/2006/relationships/hyperlink" Target="https://www.stellantis.com/en/investors/events/strategic-plan" TargetMode="Externa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www.youtube.com/channel/UCykdC3ouJllVwfJ_bquHgJ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ellantis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stellantis.com/fr"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communications@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74CE9AE8D0496492A325265C5D20F0"/>
        <w:category>
          <w:name w:val="Général"/>
          <w:gallery w:val="placeholder"/>
        </w:category>
        <w:types>
          <w:type w:val="bbPlcHdr"/>
        </w:types>
        <w:behaviors>
          <w:behavior w:val="content"/>
        </w:behaviors>
        <w:guid w:val="{3FA91A22-B880-4370-919F-679E34C378AC}"/>
      </w:docPartPr>
      <w:docPartBody>
        <w:p w:rsidR="008213A8" w:rsidRDefault="0066124D" w:rsidP="0066124D">
          <w:pPr>
            <w:pStyle w:val="FA74CE9AE8D0496492A325265C5D20F0"/>
          </w:pPr>
          <w:r w:rsidRPr="0086416D">
            <w:rPr>
              <w:rStyle w:val="PlaceholderText"/>
              <w:b/>
              <w:color w:val="44546A" w:themeColor="text2"/>
            </w:rPr>
            <w:t>First name LAST NAME</w:t>
          </w:r>
        </w:p>
      </w:docPartBody>
    </w:docPart>
    <w:docPart>
      <w:docPartPr>
        <w:name w:val="5AB8FCC8BACA4ED59ABB7541288EC18D"/>
        <w:category>
          <w:name w:val="Général"/>
          <w:gallery w:val="placeholder"/>
        </w:category>
        <w:types>
          <w:type w:val="bbPlcHdr"/>
        </w:types>
        <w:behaviors>
          <w:behavior w:val="content"/>
        </w:behaviors>
        <w:guid w:val="{749556D4-D66C-490A-8C09-1E80535B3B6F}"/>
      </w:docPartPr>
      <w:docPartBody>
        <w:p w:rsidR="008213A8" w:rsidRDefault="0066124D" w:rsidP="0066124D">
          <w:pPr>
            <w:pStyle w:val="5AB8FCC8BACA4ED59ABB7541288EC18D"/>
          </w:pPr>
          <w:r w:rsidRPr="0086416D">
            <w:rPr>
              <w:rStyle w:val="PlaceholderText"/>
              <w:b/>
              <w:color w:val="44546A" w:themeColor="text2"/>
            </w:rPr>
            <w:t>First name LAST NAME</w:t>
          </w:r>
        </w:p>
      </w:docPartBody>
    </w:docPart>
    <w:docPart>
      <w:docPartPr>
        <w:name w:val="9FCACBE74CB44E93B38629731BF06A4B"/>
        <w:category>
          <w:name w:val="Général"/>
          <w:gallery w:val="placeholder"/>
        </w:category>
        <w:types>
          <w:type w:val="bbPlcHdr"/>
        </w:types>
        <w:behaviors>
          <w:behavior w:val="content"/>
        </w:behaviors>
        <w:guid w:val="{E942CE9C-2C55-4108-BB52-9B518FA9B21B}"/>
      </w:docPartPr>
      <w:docPartBody>
        <w:p w:rsidR="008213A8" w:rsidRDefault="0066124D" w:rsidP="0066124D">
          <w:pPr>
            <w:pStyle w:val="9FCACBE74CB44E93B38629731BF06A4B"/>
          </w:pPr>
          <w:r w:rsidRPr="0086416D">
            <w:rPr>
              <w:rStyle w:val="PlaceholderText"/>
              <w:b/>
              <w:color w:val="44546A" w:themeColor="text2"/>
            </w:rPr>
            <w:t>First name LAST NAME</w:t>
          </w:r>
        </w:p>
      </w:docPartBody>
    </w:docPart>
    <w:docPart>
      <w:docPartPr>
        <w:name w:val="CDD70CC359C648DB9137E785BFC3829E"/>
        <w:category>
          <w:name w:val="Général"/>
          <w:gallery w:val="placeholder"/>
        </w:category>
        <w:types>
          <w:type w:val="bbPlcHdr"/>
        </w:types>
        <w:behaviors>
          <w:behavior w:val="content"/>
        </w:behaviors>
        <w:guid w:val="{CE6FC22A-C803-4451-946C-9D2859AC2BC6}"/>
      </w:docPartPr>
      <w:docPartBody>
        <w:p w:rsidR="008213A8" w:rsidRDefault="0066124D" w:rsidP="0066124D">
          <w:pPr>
            <w:pStyle w:val="CDD70CC359C648DB9137E785BFC3829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27B9E21E056440ABE93FDB6F660A73F"/>
        <w:category>
          <w:name w:val="Général"/>
          <w:gallery w:val="placeholder"/>
        </w:category>
        <w:types>
          <w:type w:val="bbPlcHdr"/>
        </w:types>
        <w:behaviors>
          <w:behavior w:val="content"/>
        </w:behaviors>
        <w:guid w:val="{45273489-B002-4332-B517-892DEDEFFC15}"/>
      </w:docPartPr>
      <w:docPartBody>
        <w:p w:rsidR="008213A8" w:rsidRDefault="0066124D" w:rsidP="0066124D">
          <w:pPr>
            <w:pStyle w:val="627B9E21E056440ABE93FDB6F660A73F"/>
          </w:pPr>
          <w:r w:rsidRPr="0086416D">
            <w:rPr>
              <w:rStyle w:val="PlaceholderText"/>
              <w:b/>
              <w:color w:val="44546A" w:themeColor="text2"/>
            </w:rPr>
            <w:t>First name LAST NAME</w:t>
          </w:r>
        </w:p>
      </w:docPartBody>
    </w:docPart>
    <w:docPart>
      <w:docPartPr>
        <w:name w:val="BBFB9EEECE80453D9A3A54A597079B6A"/>
        <w:category>
          <w:name w:val="Général"/>
          <w:gallery w:val="placeholder"/>
        </w:category>
        <w:types>
          <w:type w:val="bbPlcHdr"/>
        </w:types>
        <w:behaviors>
          <w:behavior w:val="content"/>
        </w:behaviors>
        <w:guid w:val="{BEA0E1DC-D620-44E3-AE4A-86F98C86CA0C}"/>
      </w:docPartPr>
      <w:docPartBody>
        <w:p w:rsidR="008213A8" w:rsidRDefault="0066124D" w:rsidP="0066124D">
          <w:pPr>
            <w:pStyle w:val="BBFB9EEECE80453D9A3A54A597079B6A"/>
          </w:pPr>
          <w:r w:rsidRPr="0086416D">
            <w:rPr>
              <w:rStyle w:val="PlaceholderText"/>
              <w:b/>
              <w:color w:val="44546A" w:themeColor="text2"/>
            </w:rPr>
            <w:t>First name LAST NAME</w:t>
          </w:r>
        </w:p>
      </w:docPartBody>
    </w:docPart>
    <w:docPart>
      <w:docPartPr>
        <w:name w:val="3CF2948214DD4B7AA4B6E1A3B19AD3BA"/>
        <w:category>
          <w:name w:val="Général"/>
          <w:gallery w:val="placeholder"/>
        </w:category>
        <w:types>
          <w:type w:val="bbPlcHdr"/>
        </w:types>
        <w:behaviors>
          <w:behavior w:val="content"/>
        </w:behaviors>
        <w:guid w:val="{C0107560-9723-439E-BCE2-1499355CEF4F}"/>
      </w:docPartPr>
      <w:docPartBody>
        <w:p w:rsidR="008213A8" w:rsidRDefault="0066124D" w:rsidP="0066124D">
          <w:pPr>
            <w:pStyle w:val="3CF2948214DD4B7AA4B6E1A3B19AD3B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4EFE4E108DF473DBDF6994E74739AFA"/>
        <w:category>
          <w:name w:val="Général"/>
          <w:gallery w:val="placeholder"/>
        </w:category>
        <w:types>
          <w:type w:val="bbPlcHdr"/>
        </w:types>
        <w:behaviors>
          <w:behavior w:val="content"/>
        </w:behaviors>
        <w:guid w:val="{1D7F4789-7DEC-4D66-A8AB-FDECAD265238}"/>
      </w:docPartPr>
      <w:docPartBody>
        <w:p w:rsidR="008213A8" w:rsidRDefault="0066124D" w:rsidP="0066124D">
          <w:pPr>
            <w:pStyle w:val="A4EFE4E108DF473DBDF6994E74739AFA"/>
          </w:pPr>
          <w:r w:rsidRPr="0086416D">
            <w:rPr>
              <w:rStyle w:val="PlaceholderText"/>
              <w:b/>
              <w:color w:val="44546A" w:themeColor="text2"/>
            </w:rPr>
            <w:t>First name LAST NAME</w:t>
          </w:r>
        </w:p>
      </w:docPartBody>
    </w:docPart>
    <w:docPart>
      <w:docPartPr>
        <w:name w:val="987472B895F245DFAF39BBFEFCFC222F"/>
        <w:category>
          <w:name w:val="Général"/>
          <w:gallery w:val="placeholder"/>
        </w:category>
        <w:types>
          <w:type w:val="bbPlcHdr"/>
        </w:types>
        <w:behaviors>
          <w:behavior w:val="content"/>
        </w:behaviors>
        <w:guid w:val="{7252834F-E447-4C16-B254-454BECC73805}"/>
      </w:docPartPr>
      <w:docPartBody>
        <w:p w:rsidR="008213A8" w:rsidRDefault="0066124D" w:rsidP="0066124D">
          <w:pPr>
            <w:pStyle w:val="987472B895F245DFAF39BBFEFCFC22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10299D"/>
    <w:rsid w:val="001766EF"/>
    <w:rsid w:val="00286664"/>
    <w:rsid w:val="00290F66"/>
    <w:rsid w:val="002E5CBE"/>
    <w:rsid w:val="00312839"/>
    <w:rsid w:val="00331851"/>
    <w:rsid w:val="004117DE"/>
    <w:rsid w:val="004A4408"/>
    <w:rsid w:val="004E06C7"/>
    <w:rsid w:val="00567810"/>
    <w:rsid w:val="00571C98"/>
    <w:rsid w:val="0059417C"/>
    <w:rsid w:val="006222F3"/>
    <w:rsid w:val="0066124D"/>
    <w:rsid w:val="006A6DAF"/>
    <w:rsid w:val="006D3118"/>
    <w:rsid w:val="0074516A"/>
    <w:rsid w:val="00787479"/>
    <w:rsid w:val="007F0020"/>
    <w:rsid w:val="008213A8"/>
    <w:rsid w:val="00896646"/>
    <w:rsid w:val="00901F4B"/>
    <w:rsid w:val="009139EA"/>
    <w:rsid w:val="0094644C"/>
    <w:rsid w:val="00951A47"/>
    <w:rsid w:val="00957318"/>
    <w:rsid w:val="009C4A50"/>
    <w:rsid w:val="00A00D69"/>
    <w:rsid w:val="00AB31A7"/>
    <w:rsid w:val="00B0238C"/>
    <w:rsid w:val="00B30A80"/>
    <w:rsid w:val="00BF2069"/>
    <w:rsid w:val="00C12EF2"/>
    <w:rsid w:val="00C6122F"/>
    <w:rsid w:val="00CE7CAF"/>
    <w:rsid w:val="00CF4DDB"/>
    <w:rsid w:val="00CF7107"/>
    <w:rsid w:val="00DE36BC"/>
    <w:rsid w:val="00DF5230"/>
    <w:rsid w:val="00E20551"/>
    <w:rsid w:val="00E7553B"/>
    <w:rsid w:val="00EE373B"/>
    <w:rsid w:val="00F11A32"/>
    <w:rsid w:val="00FC26C2"/>
    <w:rsid w:val="00FC5DE6"/>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24D"/>
    <w:rPr>
      <w:color w:val="808080"/>
    </w:rPr>
  </w:style>
  <w:style w:type="paragraph" w:customStyle="1" w:styleId="FA74CE9AE8D0496492A325265C5D20F0">
    <w:name w:val="FA74CE9AE8D0496492A325265C5D20F0"/>
    <w:rsid w:val="0066124D"/>
    <w:rPr>
      <w:lang w:val="fr-FR" w:eastAsia="fr-FR"/>
    </w:rPr>
  </w:style>
  <w:style w:type="paragraph" w:customStyle="1" w:styleId="5AB8FCC8BACA4ED59ABB7541288EC18D">
    <w:name w:val="5AB8FCC8BACA4ED59ABB7541288EC18D"/>
    <w:rsid w:val="0066124D"/>
    <w:rPr>
      <w:lang w:val="fr-FR" w:eastAsia="fr-FR"/>
    </w:rPr>
  </w:style>
  <w:style w:type="paragraph" w:customStyle="1" w:styleId="9FCACBE74CB44E93B38629731BF06A4B">
    <w:name w:val="9FCACBE74CB44E93B38629731BF06A4B"/>
    <w:rsid w:val="0066124D"/>
    <w:rPr>
      <w:lang w:val="fr-FR" w:eastAsia="fr-FR"/>
    </w:rPr>
  </w:style>
  <w:style w:type="paragraph" w:customStyle="1" w:styleId="CDD70CC359C648DB9137E785BFC3829E">
    <w:name w:val="CDD70CC359C648DB9137E785BFC3829E"/>
    <w:rsid w:val="0066124D"/>
    <w:rPr>
      <w:lang w:val="fr-FR" w:eastAsia="fr-FR"/>
    </w:rPr>
  </w:style>
  <w:style w:type="paragraph" w:customStyle="1" w:styleId="627B9E21E056440ABE93FDB6F660A73F">
    <w:name w:val="627B9E21E056440ABE93FDB6F660A73F"/>
    <w:rsid w:val="0066124D"/>
    <w:rPr>
      <w:lang w:val="fr-FR" w:eastAsia="fr-FR"/>
    </w:rPr>
  </w:style>
  <w:style w:type="paragraph" w:customStyle="1" w:styleId="BBFB9EEECE80453D9A3A54A597079B6A">
    <w:name w:val="BBFB9EEECE80453D9A3A54A597079B6A"/>
    <w:rsid w:val="0066124D"/>
    <w:rPr>
      <w:lang w:val="fr-FR" w:eastAsia="fr-FR"/>
    </w:rPr>
  </w:style>
  <w:style w:type="paragraph" w:customStyle="1" w:styleId="3CF2948214DD4B7AA4B6E1A3B19AD3BA">
    <w:name w:val="3CF2948214DD4B7AA4B6E1A3B19AD3BA"/>
    <w:rsid w:val="0066124D"/>
    <w:rPr>
      <w:lang w:val="fr-FR" w:eastAsia="fr-FR"/>
    </w:rPr>
  </w:style>
  <w:style w:type="paragraph" w:customStyle="1" w:styleId="A4EFE4E108DF473DBDF6994E74739AFA">
    <w:name w:val="A4EFE4E108DF473DBDF6994E74739AFA"/>
    <w:rsid w:val="0066124D"/>
    <w:rPr>
      <w:lang w:val="fr-FR" w:eastAsia="fr-FR"/>
    </w:rPr>
  </w:style>
  <w:style w:type="paragraph" w:customStyle="1" w:styleId="987472B895F245DFAF39BBFEFCFC222F">
    <w:name w:val="987472B895F245DFAF39BBFEFCFC222F"/>
    <w:rsid w:val="0066124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4</Pages>
  <Words>1501</Words>
  <Characters>8556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2022-03-22T19:06:00Z</dcterms:created>
  <dcterms:modified xsi:type="dcterms:W3CDTF">2022-03-23T17:50:00Z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2022-03-22T10:56:50Z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e8ee5fdb-a899-42ae-9015-59ea577f7501</vt:lpwstr>
  </property>
  <property fmtid="{D5CDD505-2E9C-101B-9397-08002B2CF9AE}" pid="8" name="MSIP_Label_2fd53d93-3f4c-4b90-b511-bd6bdbb4fba9_ContentBits">
    <vt:lpwstr>0</vt:lpwstr>
  </property>
</Properties>
</file>