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194DB2" w:rsidRPr="00F216D7" w:rsidP="00BE6976">
      <w:pPr>
        <w:pStyle w:val="SSubjectBlock"/>
        <w:rPr>
          <w:szCs w:val="24"/>
        </w:rPr>
      </w:pPr>
      <w:r>
        <w:rPr>
          <w:lang w:val="en-US"/>
        </w:rPr>
        <mc:AlternateContent>
          <mc:Choice Requires="wps">
            <w:drawing>
              <wp:anchor distT="0" distB="0" distL="114300" distR="114300" simplePos="0" relativeHeight="251658240" behindDoc="0" locked="1" layoutInCell="1" allowOverlap="0">
                <wp:simplePos x="0" y="0"/>
                <wp:positionH relativeFrom="column">
                  <wp:posOffset>-1122</wp:posOffset>
                </wp:positionH>
                <wp:positionV relativeFrom="page">
                  <wp:posOffset>1691640</wp:posOffset>
                </wp:positionV>
                <wp:extent cx="429768" cy="64008"/>
                <wp:effectExtent l="0" t="0" r="8890" b="0"/>
                <wp:wrapNone/>
                <wp:docPr id="4" name="Freeform 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pathLst>
                            <a:path fill="norm" h="39" w="354" stroke="1">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27" o:spid="_x0000_s1025" style="height:5.05pt;margin-left:-0.1pt;margin-top:133.2pt;mso-height-percent:0;mso-height-relative:margin;mso-position-vertical-relative:page;mso-width-percent:0;mso-width-relative:margin;mso-wrap-distance-bottom:0;mso-wrap-distance-left:9pt;mso-wrap-distance-right:9pt;mso-wrap-distance-top:0;mso-wrap-style:square;position:absolute;v-text-anchor:top;visibility:visible;width:33.85pt;z-index:251659264" coordsize="354,39" o:allowoverlap="f" path="m329,39l,39,27,,354,,329,39xe" fillcolor="#243782" stroked="f">
                <v:path arrowok="t" o:connecttype="custom" o:connectlocs="399417,64008;0,64008;32779,0;429768,0;399417,64008" o:connectangles="0,0,0,0,0"/>
                <w10:anchorlock/>
              </v:shape>
            </w:pict>
          </mc:Fallback>
        </mc:AlternateContent>
      </w:r>
      <w:r>
        <w:t>Stellantis célèbre 7 millions de véhicules assemblés au sein de la plus grande usine de production de véhicules utilitaires légers d’Europe</w:t>
      </w:r>
    </w:p>
    <w:p w:rsidR="004253EA" w:rsidP="00F869E7">
      <w:pPr>
        <w:pStyle w:val="SBullet"/>
      </w:pPr>
      <w:r>
        <w:t xml:space="preserve">L’usine </w:t>
      </w:r>
      <w:r w:rsidRPr="004253EA">
        <w:t xml:space="preserve">de </w:t>
      </w:r>
      <w:r w:rsidRPr="004253EA">
        <w:t>Sevel</w:t>
      </w:r>
      <w:r w:rsidRPr="004253EA">
        <w:t xml:space="preserve"> (Italie) contribue au leadership du marché des véhicules utilitaires de l’UE-30, en développant les offres de FIAT Professional, Citroën, Peugeot, Opel et Vauxhall</w:t>
      </w:r>
    </w:p>
    <w:p w:rsidR="00C00BF9" w:rsidRPr="00F216D7" w:rsidP="00F869E7">
      <w:pPr>
        <w:pStyle w:val="SBullet"/>
      </w:pPr>
      <w:r>
        <w:t>Comme indiqué dans son Plan Stratégique Dare Forward 2030, Stellantis prévoit de doubler le chiffre d’affaires du segment des véhicules utilitaires légers</w:t>
      </w:r>
    </w:p>
    <w:p w:rsidR="009B595F" w:rsidP="00F869E7">
      <w:pPr>
        <w:pStyle w:val="SDatePlace"/>
        <w:jc w:val="both"/>
        <w:rPr>
          <w:szCs w:val="24"/>
        </w:rPr>
      </w:pPr>
      <w:r>
        <w:t xml:space="preserve">ATESSA, ITALIE, le 27 septembre 2022 - </w:t>
      </w:r>
      <w:r>
        <w:fldChar w:fldCharType="begin"/>
      </w:r>
      <w:r>
        <w:instrText xml:space="preserve"> HYPERLINK "https://www.stellantis.com/fr" </w:instrText>
      </w:r>
      <w:r>
        <w:fldChar w:fldCharType="separate"/>
      </w:r>
      <w:r w:rsidRPr="0055413B">
        <w:rPr>
          <w:rStyle w:val="Hyperlink"/>
          <w:szCs w:val="24"/>
          <w:u w:val="single"/>
        </w:rPr>
        <w:t xml:space="preserve">Stellantis </w:t>
      </w:r>
      <w:r w:rsidRPr="0055413B">
        <w:rPr>
          <w:rStyle w:val="Hyperlink"/>
          <w:u w:val="single"/>
        </w:rPr>
        <w:t>N.V</w:t>
      </w:r>
      <w:r w:rsidRPr="00F869E7">
        <w:rPr>
          <w:rStyle w:val="Hyperlink"/>
          <w:u w:val="single"/>
        </w:rPr>
        <w:t>.</w:t>
      </w:r>
      <w:r>
        <w:fldChar w:fldCharType="end"/>
      </w:r>
      <w:r w:rsidR="004253EA">
        <w:t>, après 40 ans d’activité</w:t>
      </w:r>
      <w:r w:rsidR="009816FC">
        <w:t xml:space="preserve"> </w:t>
      </w:r>
      <w:r>
        <w:t xml:space="preserve">célèbre aujourd’hui l’assemblage de </w:t>
      </w:r>
      <w:r w:rsidRPr="00F869E7">
        <w:t>son</w:t>
      </w:r>
      <w:r>
        <w:t xml:space="preserve"> sept millionième véhicule</w:t>
      </w:r>
      <w:r>
        <w:t xml:space="preserve"> au sein de l’usine de </w:t>
      </w:r>
      <w:r>
        <w:t>Sevel</w:t>
      </w:r>
      <w:r>
        <w:t xml:space="preserve">, </w:t>
      </w:r>
      <w:r w:rsidR="00A60804">
        <w:t>d’</w:t>
      </w:r>
      <w:r w:rsidR="00A60804">
        <w:t>Atessa</w:t>
      </w:r>
      <w:r w:rsidR="00A60804">
        <w:t xml:space="preserve"> en Italie, </w:t>
      </w:r>
      <w:r>
        <w:t>la plus grande usine de production de véhicules utilitaires légers (VUL) d’Europe</w:t>
      </w:r>
      <w:r w:rsidR="00A60804">
        <w:t>.</w:t>
      </w:r>
      <w:r>
        <w:t xml:space="preserve"> Le site de Sevel assemble les fourgons et châssis pour camping-cars Fiat Professional Ducato, Citroën Jumper, Peugeot Boxer et Opel/Vauxhall Movano.</w:t>
      </w:r>
    </w:p>
    <w:p w:rsidR="00222E59" w:rsidP="00222E59">
      <w:pPr>
        <w:pStyle w:val="SDatePlace"/>
        <w:jc w:val="both"/>
      </w:pPr>
      <w:r>
        <w:t xml:space="preserve">« L’équipe de Sevel contribue chaque jour à notre objectif d’être le leader incontesté du segment des véhicules utilitaires légers, tant en termes de parts de marché que de rentabilité », a déclaré </w:t>
      </w:r>
      <w:r w:rsidR="00B37061">
        <w:t>Uwe Hochgeschurtz, Stellantis Chief Operating Officer, Enlarged Europe</w:t>
      </w:r>
      <w:r>
        <w:t xml:space="preserve">. « Depuis longtemps, l’usine de Sevel fabrique les produits dont nos clients professionnels ont envie et besoin, et elle continuera à jouer un rôle déterminant pour atteindre </w:t>
      </w:r>
      <w:r w:rsidR="005B10E7">
        <w:t xml:space="preserve">un mix de ventes de véhicules </w:t>
      </w:r>
      <w:r w:rsidR="00F63C26">
        <w:t xml:space="preserve">électrique </w:t>
      </w:r>
      <w:r w:rsidR="005B10E7">
        <w:t>à batterie</w:t>
      </w:r>
      <w:r>
        <w:rPr>
          <w:rStyle w:val="FootnoteReference"/>
        </w:rPr>
        <w:footnoteReference w:id="2"/>
      </w:r>
      <w:r w:rsidR="005B10E7">
        <w:t xml:space="preserve"> </w:t>
      </w:r>
      <w:r>
        <w:t xml:space="preserve">de 40 % </w:t>
      </w:r>
      <w:r w:rsidR="005B10E7">
        <w:t xml:space="preserve">pour </w:t>
      </w:r>
      <w:r>
        <w:t xml:space="preserve">véhicules </w:t>
      </w:r>
      <w:r w:rsidR="005B10E7">
        <w:t>utilitaires d’ici 2030</w:t>
      </w:r>
      <w:r>
        <w:t>. Félicitations à toute l’équipe pour l’accomplissement d’aujourd’hui. »</w:t>
      </w:r>
      <w:r w:rsidRPr="00B37061" w:rsidR="00B37061">
        <w:t xml:space="preserve"> </w:t>
      </w:r>
    </w:p>
    <w:p w:rsidR="00C00BF9" w:rsidP="00F869E7">
      <w:pPr>
        <w:pStyle w:val="SDatePlace"/>
        <w:spacing w:before="240" w:after="0"/>
        <w:jc w:val="both"/>
      </w:pPr>
      <w:r w:rsidRPr="00B37061">
        <w:t xml:space="preserve">Dans le cadre du plan stratégique </w:t>
      </w:r>
      <w:r>
        <w:fldChar w:fldCharType="begin"/>
      </w:r>
      <w:r>
        <w:instrText xml:space="preserve"> HYPERLINK "https://www.stellantis.com/fr/finance/evenements/strategic-plan" </w:instrText>
      </w:r>
      <w:r>
        <w:fldChar w:fldCharType="separate"/>
      </w:r>
      <w:r w:rsidRPr="00F869E7">
        <w:rPr>
          <w:rStyle w:val="Hyperlink"/>
          <w:u w:val="single"/>
        </w:rPr>
        <w:t>Dare Forward 2030</w:t>
      </w:r>
      <w:r>
        <w:fldChar w:fldCharType="end"/>
      </w:r>
      <w:r w:rsidRPr="00F869E7">
        <w:rPr>
          <w:u w:val="single"/>
        </w:rPr>
        <w:t>,</w:t>
      </w:r>
      <w:r w:rsidRPr="00B37061">
        <w:t xml:space="preserve"> Stellantis vise à doubler ses revenus </w:t>
      </w:r>
      <w:r w:rsidR="005B10E7">
        <w:t xml:space="preserve">de véhicules utilitaires </w:t>
      </w:r>
      <w:r w:rsidRPr="00B37061">
        <w:t xml:space="preserve">d’ici 2030 avec 26 nouveaux lancements, dont une offre électrique dans tous les segments. Au premier semestre 2022, Stellantis </w:t>
      </w:r>
      <w:r w:rsidR="00592D65">
        <w:t>était leader</w:t>
      </w:r>
      <w:r w:rsidRPr="00B37061">
        <w:t xml:space="preserve"> du marché d</w:t>
      </w:r>
      <w:r w:rsidR="00592D65">
        <w:t>ans</w:t>
      </w:r>
      <w:r w:rsidRPr="00B37061">
        <w:t xml:space="preserve"> l’UE30</w:t>
      </w:r>
      <w:r>
        <w:rPr>
          <w:rStyle w:val="FootnoteReference"/>
        </w:rPr>
        <w:footnoteReference w:id="3"/>
      </w:r>
      <w:r w:rsidRPr="00B37061">
        <w:t xml:space="preserve"> et </w:t>
      </w:r>
      <w:r w:rsidR="00592D65">
        <w:t>en</w:t>
      </w:r>
      <w:r w:rsidRPr="00B37061">
        <w:t xml:space="preserve"> l’Amérique du Sud, avec respectivement 33,2 % et 30,7 %</w:t>
      </w:r>
      <w:r w:rsidR="00592D65">
        <w:t xml:space="preserve"> de part de marché</w:t>
      </w:r>
      <w:r w:rsidRPr="00B37061">
        <w:t>. L</w:t>
      </w:r>
      <w:r>
        <w:t>’entreprise</w:t>
      </w:r>
      <w:r w:rsidRPr="00B37061">
        <w:t xml:space="preserve"> est également </w:t>
      </w:r>
      <w:r w:rsidR="00592D65">
        <w:t>leader</w:t>
      </w:r>
      <w:r w:rsidRPr="00B37061">
        <w:t xml:space="preserve"> des ventes de véhicules utilitaires électriques à batterie dans l’UE30 avec près de 50 % de part de marché pour le premier semestre 2022.</w:t>
      </w:r>
    </w:p>
    <w:p w:rsidR="00C00BF9" w:rsidRPr="00BE6976" w:rsidP="00F869E7">
      <w:pPr>
        <w:pStyle w:val="SDatePlace"/>
        <w:spacing w:before="240" w:after="0"/>
        <w:jc w:val="both"/>
        <w:rPr>
          <w:szCs w:val="24"/>
        </w:rPr>
      </w:pPr>
      <w:r>
        <w:fldChar w:fldCharType="begin"/>
      </w:r>
      <w:r>
        <w:instrText xml:space="preserve"> HYPERLINK "https://www.stellantis.com/fr/actualite/communiques-de-presse/2022/mai/stellantis-et-toyota-elargissent-leur-partenariat-avec-un-nouveau-fourgon-grand-volume-egalement-disponible-en-version-electrique" </w:instrText>
      </w:r>
      <w:r>
        <w:fldChar w:fldCharType="separate"/>
      </w:r>
      <w:r w:rsidRPr="0055413B" w:rsidR="00781473">
        <w:rPr>
          <w:rStyle w:val="Hyperlink"/>
          <w:szCs w:val="24"/>
          <w:u w:val="single"/>
        </w:rPr>
        <w:t>Stellantis et Toyota Motor Europe (TME)</w:t>
      </w:r>
      <w:r>
        <w:fldChar w:fldCharType="end"/>
      </w:r>
      <w:r w:rsidR="00781473">
        <w:t xml:space="preserve"> ont récemment annoncé que Stellantis fournira un nouveau fourgon utilitaire grand volume à TME, qui le commercialisera en Europe sous la marque Toyota. Le nouveau véhicule, qui comprendra également une déclinaison électrique à batterie, sera produit sur les sites de production Stellantis de Gliwice (Pologne) et d’Atessa (Italie). </w:t>
      </w:r>
    </w:p>
    <w:p w:rsidR="00CA4581" w:rsidP="00F869E7">
      <w:pPr>
        <w:pStyle w:val="SDatePlace"/>
        <w:spacing w:before="240" w:after="0"/>
        <w:jc w:val="both"/>
      </w:pPr>
      <w:r>
        <w:t xml:space="preserve">Le site </w:t>
      </w:r>
      <w:r w:rsidR="001E7479">
        <w:t xml:space="preserve">de production de Sevel (Société Européenne de Véhicules Légers) a été créée en 1978 sous forme d’une </w:t>
      </w:r>
      <w:r>
        <w:t>coentreprise</w:t>
      </w:r>
      <w:r w:rsidR="001E7479">
        <w:t xml:space="preserve"> entre FCA et PSA-Peugeot Citroën. Inaugurée en 1981, le site de Sevel affiche une surface de plus de 1,2 million de mètres carrés et peut assembler jusqu’à 1 200 véhicules par jour. Il s’agit de la plus grande usine de production de véhicules utilitaires légers d’Europe, mais également la plus flexible, avec </w:t>
      </w:r>
      <w:r w:rsidR="00F63C26">
        <w:t xml:space="preserve">capable de produire des véhicules dans </w:t>
      </w:r>
      <w:r w:rsidR="001E7479">
        <w:t xml:space="preserve">un </w:t>
      </w:r>
      <w:r w:rsidR="00F63C26">
        <w:t>large éventail</w:t>
      </w:r>
      <w:r w:rsidR="001E7479">
        <w:t xml:space="preserve"> de configurations différentes. </w:t>
      </w:r>
    </w:p>
    <w:p w:rsidR="00F63C26" w:rsidP="00410556">
      <w:pPr>
        <w:pStyle w:val="SDatePlace"/>
        <w:spacing w:after="0"/>
        <w:jc w:val="both"/>
      </w:pPr>
    </w:p>
    <w:p w:rsidR="00CD6CD4" w:rsidP="0022401E">
      <w:pPr>
        <w:jc w:val="center"/>
      </w:pPr>
      <w:r>
        <w:t>###</w:t>
      </w:r>
    </w:p>
    <w:p w:rsidR="00B96799" w:rsidRPr="00F869E7" w:rsidP="00F869E7">
      <w:pPr>
        <w:pStyle w:val="SDatePlace"/>
        <w:rPr>
          <w:rFonts w:eastAsiaTheme="minorHAnsi"/>
          <w:b/>
          <w:color w:val="243782" w:themeColor="accent1"/>
          <w:szCs w:val="20"/>
        </w:rPr>
      </w:pPr>
      <w:r w:rsidRPr="00F869E7">
        <w:rPr>
          <w:rFonts w:eastAsiaTheme="minorHAnsi"/>
          <w:b/>
          <w:color w:val="243782" w:themeColor="accent1"/>
          <w:szCs w:val="20"/>
        </w:rPr>
        <w:t>À propos de Stellantis</w:t>
      </w:r>
    </w:p>
    <w:p w:rsidR="007819D6" w:rsidP="0086734C">
      <w:pPr>
        <w:rPr>
          <w:rStyle w:val="Hyperlink"/>
          <w:i/>
          <w:szCs w:val="28"/>
        </w:rPr>
      </w:pPr>
      <w:r w:rsidRPr="00F869E7">
        <w:rPr>
          <w:i/>
          <w:color w:val="222222"/>
          <w:szCs w:val="28"/>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r>
        <w:fldChar w:fldCharType="begin"/>
      </w:r>
      <w:r>
        <w:instrText xml:space="preserve"> HYPERLINK "http://www.stellantis.com/fr" </w:instrText>
      </w:r>
      <w:r>
        <w:fldChar w:fldCharType="separate"/>
      </w:r>
      <w:r w:rsidRPr="00222E59" w:rsidR="00222E59">
        <w:rPr>
          <w:rStyle w:val="Hyperlink"/>
          <w:i/>
          <w:szCs w:val="28"/>
        </w:rPr>
        <w:t>http://www.stellantis.com/fr</w:t>
      </w:r>
      <w:r>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79"/>
        <w:gridCol w:w="1834"/>
        <w:gridCol w:w="570"/>
        <w:gridCol w:w="1623"/>
        <w:gridCol w:w="556"/>
        <w:gridCol w:w="1590"/>
        <w:gridCol w:w="568"/>
        <w:gridCol w:w="980"/>
        <w:gridCol w:w="86"/>
      </w:tblGrid>
      <w:tr w:rsidTr="00FA4DE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86" w:type="dxa"/>
          <w:trHeight w:val="729"/>
        </w:trPr>
        <w:tc>
          <w:tcPr>
            <w:tcW w:w="579" w:type="dxa"/>
            <w:vAlign w:val="center"/>
          </w:tcPr>
          <w:p w:rsidR="009816FC" w:rsidRPr="006279C9" w:rsidP="00FA4DEE">
            <w:pPr>
              <w:spacing w:after="0"/>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0288" behindDoc="0" locked="0" layoutInCell="1" allowOverlap="1">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4" w:type="dxa"/>
          </w:tcPr>
          <w:p w:rsidR="009816FC" w:rsidRPr="006279C9" w:rsidP="00FA4DEE">
            <w:pPr>
              <w:spacing w:before="120" w:after="0"/>
              <w:rPr>
                <w:color w:val="243782" w:themeColor="text2"/>
                <w:sz w:val="22"/>
                <w:szCs w:val="22"/>
              </w:rPr>
            </w:pPr>
            <w:r>
              <w:fldChar w:fldCharType="begin"/>
            </w:r>
            <w:r>
              <w:instrText xml:space="preserve"> HYPERLINK "https://twitter.com/Stellantis" </w:instrText>
            </w:r>
            <w:r>
              <w:fldChar w:fldCharType="separate"/>
            </w:r>
            <w:r w:rsidRPr="00824EC8">
              <w:rPr>
                <w:rStyle w:val="Hyperlink"/>
                <w:sz w:val="22"/>
                <w:szCs w:val="22"/>
                <w:u w:val="single"/>
              </w:rPr>
              <w:t>@Stellantis</w:t>
            </w:r>
            <w:r>
              <w:fldChar w:fldCharType="end"/>
            </w:r>
          </w:p>
        </w:tc>
        <w:tc>
          <w:tcPr>
            <w:tcW w:w="570" w:type="dxa"/>
            <w:vAlign w:val="center"/>
          </w:tcPr>
          <w:p w:rsidR="009816FC" w:rsidRPr="006279C9" w:rsidP="00FA4DEE">
            <w:pPr>
              <w:spacing w:after="0"/>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1312" behindDoc="1" locked="0" layoutInCell="1" allowOverlap="1">
                  <wp:simplePos x="0" y="0"/>
                  <wp:positionH relativeFrom="column">
                    <wp:posOffset>-379730</wp:posOffset>
                  </wp:positionH>
                  <wp:positionV relativeFrom="paragraph">
                    <wp:posOffset>-73025</wp:posOffset>
                  </wp:positionV>
                  <wp:extent cx="292735" cy="292735"/>
                  <wp:effectExtent l="0" t="0" r="0" b="0"/>
                  <wp:wrapTight wrapText="bothSides">
                    <wp:wrapPolygon>
                      <wp:start x="1406" y="0"/>
                      <wp:lineTo x="0" y="4217"/>
                      <wp:lineTo x="0" y="15462"/>
                      <wp:lineTo x="1406" y="19679"/>
                      <wp:lineTo x="16868" y="19679"/>
                      <wp:lineTo x="19679" y="12651"/>
                      <wp:lineTo x="19679" y="4217"/>
                      <wp:lineTo x="16868" y="0"/>
                      <wp:lineTo x="1406" y="0"/>
                    </wp:wrapPolygon>
                  </wp:wrapTight>
                  <wp:docPr id="2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3" w:type="dxa"/>
          </w:tcPr>
          <w:p w:rsidR="009816FC" w:rsidRPr="006279C9" w:rsidP="00FA4DEE">
            <w:pPr>
              <w:spacing w:before="120" w:after="0"/>
              <w:rPr>
                <w:color w:val="243782" w:themeColor="text2"/>
                <w:sz w:val="22"/>
                <w:szCs w:val="22"/>
              </w:rPr>
            </w:pPr>
            <w:r>
              <w:fldChar w:fldCharType="begin"/>
            </w:r>
            <w:r>
              <w:instrText xml:space="preserve"> HYPERLINK "https://www.facebook.com/Stellantis" </w:instrText>
            </w:r>
            <w:r>
              <w:fldChar w:fldCharType="separate"/>
            </w:r>
            <w:r w:rsidRPr="00824EC8">
              <w:rPr>
                <w:rStyle w:val="Hyperlink"/>
                <w:sz w:val="22"/>
                <w:szCs w:val="22"/>
                <w:u w:val="single"/>
              </w:rPr>
              <w:t>Stellantis</w:t>
            </w:r>
            <w:r>
              <w:fldChar w:fldCharType="end"/>
            </w:r>
          </w:p>
        </w:tc>
        <w:tc>
          <w:tcPr>
            <w:tcW w:w="556" w:type="dxa"/>
            <w:vAlign w:val="center"/>
          </w:tcPr>
          <w:p w:rsidR="009816FC" w:rsidRPr="006279C9" w:rsidP="00FA4DEE">
            <w:pPr>
              <w:spacing w:after="0"/>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2336" behindDoc="1" locked="0" layoutInCell="1" allowOverlap="1">
                  <wp:simplePos x="0" y="0"/>
                  <wp:positionH relativeFrom="column">
                    <wp:posOffset>-379095</wp:posOffset>
                  </wp:positionH>
                  <wp:positionV relativeFrom="paragraph">
                    <wp:posOffset>-46355</wp:posOffset>
                  </wp:positionV>
                  <wp:extent cx="292100" cy="292735"/>
                  <wp:effectExtent l="0" t="0" r="0" b="0"/>
                  <wp:wrapTight wrapText="bothSides">
                    <wp:wrapPolygon>
                      <wp:start x="2817" y="0"/>
                      <wp:lineTo x="0" y="2811"/>
                      <wp:lineTo x="0" y="18273"/>
                      <wp:lineTo x="5635" y="19679"/>
                      <wp:lineTo x="14087" y="19679"/>
                      <wp:lineTo x="19722" y="16868"/>
                      <wp:lineTo x="19722" y="4217"/>
                      <wp:lineTo x="15496" y="0"/>
                      <wp:lineTo x="2817" y="0"/>
                    </wp:wrapPolygon>
                  </wp:wrapTight>
                  <wp:docPr id="2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0" w:type="dxa"/>
          </w:tcPr>
          <w:p w:rsidR="009816FC" w:rsidRPr="006279C9" w:rsidP="00FA4DEE">
            <w:pPr>
              <w:spacing w:before="120" w:after="0"/>
              <w:rPr>
                <w:color w:val="243782" w:themeColor="text2"/>
                <w:sz w:val="22"/>
                <w:szCs w:val="22"/>
              </w:rPr>
            </w:pPr>
            <w:r>
              <w:fldChar w:fldCharType="begin"/>
            </w:r>
            <w:r>
              <w:instrText xml:space="preserve"> HYPERLINK "https://www.linkedin.com/company/stellantis/" </w:instrText>
            </w:r>
            <w:r>
              <w:fldChar w:fldCharType="separate"/>
            </w:r>
            <w:r w:rsidRPr="00824EC8">
              <w:rPr>
                <w:rStyle w:val="Hyperlink"/>
                <w:sz w:val="22"/>
                <w:szCs w:val="22"/>
                <w:u w:val="single"/>
              </w:rPr>
              <w:t>Stellantis</w:t>
            </w:r>
            <w:r>
              <w:fldChar w:fldCharType="end"/>
            </w:r>
          </w:p>
        </w:tc>
        <w:tc>
          <w:tcPr>
            <w:tcW w:w="568" w:type="dxa"/>
            <w:vAlign w:val="center"/>
          </w:tcPr>
          <w:p w:rsidR="009816FC" w:rsidRPr="006279C9" w:rsidP="00FA4DEE">
            <w:pPr>
              <w:spacing w:after="0"/>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3360" behindDoc="1" locked="0" layoutInCell="1" allowOverlap="1">
                  <wp:simplePos x="0" y="0"/>
                  <wp:positionH relativeFrom="column">
                    <wp:posOffset>-396875</wp:posOffset>
                  </wp:positionH>
                  <wp:positionV relativeFrom="paragraph">
                    <wp:posOffset>-72390</wp:posOffset>
                  </wp:positionV>
                  <wp:extent cx="303530" cy="292735"/>
                  <wp:effectExtent l="0" t="0" r="1270" b="0"/>
                  <wp:wrapTight wrapText="bothSides">
                    <wp:wrapPolygon>
                      <wp:start x="2711" y="0"/>
                      <wp:lineTo x="0" y="2811"/>
                      <wp:lineTo x="0" y="18273"/>
                      <wp:lineTo x="5423" y="19679"/>
                      <wp:lineTo x="13556" y="19679"/>
                      <wp:lineTo x="20335" y="16868"/>
                      <wp:lineTo x="20335" y="4217"/>
                      <wp:lineTo x="16268" y="0"/>
                      <wp:lineTo x="2711" y="0"/>
                    </wp:wrapPolygon>
                  </wp:wrapTight>
                  <wp:docPr id="2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0" w:type="dxa"/>
          </w:tcPr>
          <w:p w:rsidR="009816FC" w:rsidRPr="006279C9" w:rsidP="00FA4DEE">
            <w:pPr>
              <w:spacing w:before="120" w:after="0"/>
              <w:rPr>
                <w:color w:val="243782" w:themeColor="text2"/>
                <w:sz w:val="22"/>
                <w:szCs w:val="22"/>
              </w:rPr>
            </w:pPr>
            <w:r>
              <w:fldChar w:fldCharType="begin"/>
            </w:r>
            <w:r>
              <w:instrText xml:space="preserve"> HYPERLINK "https://www.youtube.com/c/Stellantis_official" </w:instrText>
            </w:r>
            <w:r>
              <w:fldChar w:fldCharType="separate"/>
            </w:r>
            <w:r w:rsidRPr="00824EC8">
              <w:rPr>
                <w:rStyle w:val="Hyperlink"/>
                <w:sz w:val="22"/>
                <w:szCs w:val="22"/>
                <w:u w:val="single"/>
              </w:rPr>
              <w:t>Stellantis</w:t>
            </w:r>
            <w:r>
              <w:fldChar w:fldCharType="end"/>
            </w:r>
          </w:p>
        </w:tc>
      </w:tr>
      <w:tr w:rsidTr="009816FC">
        <w:tblPrEx>
          <w:tblW w:w="5000" w:type="pct"/>
          <w:tblCellMar>
            <w:left w:w="0" w:type="dxa"/>
            <w:right w:w="57" w:type="dxa"/>
          </w:tblCellMar>
          <w:tblLook w:val="04A0"/>
        </w:tblPrEx>
        <w:trPr>
          <w:trHeight w:val="2043"/>
        </w:trPr>
        <w:tc>
          <w:tcPr>
            <w:tcW w:w="8386" w:type="dxa"/>
            <w:gridSpan w:val="9"/>
          </w:tcPr>
          <w:p w:rsidR="001E6C1E" w:rsidP="0086734C">
            <w:r>
              <w:rPr>
                <w:noProof/>
                <w:lang w:val="en-US"/>
              </w:rPr>
              <mc:AlternateContent>
                <mc:Choice Requires="wps">
                  <w:drawing>
                    <wp:inline distT="0" distB="0" distL="0" distR="0">
                      <wp:extent cx="432000" cy="61913"/>
                      <wp:effectExtent l="0" t="0" r="6350" b="0"/>
                      <wp:docPr id="17" name="Freeform 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pathLst>
                                  <a:path fill="norm" h="39" w="354" stroke="1">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w:pict>
                    <v:shape id="Freeform 27" o:spid="_x0000_i1026" style="height:4.9pt;mso-left-percent:-10001;mso-position-horizontal-relative:char;mso-position-vertical-relative:line;mso-top-percent:-10001;mso-wrap-style:square;v-text-anchor:top;visibility:visible;width:34pt" coordsize="354,39" path="m329,39l,39,27,,354,,329,39xe" fillcolor="#243782" stroked="f">
                      <v:path arrowok="t" o:connecttype="custom" o:connectlocs="401492,61913;0,61913;32949,0;432000,0;401492,61913" o:connectangles="0,0,0,0,0"/>
                      <w10:wrap type="none"/>
                      <w10:anchorlock/>
                    </v:shape>
                  </w:pict>
                </mc:Fallback>
              </mc:AlternateContent>
            </w:r>
          </w:p>
          <w:p w:rsidR="000F2FE8" w:rsidRPr="00886BBB" w:rsidP="0086734C">
            <w:pPr>
              <w:pStyle w:val="SContact-Title"/>
              <w:jc w:val="both"/>
            </w:pPr>
            <w:bookmarkStart w:id="0" w:name="_Hlk61784883"/>
            <w:r>
              <w:t>Pour plus d’informations, merci de contacter :</w:t>
            </w:r>
          </w:p>
          <w:p w:rsidR="009B595F" w:rsidRPr="00F93FA2" w:rsidP="00CD6CD4">
            <w:pPr>
              <w:pStyle w:val="SContact-Sendersinfo"/>
              <w:rPr>
                <w:sz w:val="20"/>
                <w:lang w:val="es-ES"/>
              </w:rPr>
            </w:pPr>
            <w:sdt>
              <w:sdtPr>
                <w:rPr>
                  <w:sz w:val="20"/>
                </w:rPr>
                <w:id w:val="941722021"/>
                <w:placeholder>
                  <w:docPart w:val="FA9073C3328E4D5597C9ABCEE06E99E8"/>
                </w:placeholder>
                <w:richText/>
              </w:sdtPr>
              <w:sdtContent>
                <w:r w:rsidRPr="00F93FA2" w:rsidR="00781473">
                  <w:rPr>
                    <w:sz w:val="20"/>
                    <w:szCs w:val="20"/>
                    <w:lang w:val="es-ES"/>
                  </w:rPr>
                  <w:t>Fernão</w:t>
                </w:r>
                <w:r w:rsidRPr="00F93FA2" w:rsidR="00781473">
                  <w:rPr>
                    <w:sz w:val="20"/>
                    <w:szCs w:val="20"/>
                    <w:lang w:val="es-ES"/>
                  </w:rPr>
                  <w:t xml:space="preserve"> </w:t>
                </w:r>
                <w:sdt>
                  <w:sdtPr>
                    <w:rPr>
                      <w:sz w:val="20"/>
                      <w:szCs w:val="20"/>
                    </w:rPr>
                    <w:id w:val="743996128"/>
                    <w:placeholder>
                      <w:docPart w:val="A2F7C84D90BF492BB284192C13378C39"/>
                    </w:placeholder>
                    <w:richText/>
                  </w:sdtPr>
                  <w:sdtContent>
                    <w:sdt>
                      <w:sdtPr>
                        <w:rPr>
                          <w:sz w:val="20"/>
                          <w:szCs w:val="20"/>
                        </w:rPr>
                        <w:id w:val="1175080926"/>
                        <w:placeholder>
                          <w:docPart w:val="726DBBF2555E4B01B712F6F1CFC7E8CD"/>
                        </w:placeholder>
                        <w:richText/>
                      </w:sdtPr>
                      <w:sdtContent>
                        <w:r w:rsidRPr="00F93FA2" w:rsidR="00781473">
                          <w:rPr>
                            <w:sz w:val="20"/>
                            <w:szCs w:val="20"/>
                            <w:lang w:val="es-ES"/>
                          </w:rPr>
                          <w:t>SILVEIRA</w:t>
                        </w:r>
                      </w:sdtContent>
                    </w:sdt>
                  </w:sdtContent>
                </w:sdt>
                <w:r w:rsidRPr="00F93FA2" w:rsidR="00781473">
                  <w:rPr>
                    <w:sz w:val="20"/>
                    <w:szCs w:val="20"/>
                    <w:lang w:val="es-ES"/>
                  </w:rPr>
                  <w:t xml:space="preserve">  </w:t>
                </w:r>
                <w:sdt>
                  <w:sdtPr>
                    <w:rPr>
                      <w:rFonts w:ascii="Encode Sans ExpandedLight" w:hAnsi="Encode Sans ExpandedLight"/>
                      <w:sz w:val="20"/>
                      <w:szCs w:val="20"/>
                    </w:rPr>
                    <w:id w:val="983514247"/>
                    <w:placeholder>
                      <w:docPart w:val="BE4084BCB42B4798BA552454DF18EF6D"/>
                    </w:placeholder>
                    <w:richText/>
                  </w:sdtPr>
                  <w:sdtContent>
                    <w:r w:rsidRPr="00F93FA2" w:rsidR="00781473">
                      <w:rPr>
                        <w:rFonts w:ascii="Encode Sans ExpandedLight" w:hAnsi="Encode Sans ExpandedLight"/>
                        <w:sz w:val="20"/>
                        <w:szCs w:val="20"/>
                        <w:lang w:val="es-ES"/>
                      </w:rPr>
                      <w:t>+31 6 43 25 43 41 – fernao.silveira@stellantis.com</w:t>
                    </w:r>
                  </w:sdtContent>
                </w:sdt>
              </w:sdtContent>
            </w:sdt>
            <w:r w:rsidRPr="00F93FA2" w:rsidR="00781473">
              <w:rPr>
                <w:sz w:val="20"/>
                <w:lang w:val="es-ES"/>
              </w:rPr>
              <w:t xml:space="preserve">                              </w:t>
            </w:r>
          </w:p>
          <w:p w:rsidR="001E6C1E" w:rsidRPr="00F869E7" w:rsidP="00CD6CD4">
            <w:pPr>
              <w:pStyle w:val="SContact-Sendersinfo"/>
              <w:rPr>
                <w:sz w:val="20"/>
                <w:lang w:val="en-US"/>
              </w:rPr>
            </w:pPr>
            <w:r w:rsidRPr="00F869E7">
              <w:rPr>
                <w:sz w:val="20"/>
                <w:lang w:val="en-US"/>
              </w:rPr>
              <w:t xml:space="preserve">Andrea PALLARD </w:t>
            </w:r>
            <w:r w:rsidRPr="00F869E7">
              <w:rPr>
                <w:rFonts w:asciiTheme="minorHAnsi" w:hAnsiTheme="minorHAnsi"/>
                <w:sz w:val="20"/>
                <w:lang w:val="en-US"/>
              </w:rPr>
              <w:t>+39 335 873 7298</w:t>
            </w:r>
            <w:r w:rsidRPr="00F869E7">
              <w:rPr>
                <w:sz w:val="20"/>
                <w:lang w:val="en-US"/>
              </w:rPr>
              <w:t xml:space="preserve"> </w:t>
            </w:r>
            <w:sdt>
              <w:sdtPr>
                <w:rPr>
                  <w:sz w:val="20"/>
                </w:rPr>
                <w:id w:val="-292211685"/>
                <w:placeholder>
                  <w:docPart w:val="74C5EC75B8364E48904A47738329B591"/>
                </w:placeholder>
                <w:richText/>
              </w:sdtPr>
              <w:sdtContent>
                <w:r w:rsidRPr="00F869E7">
                  <w:rPr>
                    <w:rFonts w:ascii="Encode Sans ExpandedLight" w:hAnsi="Encode Sans ExpandedLight"/>
                    <w:sz w:val="20"/>
                    <w:szCs w:val="20"/>
                    <w:lang w:val="en-US"/>
                  </w:rPr>
                  <w:t xml:space="preserve">– </w:t>
                </w:r>
                <w:r w:rsidRPr="00F869E7">
                  <w:rPr>
                    <w:rFonts w:asciiTheme="minorHAnsi" w:hAnsiTheme="minorHAnsi"/>
                    <w:sz w:val="20"/>
                    <w:lang w:val="en-US"/>
                  </w:rPr>
                  <w:t>andrea.pallard@stellantis.com</w:t>
                </w:r>
              </w:sdtContent>
            </w:sdt>
          </w:p>
          <w:p w:rsidR="009B595F" w:rsidRPr="00F93FA2" w:rsidP="009B595F">
            <w:pPr>
              <w:pStyle w:val="SContact-Sendersinfo"/>
              <w:rPr>
                <w:sz w:val="20"/>
                <w:lang w:val="es-ES"/>
              </w:rPr>
            </w:pPr>
            <w:r w:rsidRPr="00F93FA2">
              <w:rPr>
                <w:sz w:val="20"/>
                <w:lang w:val="es-ES"/>
              </w:rPr>
              <w:t>Claudio D’AMICO</w:t>
            </w:r>
            <w:r w:rsidRPr="00F93FA2">
              <w:rPr>
                <w:sz w:val="20"/>
                <w:szCs w:val="20"/>
                <w:lang w:val="es-ES"/>
              </w:rPr>
              <w:t xml:space="preserve"> </w:t>
            </w:r>
            <w:r w:rsidRPr="00F93FA2">
              <w:rPr>
                <w:rFonts w:ascii="Encode Sans ExpandedLight" w:hAnsi="Encode Sans ExpandedLight"/>
                <w:color w:val="243782" w:themeColor="accent1"/>
                <w:sz w:val="20"/>
                <w:szCs w:val="20"/>
                <w:lang w:val="es-ES"/>
              </w:rPr>
              <w:t xml:space="preserve">+39 334 710 7828 </w:t>
            </w:r>
            <w:r w:rsidRPr="00F93FA2">
              <w:rPr>
                <w:rFonts w:ascii="Encode Sans ExpandedLight" w:hAnsi="Encode Sans ExpandedLight"/>
                <w:sz w:val="20"/>
                <w:szCs w:val="20"/>
                <w:lang w:val="es-ES"/>
              </w:rPr>
              <w:t>– claudio.damico@stellantis.com</w:t>
            </w:r>
            <w:r w:rsidRPr="00F93FA2">
              <w:rPr>
                <w:sz w:val="20"/>
                <w:lang w:val="es-ES"/>
              </w:rPr>
              <w:t xml:space="preserve">                              </w:t>
            </w:r>
          </w:p>
          <w:p w:rsidR="001E6C1E" w:rsidRPr="00F93FA2" w:rsidP="0086734C">
            <w:pPr>
              <w:pStyle w:val="SFooter-Emailwebsite"/>
              <w:jc w:val="both"/>
              <w:rPr>
                <w:lang w:val="es-ES"/>
              </w:rPr>
            </w:pPr>
            <w:r>
              <w:fldChar w:fldCharType="begin"/>
            </w:r>
            <w:r>
              <w:instrText xml:space="preserve"> HYPERLINK "mailto:communications@stellantis.com" </w:instrText>
            </w:r>
            <w:r>
              <w:fldChar w:fldCharType="separate"/>
            </w:r>
            <w:r w:rsidRPr="00F93FA2" w:rsidR="00781473">
              <w:rPr>
                <w:rStyle w:val="Hyperlink"/>
                <w:lang w:val="es-ES"/>
              </w:rPr>
              <w:t>communications@stellantis.com</w:t>
            </w:r>
            <w:r>
              <w:fldChar w:fldCharType="end"/>
            </w:r>
            <w:r w:rsidRPr="00F93FA2" w:rsidR="00781473">
              <w:rPr>
                <w:lang w:val="es-ES"/>
              </w:rPr>
              <w:br/>
              <w:t>www.stellantis.com</w:t>
            </w:r>
            <w:bookmarkEnd w:id="0"/>
          </w:p>
        </w:tc>
      </w:tr>
    </w:tbl>
    <w:p w:rsidR="000F2FE8" w:rsidRPr="00F93FA2" w:rsidP="0086734C">
      <w:pPr>
        <w:spacing w:before="240"/>
        <w:rPr>
          <w:rFonts w:eastAsia="Encode Sans"/>
          <w:i/>
          <w:sz w:val="18"/>
          <w:szCs w:val="18"/>
          <w:lang w:val="es-ES"/>
        </w:rPr>
      </w:pPr>
    </w:p>
    <w:sectPr w:rsidSect="00F869E7">
      <w:footerReference w:type="default" r:id="rId13"/>
      <w:headerReference w:type="first" r:id="rId14"/>
      <w:pgSz w:w="12242" w:h="15842" w:code="134"/>
      <w:pgMar w:top="1134" w:right="1928" w:bottom="1134" w:left="1928" w:header="1021" w:footer="6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1" w:fontKey="{9750143E-E7A4-4868-9A60-7D31DDD71F21}"/>
    <w:embedBold r:id="rId2" w:fontKey="{A42C8F54-91F3-4767-A679-BA806C89F90D}"/>
    <w:embedItalic r:id="rId3" w:fontKey="{47857B44-B4A8-4A76-B233-EB968CDF323D}"/>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SemiBold">
    <w:panose1 w:val="00000000000000000000"/>
    <w:charset w:val="00"/>
    <w:family w:val="auto"/>
    <w:pitch w:val="variable"/>
    <w:sig w:usb0="A00000FF" w:usb1="4000207B" w:usb2="00000000" w:usb3="00000000" w:csb0="00000193" w:csb1="00000000"/>
    <w:embedRegular r:id="rId4" w:fontKey="{71FCF093-DBEF-4BC1-8104-862655A57D7A}"/>
    <w:embedItalic r:id="rId5" w:fontKey="{2639FE6B-6D98-4FEC-868B-478A5B2C5B86}"/>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2BE1" w:rsidRPr="008D3E4C" w:rsidP="004D3DAF">
    <w:pPr>
      <w:pStyle w:val="Footer"/>
      <w:jc w:val="center"/>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7105A">
      <w:rPr>
        <w:rStyle w:val="PageNumber"/>
        <w:noProof/>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0124" w:rsidP="008D3E4C">
      <w:r>
        <w:separator/>
      </w:r>
    </w:p>
  </w:footnote>
  <w:footnote w:type="continuationSeparator" w:id="1">
    <w:p w:rsidR="00BF0124" w:rsidP="008D3E4C">
      <w:r>
        <w:continuationSeparator/>
      </w:r>
    </w:p>
  </w:footnote>
  <w:footnote w:id="2">
    <w:p w:rsidR="00F63C26" w:rsidRPr="009816FC" w:rsidP="009816FC">
      <w:pPr>
        <w:pStyle w:val="Footer"/>
        <w:rPr>
          <w:sz w:val="16"/>
          <w:szCs w:val="12"/>
        </w:rPr>
      </w:pPr>
      <w:r>
        <w:rPr>
          <w:rStyle w:val="FootnoteReference"/>
        </w:rPr>
        <w:footnoteRef/>
      </w:r>
      <w:r>
        <w:t xml:space="preserve"> </w:t>
      </w:r>
      <w:r w:rsidRPr="00F869E7">
        <w:rPr>
          <w:color w:val="auto"/>
          <w:sz w:val="16"/>
          <w:szCs w:val="12"/>
        </w:rPr>
        <w:t>À l’exclusion des camions lourds</w:t>
      </w:r>
    </w:p>
  </w:footnote>
  <w:footnote w:id="3">
    <w:p w:rsidR="00F63C26">
      <w:pPr>
        <w:pStyle w:val="FootnoteText"/>
      </w:pPr>
      <w:r>
        <w:rPr>
          <w:rStyle w:val="FootnoteReference"/>
        </w:rPr>
        <w:footnoteRef/>
      </w:r>
      <w:r>
        <w:t xml:space="preserve"> </w:t>
      </w:r>
      <w:r w:rsidRPr="00F869E7" w:rsidR="0023224D">
        <w:rPr>
          <w:sz w:val="16"/>
          <w:szCs w:val="12"/>
        </w:rPr>
        <w:t>UE30 = UE 27 (sauf Malte), Islande, Norvège, Suisse et Royaume-Uni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20" w:rsidP="008D3E4C">
    <w:pPr>
      <w:pStyle w:val="Header"/>
    </w:pPr>
    <w:r>
      <w:rPr>
        <w:noProof/>
        <w:lang w:val="en-US"/>
      </w:rPr>
      <mc:AlternateContent>
        <mc:Choice Requires="wpg">
          <w:drawing>
            <wp:anchor distT="0" distB="0" distL="114300" distR="114300" simplePos="0" relativeHeight="251658240" behindDoc="1" locked="1" layoutInCell="1" allowOverlap="1">
              <wp:simplePos x="0" y="0"/>
              <wp:positionH relativeFrom="page">
                <wp:posOffset>400050</wp:posOffset>
              </wp:positionH>
              <wp:positionV relativeFrom="page">
                <wp:posOffset>9525</wp:posOffset>
              </wp:positionV>
              <wp:extent cx="292735" cy="2952750"/>
              <wp:effectExtent l="0" t="0" r="0" b="0"/>
              <wp:wrapNone/>
              <wp:docPr id="3" name="Groupe 29"/>
              <wp:cNvGraphicFramePr>
                <a:graphicFrameLocks xmlns:a="http://schemas.openxmlformats.org/drawingml/2006/main" noChangeAspect="1"/>
              </wp:cNvGraphicFramePr>
              <a:graphic xmlns:a="http://schemas.openxmlformats.org/drawingml/2006/main">
                <a:graphicData uri="http://schemas.microsoft.com/office/word/2010/wordprocessingGroup">
                  <wpg:wgp xmlns:wpg="http://schemas.microsoft.com/office/word/2010/wordprocessingGroup">
                    <wpg:cNvGrpSpPr>
                      <a:grpSpLocks noChangeAspect="1"/>
                    </wpg:cNvGrpSpPr>
                    <wpg:grpSpPr>
                      <a:xfrm>
                        <a:off x="0" y="0"/>
                        <a:ext cx="292735" cy="2952750"/>
                        <a:chOff x="-26760" y="-80446"/>
                        <a:chExt cx="342672" cy="3050285"/>
                      </a:xfrm>
                    </wpg:grpSpPr>
                    <wps:wsp xmlns:wps="http://schemas.microsoft.com/office/word/2010/wordprocessingShape">
                      <wps:cNvPr id="5" name="AutoShape 7"/>
                      <wps:cNvSpPr>
                        <a:spLocks noChangeAspect="1" noChangeArrowheads="1" noTextEdit="1"/>
                      </wps:cNvSpPr>
                      <wps:spPr bwMode="auto">
                        <a:xfrm>
                          <a:off x="-26760" y="226639"/>
                          <a:ext cx="315912" cy="2743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xmlns:wps="http://schemas.microsoft.com/office/word/2010/wordprocessingShape">
                      <wps:cNvPr id="6" name="Oval 9"/>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xmlns:wps="http://schemas.microsoft.com/office/word/2010/wordprocessingShape">
                      <wps:cNvPr id="7" name="Oval 10"/>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xmlns:wps="http://schemas.microsoft.com/office/word/2010/wordprocessingShape">
                      <wps:cNvPr id="8" name="Oval 11"/>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xmlns:wps="http://schemas.microsoft.com/office/word/2010/wordprocessingShape">
                      <wps:cNvPr id="9" name="Oval 12"/>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xmlns:wps="http://schemas.microsoft.com/office/word/2010/wordprocessingShape">
                      <wps:cNvPr id="10" name="Oval 13"/>
                      <wps:cNvSpPr>
                        <a:spLocks noChangeArrowheads="1"/>
                      </wps:cNvSpPr>
                      <wps:spPr bwMode="auto">
                        <a:xfrm>
                          <a:off x="195262" y="2724150"/>
                          <a:ext cx="23812" cy="22224"/>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xmlns:wps="http://schemas.microsoft.com/office/word/2010/wordprocessingShape">
                      <wps:cNvPr id="11" name="Freeform 14"/>
                      <wps:cNvSpPr/>
                      <wps:spPr bwMode="auto">
                        <a:xfrm>
                          <a:off x="0" y="-80446"/>
                          <a:ext cx="315912" cy="269050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pathLst>
                            <a:path fill="norm" h="699" w="81" stroke="1">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A33E8D" w:rsidRPr="00150AD4" w:rsidP="008D3E4C">
                            <w:pPr>
                              <w:pStyle w:val="SPRESSRELEASESTRIP"/>
                            </w:pPr>
                            <w:r w:rsidRPr="00F869E7">
                              <w:rPr>
                                <w:rFonts w:ascii="Encode Sans ExpandedLight" w:hAnsi="Encode Sans ExpandedLight" w:eastAsiaTheme="minorHAnsi"/>
                                <w:color w:val="FFFFFF" w:themeColor="background1"/>
                                <w:sz w:val="24"/>
                                <w:szCs w:val="24"/>
                              </w:rPr>
                              <w:t xml:space="preserve">COMMUNIQUÉ DE </w:t>
                            </w: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e 29" o:spid="_x0000_s2049" style="height:232.5pt;margin-left:31.5pt;margin-top:0.75pt;mso-height-relative:margin;mso-position-horizontal-relative:page;mso-position-vertical-relative:page;mso-width-relative:margin;position:absolute;width:23.05pt;z-index:-251657216" coordorigin="-267,-804" coordsize="3426,30502">
              <o:lock v:ext="edit" aspectratio="t"/>
              <v:rect id="AutoShape 7" o:spid="_x0000_s2050" style="height:27432;left:-267;mso-wrap-style:square;position:absolute;top:2266;v-text-anchor:top;visibility:visible;width:3158" filled="f" stroked="f">
                <o:lock v:ext="edit" aspectratio="t" text="t"/>
              </v:rect>
              <v:oval id="Oval 9" o:spid="_x0000_s2051" style="height:333;left:539;mso-wrap-style:square;position:absolute;top:26638;v-text-anchor:top;visibility:visible;width:350" fillcolor="#243782" stroked="f"/>
              <v:oval id="Oval 10" o:spid="_x0000_s2052" style="height:333;left:1444;mso-wrap-style:square;position:absolute;top:26638;v-text-anchor:top;visibility:visible;width:349" fillcolor="#243782" stroked="f"/>
              <v:oval id="Oval 11" o:spid="_x0000_s2053" style="height:333;left:2333;mso-wrap-style:square;position:absolute;top:26638;v-text-anchor:top;visibility:visible;width:349" fillcolor="#243782" stroked="f"/>
              <v:oval id="Oval 12" o:spid="_x0000_s2054" style="height:222;left:1016;mso-wrap-style:square;position:absolute;top:27241;v-text-anchor:top;visibility:visible;width:238" fillcolor="#243782" stroked="f"/>
              <v:oval id="Oval 13" o:spid="_x0000_s2055" style="height:222;left:1952;mso-wrap-style:square;position:absolute;top:27241;v-text-anchor:top;visibility:visible;width:238" fillcolor="#243782" stroked="f"/>
              <v:shape id="Freeform 14" o:spid="_x0000_s2056" style="height:26904;mso-wrap-style:square;position:absolute;top:-804;v-text-anchor:middle;visibility:visible;width:3159" coordsize="81,699" o:spt="100" adj="-11796480,,5400" path="m81,c,,,,,,,693,,693,,693c,693,,693,,693c,693,,693,,693c,696,3,699,6,699c10,699,12,696,12,693c12,693,12,693,12,693c13,693,13,693,13,693c13,690,15,688,18,688c20,688,22,690,23,693c23,693,23,693,23,693c23,693,23,693,23,693c23,696,26,699,29,699c33,699,35,696,35,693c35,693,35,693,35,693c35,693,35,693,35,693c36,690,38,688,41,688c43,688,46,690,46,693c46,693,46,693,46,693c46,693,46,693,46,693c46,693,46,693,46,693c46,693,46,693,46,693c46,697,49,699,52,699c56,699,58,696,58,693c58,693,58,693,58,693c58,693,58,693,58,693c59,690,61,688,63,688c66,688,68,690,69,693c69,693,69,693,69,693c69,693,69,693,69,693c69,696,71,699,75,699c78,699,81,696,81,693c81,693,81,693,81,693c81,693,81,693,81,693l81,xe" fillcolor="#243782" stroked="f">
                <v:stroke joinstyle="round"/>
                <v:formulas/>
                <v:path arrowok="t" o:connecttype="custom" o:connectlocs="315912,0;0,0;0,2667415;0,2667415;0,2667415;23401,2690509;46802,2667415;46802,2667415;50702,2667415;70203,2648169;89703,2667415;89703,2667415;89703,2667415;113104,2690509;136505,2667415;136505,2667415;136505,2667415;159906,2648169;179407,2667415;179407,2667415;179407,2667415;179407,2667415;179407,2667415;202808,2690509;226209,2667415;226209,2667415;226209,2667415;245709,2648169;269110,2667415;269110,2667415;269110,2667415;292511,2690509;315912,2667415;315912,2667415;315912,2667415;315912,0" o:connectangles="0,0,0,0,0,0,0,0,0,0,0,0,0,0,0,0,0,0,0,0,0,0,0,0,0,0,0,0,0,0,0,0,0,0,0,0" textboxrect="0,0,81,699"/>
                <v:textbox style="layout-flow:vertical;mso-layout-flow-alt:bottom-to-top" inset="1.98pt,0,2.83pt,14.17pt">
                  <w:txbxContent>
                    <w:p w:rsidR="00A33E8D" w:rsidRPr="00150AD4" w:rsidP="008D3E4C">
                      <w:pPr>
                        <w:pStyle w:val="SPRESSRELEASESTRIP"/>
                      </w:pPr>
                      <w:r w:rsidRPr="00F869E7">
                        <w:rPr>
                          <w:rFonts w:ascii="Encode Sans ExpandedLight" w:hAnsi="Encode Sans ExpandedLight" w:eastAsiaTheme="minorHAnsi"/>
                          <w:color w:val="FFFFFF" w:themeColor="background1"/>
                          <w:sz w:val="24"/>
                          <w:szCs w:val="24"/>
                        </w:rPr>
                        <w:t xml:space="preserve">COMMUNIQUÉ DE </w:t>
                      </w:r>
                      <w:r>
                        <w:t>PRESSE</w:t>
                      </w:r>
                    </w:p>
                  </w:txbxContent>
                </v:textbox>
              </v:shape>
              <w10:anchorlock/>
            </v:group>
          </w:pict>
        </mc:Fallback>
      </mc:AlternateContent>
    </w:r>
    <w:r>
      <w:rPr>
        <w:noProof/>
        <w:lang w:val="en-US"/>
      </w:rPr>
      <w:drawing>
        <wp:inline distT="0" distB="0" distL="0" distR="0">
          <wp:extent cx="2317210" cy="718820"/>
          <wp:effectExtent l="0" t="0" r="6985" b="5080"/>
          <wp:docPr id="2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89ACF06"/>
    <w:lvl w:ilvl="0">
      <w:start w:val="1"/>
      <w:numFmt w:val="decimal"/>
      <w:lvlText w:val="%1."/>
      <w:lvlJc w:val="left"/>
      <w:pPr>
        <w:tabs>
          <w:tab w:val="num" w:pos="1492"/>
        </w:tabs>
        <w:ind w:left="1492" w:hanging="360"/>
      </w:pPr>
    </w:lvl>
  </w:abstractNum>
  <w:abstractNum w:abstractNumId="1">
    <w:nsid w:val="FFFFFF7D"/>
    <w:multiLevelType w:val="singleLevel"/>
    <w:tmpl w:val="A28452E2"/>
    <w:lvl w:ilvl="0">
      <w:start w:val="1"/>
      <w:numFmt w:val="decimal"/>
      <w:lvlText w:val="%1."/>
      <w:lvlJc w:val="left"/>
      <w:pPr>
        <w:tabs>
          <w:tab w:val="num" w:pos="1209"/>
        </w:tabs>
        <w:ind w:left="1209" w:hanging="360"/>
      </w:pPr>
    </w:lvl>
  </w:abstractNum>
  <w:abstractNum w:abstractNumId="2">
    <w:nsid w:val="FFFFFF7E"/>
    <w:multiLevelType w:val="singleLevel"/>
    <w:tmpl w:val="0268B52A"/>
    <w:lvl w:ilvl="0">
      <w:start w:val="1"/>
      <w:numFmt w:val="decimal"/>
      <w:lvlText w:val="%1."/>
      <w:lvlJc w:val="left"/>
      <w:pPr>
        <w:tabs>
          <w:tab w:val="num" w:pos="926"/>
        </w:tabs>
        <w:ind w:left="926" w:hanging="360"/>
      </w:pPr>
    </w:lvl>
  </w:abstractNum>
  <w:abstractNum w:abstractNumId="3">
    <w:nsid w:val="FFFFFF7F"/>
    <w:multiLevelType w:val="singleLevel"/>
    <w:tmpl w:val="93F48718"/>
    <w:lvl w:ilvl="0">
      <w:start w:val="1"/>
      <w:numFmt w:val="decimal"/>
      <w:lvlText w:val="%1."/>
      <w:lvlJc w:val="left"/>
      <w:pPr>
        <w:tabs>
          <w:tab w:val="num" w:pos="643"/>
        </w:tabs>
        <w:ind w:left="643" w:hanging="360"/>
      </w:pPr>
    </w:lvl>
  </w:abstractNum>
  <w:abstractNum w:abstractNumId="4">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7A385C"/>
    <w:lvl w:ilvl="0">
      <w:start w:val="1"/>
      <w:numFmt w:val="decimal"/>
      <w:lvlText w:val="%1."/>
      <w:lvlJc w:val="left"/>
      <w:pPr>
        <w:tabs>
          <w:tab w:val="num" w:pos="360"/>
        </w:tabs>
        <w:ind w:left="360" w:hanging="360"/>
      </w:pPr>
    </w:lvl>
  </w:abstractNum>
  <w:abstractNum w:abstractNumId="9">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nsid w:val="05345060"/>
    <w:multiLevelType w:val="hybridMultilevel"/>
    <w:tmpl w:val="AAD420B8"/>
    <w:lvl w:ilvl="0">
      <w:start w:val="0"/>
      <w:numFmt w:val="bullet"/>
      <w:lvlText w:val="-"/>
      <w:lvlJc w:val="left"/>
      <w:pPr>
        <w:ind w:left="720" w:hanging="360"/>
      </w:pPr>
      <w:rPr>
        <w:rFonts w:ascii="Encode Sans ExpandedLight" w:eastAsia="SimSun" w:hAnsi="Encode Sans ExpandedLight"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0472987"/>
    <w:multiLevelType w:val="hybridMultilevel"/>
    <w:tmpl w:val="42AAF0A8"/>
    <w:lvl w:ilvl="0">
      <w:start w:val="1"/>
      <w:numFmt w:val="bullet"/>
      <w:lvlText w:val=""/>
      <w:lvlJc w:val="left"/>
      <w:pPr>
        <w:ind w:left="927" w:hanging="360"/>
      </w:pPr>
      <w:rPr>
        <w:rFonts w:ascii="Symbol" w:hAnsi="Symbol" w:hint="default"/>
        <w:lang w:val="en-GB"/>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12">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2F225A3"/>
    <w:multiLevelType w:val="hybridMultilevel"/>
    <w:tmpl w:val="E31A20E4"/>
    <w:lvl w:ilvl="0">
      <w:start w:val="1"/>
      <w:numFmt w:val="bullet"/>
      <w:pStyle w:val="S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A6F75A8"/>
    <w:multiLevelType w:val="hybridMultilevel"/>
    <w:tmpl w:val="FAC8969E"/>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2"/>
  </w:num>
  <w:num w:numId="14">
    <w:abstractNumId w:val="13"/>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08"/>
  <w:hyphenationZone w:val="425"/>
  <w:drawingGridHorizontalSpacing w:val="110"/>
  <w:displayHorizontalDrawingGridEvery w:val="2"/>
  <w:displayVertic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SimSun" w:ascii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Mentionnonrsolue1">
    <w:name w:val="Mention non résolue1"/>
    <w:basedOn w:val="DefaultParagraphFont"/>
    <w:uiPriority w:val="99"/>
    <w:semiHidden/>
    <w:unhideWhenUsed/>
    <w:rsid w:val="00C30288"/>
    <w:rPr>
      <w:color w:val="605E5C"/>
      <w:shd w:val="clear" w:color="auto" w:fill="E1DFDD"/>
    </w:rPr>
  </w:style>
  <w:style w:type="character" w:styleId="CommentReference">
    <w:name w:val="annotation reference"/>
    <w:basedOn w:val="DefaultParagraphFont"/>
    <w:uiPriority w:val="99"/>
    <w:semiHidden/>
    <w:rsid w:val="004E399A"/>
    <w:rPr>
      <w:sz w:val="16"/>
      <w:szCs w:val="16"/>
    </w:rPr>
  </w:style>
  <w:style w:type="paragraph" w:styleId="CommentText">
    <w:name w:val="annotation text"/>
    <w:basedOn w:val="Normal"/>
    <w:link w:val="CommentTextChar"/>
    <w:uiPriority w:val="99"/>
    <w:semiHidden/>
    <w:rsid w:val="004E399A"/>
    <w:rPr>
      <w:sz w:val="20"/>
      <w:szCs w:val="20"/>
    </w:rPr>
  </w:style>
  <w:style w:type="character" w:customStyle="1" w:styleId="CommentTextChar">
    <w:name w:val="Comment Text Char"/>
    <w:basedOn w:val="DefaultParagraphFont"/>
    <w:link w:val="CommentText"/>
    <w:uiPriority w:val="99"/>
    <w:semiHidden/>
    <w:rsid w:val="004E399A"/>
    <w:rPr>
      <w:sz w:val="20"/>
      <w:szCs w:val="20"/>
      <w:lang w:val="fr-FR"/>
    </w:rPr>
  </w:style>
  <w:style w:type="paragraph" w:styleId="CommentSubject">
    <w:name w:val="annotation subject"/>
    <w:basedOn w:val="CommentText"/>
    <w:next w:val="CommentText"/>
    <w:link w:val="CommentSubjectChar"/>
    <w:uiPriority w:val="99"/>
    <w:semiHidden/>
    <w:unhideWhenUsed/>
    <w:rsid w:val="004E399A"/>
    <w:rPr>
      <w:b/>
      <w:bCs/>
    </w:rPr>
  </w:style>
  <w:style w:type="character" w:customStyle="1" w:styleId="CommentSubjectChar">
    <w:name w:val="Comment Subject Char"/>
    <w:basedOn w:val="CommentTextChar"/>
    <w:link w:val="CommentSubject"/>
    <w:uiPriority w:val="99"/>
    <w:semiHidden/>
    <w:rsid w:val="004E399A"/>
    <w:rPr>
      <w:b/>
      <w:bCs/>
      <w:sz w:val="20"/>
      <w:szCs w:val="20"/>
      <w:lang w:val="fr-FR"/>
    </w:rPr>
  </w:style>
  <w:style w:type="paragraph" w:styleId="Revision">
    <w:name w:val="Revision"/>
    <w:hidden/>
    <w:uiPriority w:val="99"/>
    <w:semiHidden/>
    <w:rsid w:val="00B93AFA"/>
    <w:rPr>
      <w:sz w:val="24"/>
    </w:rPr>
  </w:style>
  <w:style w:type="paragraph" w:styleId="NormalWeb">
    <w:name w:val="Normal (Web)"/>
    <w:basedOn w:val="Normal"/>
    <w:uiPriority w:val="99"/>
    <w:semiHidden/>
    <w:unhideWhenUsed/>
    <w:rsid w:val="00200C41"/>
    <w:pPr>
      <w:spacing w:before="100" w:beforeAutospacing="1" w:after="100" w:afterAutospacing="1"/>
      <w:jc w:val="left"/>
    </w:pPr>
    <w:rPr>
      <w:rFonts w:ascii="Times New Roman" w:eastAsia="Times New Roman" w:hAnsi="Times New Roman" w:cs="Times New Roman"/>
      <w:szCs w:val="24"/>
    </w:rPr>
  </w:style>
  <w:style w:type="character" w:styleId="FollowedHyperlink">
    <w:name w:val="FollowedHyperlink"/>
    <w:basedOn w:val="DefaultParagraphFont"/>
    <w:uiPriority w:val="99"/>
    <w:semiHidden/>
    <w:rsid w:val="004E7929"/>
    <w:rPr>
      <w:color w:val="272B35" w:themeColor="followedHyperlink"/>
      <w:u w:val="single"/>
    </w:rPr>
  </w:style>
  <w:style w:type="character" w:customStyle="1" w:styleId="UnresolvedMention">
    <w:name w:val="Unresolved Mention"/>
    <w:basedOn w:val="DefaultParagraphFont"/>
    <w:uiPriority w:val="99"/>
    <w:semiHidden/>
    <w:unhideWhenUsed/>
    <w:rsid w:val="00222E59"/>
    <w:rPr>
      <w:color w:val="605E5C"/>
      <w:shd w:val="clear" w:color="auto" w:fill="E1DFDD"/>
    </w:rPr>
  </w:style>
  <w:style w:type="paragraph" w:styleId="EndnoteText">
    <w:name w:val="endnote text"/>
    <w:basedOn w:val="Normal"/>
    <w:link w:val="EndnoteTextChar"/>
    <w:uiPriority w:val="99"/>
    <w:semiHidden/>
    <w:rsid w:val="00222E59"/>
    <w:pPr>
      <w:spacing w:after="0"/>
    </w:pPr>
    <w:rPr>
      <w:sz w:val="20"/>
      <w:szCs w:val="20"/>
    </w:rPr>
  </w:style>
  <w:style w:type="character" w:customStyle="1" w:styleId="EndnoteTextChar">
    <w:name w:val="Endnote Text Char"/>
    <w:basedOn w:val="DefaultParagraphFont"/>
    <w:link w:val="EndnoteText"/>
    <w:uiPriority w:val="99"/>
    <w:semiHidden/>
    <w:rsid w:val="00222E59"/>
    <w:rPr>
      <w:sz w:val="20"/>
      <w:szCs w:val="20"/>
    </w:rPr>
  </w:style>
  <w:style w:type="character" w:styleId="EndnoteReference">
    <w:name w:val="endnote reference"/>
    <w:basedOn w:val="DefaultParagraphFont"/>
    <w:uiPriority w:val="99"/>
    <w:semiHidden/>
    <w:rsid w:val="00222E59"/>
    <w:rPr>
      <w:vertAlign w:val="superscript"/>
    </w:rPr>
  </w:style>
  <w:style w:type="paragraph" w:styleId="FootnoteText">
    <w:name w:val="footnote text"/>
    <w:basedOn w:val="Normal"/>
    <w:link w:val="FootnoteTextChar"/>
    <w:uiPriority w:val="99"/>
    <w:semiHidden/>
    <w:rsid w:val="00222E59"/>
    <w:pPr>
      <w:spacing w:after="0"/>
    </w:pPr>
    <w:rPr>
      <w:sz w:val="20"/>
      <w:szCs w:val="20"/>
    </w:rPr>
  </w:style>
  <w:style w:type="character" w:customStyle="1" w:styleId="FootnoteTextChar">
    <w:name w:val="Footnote Text Char"/>
    <w:basedOn w:val="DefaultParagraphFont"/>
    <w:link w:val="FootnoteText"/>
    <w:uiPriority w:val="99"/>
    <w:semiHidden/>
    <w:rsid w:val="00222E59"/>
    <w:rPr>
      <w:sz w:val="20"/>
      <w:szCs w:val="20"/>
    </w:rPr>
  </w:style>
  <w:style w:type="character" w:styleId="FootnoteReference">
    <w:name w:val="footnote reference"/>
    <w:basedOn w:val="DefaultParagraphFont"/>
    <w:uiPriority w:val="99"/>
    <w:semiHidden/>
    <w:rsid w:val="00222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emf" /><Relationship Id="rId11" Type="http://schemas.openxmlformats.org/officeDocument/2006/relationships/image" Target="media/image3.emf" /><Relationship Id="rId12" Type="http://schemas.openxmlformats.org/officeDocument/2006/relationships/image" Target="media/image4.emf"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emf"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s>
</file>

<file path=word/_rels/header1.xml.rels>&#65279;<?xml version="1.0" encoding="utf-8" standalone="yes"?><Relationships xmlns="http://schemas.openxmlformats.org/package/2006/relationships"><Relationship Id="rId1" Type="http://schemas.openxmlformats.org/officeDocument/2006/relationships/image" Target="media/image5.jpeg"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FA9073C3328E4D5597C9ABCEE06E99E8"/>
        <w:category>
          <w:name w:val="General"/>
          <w:gallery w:val="placeholder"/>
        </w:category>
        <w:types>
          <w:type w:val="bbPlcHdr"/>
        </w:types>
        <w:behaviors>
          <w:behavior w:val="content"/>
        </w:behaviors>
        <w:guid w:val="{BF673CF8-2727-4B00-9BF3-9DDCA7CBC52D}"/>
      </w:docPartPr>
      <w:docPartBody>
        <w:p w:rsidR="00E20551">
          <w:pPr>
            <w:pStyle w:val="FA9073C3328E4D5597C9ABCEE06E99E8"/>
          </w:pPr>
          <w:r w:rsidRPr="0086416D">
            <w:rPr>
              <w:rStyle w:val="PlaceholderText"/>
              <w:b/>
              <w:color w:val="44546A" w:themeColor="text2"/>
            </w:rPr>
            <w:t>First name LAST NAME</w:t>
          </w:r>
        </w:p>
      </w:docPartBody>
    </w:docPart>
    <w:docPart>
      <w:docPartPr>
        <w:name w:val="74C5EC75B8364E48904A47738329B591"/>
        <w:category>
          <w:name w:val="General"/>
          <w:gallery w:val="placeholder"/>
        </w:category>
        <w:types>
          <w:type w:val="bbPlcHdr"/>
        </w:types>
        <w:behaviors>
          <w:behavior w:val="content"/>
        </w:behaviors>
        <w:guid w:val="{6DFCE5A0-67C0-4835-98EB-6CF7218B5497}"/>
      </w:docPartPr>
      <w:docPartBody>
        <w:p w:rsidR="00E20551">
          <w:pPr>
            <w:pStyle w:val="74C5EC75B8364E48904A47738329B59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A2F7C84D90BF492BB284192C13378C39"/>
        <w:category>
          <w:name w:val="General"/>
          <w:gallery w:val="placeholder"/>
        </w:category>
        <w:types>
          <w:type w:val="bbPlcHdr"/>
        </w:types>
        <w:behaviors>
          <w:behavior w:val="content"/>
        </w:behaviors>
        <w:guid w:val="{3D6FF93B-561C-4EF9-9B12-D8C2B3CEC01C}"/>
      </w:docPartPr>
      <w:docPartBody>
        <w:p w:rsidR="00C84C20" w:rsidP="00A73A64">
          <w:pPr>
            <w:pStyle w:val="A2F7C84D90BF492BB284192C13378C39"/>
          </w:pPr>
          <w:r w:rsidRPr="0086416D">
            <w:rPr>
              <w:rStyle w:val="PlaceholderText"/>
              <w:b/>
              <w:color w:val="44546A" w:themeColor="text2"/>
            </w:rPr>
            <w:t>First name LAST NAME</w:t>
          </w:r>
        </w:p>
      </w:docPartBody>
    </w:docPart>
    <w:docPart>
      <w:docPartPr>
        <w:name w:val="726DBBF2555E4B01B712F6F1CFC7E8CD"/>
        <w:category>
          <w:name w:val="General"/>
          <w:gallery w:val="placeholder"/>
        </w:category>
        <w:types>
          <w:type w:val="bbPlcHdr"/>
        </w:types>
        <w:behaviors>
          <w:behavior w:val="content"/>
        </w:behaviors>
        <w:guid w:val="{41C048BD-EB84-4C5F-A8D6-402252265E11}"/>
      </w:docPartPr>
      <w:docPartBody>
        <w:p w:rsidR="00C84C20" w:rsidP="00A73A64">
          <w:pPr>
            <w:pStyle w:val="726DBBF2555E4B01B712F6F1CFC7E8CD"/>
          </w:pPr>
          <w:r w:rsidRPr="0086416D">
            <w:rPr>
              <w:rStyle w:val="PlaceholderText"/>
              <w:b/>
              <w:color w:val="44546A" w:themeColor="text2"/>
            </w:rPr>
            <w:t>First name LAST NAME</w:t>
          </w:r>
        </w:p>
      </w:docPartBody>
    </w:docPart>
    <w:docPart>
      <w:docPartPr>
        <w:name w:val="BE4084BCB42B4798BA552454DF18EF6D"/>
        <w:category>
          <w:name w:val="General"/>
          <w:gallery w:val="placeholder"/>
        </w:category>
        <w:types>
          <w:type w:val="bbPlcHdr"/>
        </w:types>
        <w:behaviors>
          <w:behavior w:val="content"/>
        </w:behaviors>
        <w:guid w:val="{227F05F2-8108-4700-9DC6-5B01ED358DCD}"/>
      </w:docPartPr>
      <w:docPartBody>
        <w:p w:rsidR="00C84C20" w:rsidP="00A73A64">
          <w:pPr>
            <w:pStyle w:val="BE4084BCB42B4798BA552454DF18EF6D"/>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hyphenationZone w:val="425"/>
  <w:characterSpacingControl w:val="doNotCompress"/>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5EF"/>
    <w:rPr>
      <w:color w:val="808080"/>
    </w:rPr>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A2F7C84D90BF492BB284192C13378C39">
    <w:name w:val="A2F7C84D90BF492BB284192C13378C39"/>
    <w:rsid w:val="00A73A64"/>
  </w:style>
  <w:style w:type="paragraph" w:customStyle="1" w:styleId="726DBBF2555E4B01B712F6F1CFC7E8CD">
    <w:name w:val="726DBBF2555E4B01B712F6F1CFC7E8CD"/>
    <w:rsid w:val="00A73A64"/>
  </w:style>
  <w:style w:type="paragraph" w:customStyle="1" w:styleId="BE4084BCB42B4798BA552454DF18EF6D">
    <w:name w:val="BE4084BCB42B4798BA552454DF18EF6D"/>
    <w:rsid w:val="00A73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1CE3022CF4E14689C269F04022EE7C" ma:contentTypeVersion="11" ma:contentTypeDescription="Crée un document." ma:contentTypeScope="" ma:versionID="219695bbdc470ff757f041b5a075c56b">
  <xsd:schema xmlns:xsd="http://www.w3.org/2001/XMLSchema" xmlns:xs="http://www.w3.org/2001/XMLSchema" xmlns:p="http://schemas.microsoft.com/office/2006/metadata/properties" xmlns:ns3="c5acb9c3-f3d0-4604-8998-ec1aa2bb863d" xmlns:ns4="437c1cdc-2a25-4600-a619-1db43bc7b645" targetNamespace="http://schemas.microsoft.com/office/2006/metadata/properties" ma:root="true" ma:fieldsID="a460830e4273a88edc16d2b129946948" ns3:_="" ns4:_="">
    <xsd:import namespace="c5acb9c3-f3d0-4604-8998-ec1aa2bb863d"/>
    <xsd:import namespace="437c1cdc-2a25-4600-a619-1db43bc7b6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b9c3-f3d0-4604-8998-ec1aa2bb863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c1cdc-2a25-4600-a619-1db43bc7b6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DF578-A5E5-4EDB-B5EA-F7416C667DD3}">
  <ds:schemaRefs>
    <ds:schemaRef ds:uri="http://schemas.openxmlformats.org/officeDocument/2006/bibliography"/>
  </ds:schemaRefs>
</ds:datastoreItem>
</file>

<file path=customXml/itemProps2.xml><?xml version="1.0" encoding="utf-8"?>
<ds:datastoreItem xmlns:ds="http://schemas.openxmlformats.org/officeDocument/2006/customXml" ds:itemID="{952F5A5B-F2D0-4AEF-821B-4F0AAB3C4E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C43CED-7EB8-4688-BD5B-0CA74D40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b9c3-f3d0-4604-8998-ec1aa2bb863d"/>
    <ds:schemaRef ds:uri="437c1cdc-2a25-4600-a619-1db43bc7b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4ABAD-A916-474E-8B35-DFE5271C0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3</Pages>
  <Words>634</Words>
  <Characters>3627</Characters>
  <Application>Microsoft Office Word</Application>
  <DocSecurity>0</DocSecurity>
  <Lines>34</Lines>
  <Paragraphs>22</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