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08188" w14:textId="2FC8A8CD" w:rsidR="004C7587" w:rsidRDefault="7995A4B2" w:rsidP="004C7587">
      <w:pPr>
        <w:pStyle w:val="SSubjectBlock"/>
      </w:pPr>
      <w:r>
        <w:t>La nuova business unit</w:t>
      </w:r>
      <w:r>
        <mc:AlternateContent>
          <mc:Choice Requires="wps">
            <w:drawing>
              <wp:anchor distT="0" distB="0" distL="114300" distR="114300" simplePos="0" relativeHeight="251658242" behindDoc="0" locked="1" layoutInCell="1" allowOverlap="0" wp14:anchorId="7BC6469B" wp14:editId="008F9C4D">
                <wp:simplePos x="0" y="0"/>
                <wp:positionH relativeFrom="column">
                  <wp:posOffset>-1122</wp:posOffset>
                </wp:positionH>
                <wp:positionV relativeFrom="page">
                  <wp:posOffset>1691640</wp:posOffset>
                </wp:positionV>
                <wp:extent cx="429768" cy="64008"/>
                <wp:effectExtent l="0" t="0" r="8890" b="0"/>
                <wp:wrapNone/>
                <wp:docPr id="12" name="Freeform 27"/>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oel="http://schemas.microsoft.com/office/2019/extlst">
            <w:pict w14:anchorId="1D95D8FF">
              <v:shape id="Freeform 27" style="height:5.05pt;margin-left:-0.1pt;margin-top:133.2pt;mso-height-percent:0;mso-height-relative:margin;mso-position-vertical-relative:page;mso-width-percent:0;mso-width-relative:margin;mso-wrap-distance-bottom:0;mso-wrap-distance-left:9pt;mso-wrap-distance-right:9pt;mso-wrap-distance-top:0;mso-wrap-style:square;position:absolute;v-text-anchor:top;visibility:visible;width:33.85pt;z-index:251661312" coordsize="354,39" o:spid="_x0000_s1025" o:allowoverlap="f" fillcolor="#243782" stroked="f" path="m329,39l,39,27,,354,,329,39xe">
                <v:path arrowok="t" o:connecttype="custom" o:connectlocs="399417,64008;0,64008;32779,0;429768,0;399417,64008" o:connectangles="0,0,0,0,0"/>
                <w10:anchorlock/>
              </v:shape>
            </w:pict>
          </mc:Fallback>
        </mc:AlternateContent>
      </w:r>
      <w:r>
        <w:t xml:space="preserve"> “</w:t>
      </w:r>
      <w:r w:rsidR="005E00B9">
        <w:t>Mobilisights</w:t>
      </w:r>
      <w:r>
        <w:t xml:space="preserve">” promuove la crescita dell’offerta di dati e servizi connessi di Stellantis </w:t>
      </w:r>
    </w:p>
    <w:p w14:paraId="298AA34F" w14:textId="36E13972" w:rsidR="002464C8" w:rsidRDefault="005E00B9" w:rsidP="00353525">
      <w:pPr>
        <w:pStyle w:val="SBullet"/>
        <w:spacing w:line="259" w:lineRule="auto"/>
      </w:pPr>
      <w:bookmarkStart w:id="0" w:name="_Hlk115160361"/>
      <w:proofErr w:type="spellStart"/>
      <w:r>
        <w:t>Mobilisights</w:t>
      </w:r>
      <w:proofErr w:type="spellEnd"/>
      <w:r>
        <w:t xml:space="preserve"> </w:t>
      </w:r>
      <w:r w:rsidR="5A011384">
        <w:t>sfrutterà i dati forniti dai veicoli connessi di Stellantis, che si prevede raggiungeranno i 34 milioni entro il 2030</w:t>
      </w:r>
    </w:p>
    <w:p w14:paraId="73DE6A5C" w14:textId="510686C8" w:rsidR="0604A0C6" w:rsidRDefault="005E00B9" w:rsidP="00353525">
      <w:pPr>
        <w:pStyle w:val="SBullet"/>
        <w:spacing w:line="259" w:lineRule="auto"/>
      </w:pPr>
      <w:proofErr w:type="spellStart"/>
      <w:r>
        <w:t>Mobilisights</w:t>
      </w:r>
      <w:proofErr w:type="spellEnd"/>
      <w:r>
        <w:t xml:space="preserve"> </w:t>
      </w:r>
      <w:r w:rsidR="0604A0C6">
        <w:t xml:space="preserve">opererà come una business </w:t>
      </w:r>
      <w:proofErr w:type="spellStart"/>
      <w:r w:rsidR="0604A0C6">
        <w:t>unit</w:t>
      </w:r>
      <w:proofErr w:type="spellEnd"/>
      <w:r w:rsidR="0604A0C6">
        <w:t xml:space="preserve"> indipendente, collaborando con partner di dati e concedendo in licenza il diritto di </w:t>
      </w:r>
      <w:r w:rsidR="003D0BB7">
        <w:t xml:space="preserve">utilizzo </w:t>
      </w:r>
      <w:r w:rsidR="0604A0C6">
        <w:t xml:space="preserve">dei dati a un ampio ventaglio di clienti, tra cui altre case automobilistiche </w:t>
      </w:r>
    </w:p>
    <w:p w14:paraId="6B0858CF" w14:textId="5789B1F6" w:rsidR="00832800" w:rsidRDefault="0051386C" w:rsidP="00353525">
      <w:pPr>
        <w:pStyle w:val="SBullet"/>
      </w:pPr>
      <w:r>
        <w:t xml:space="preserve">In </w:t>
      </w:r>
      <w:r w:rsidR="003D0BB7">
        <w:t>linea con il</w:t>
      </w:r>
      <w:r>
        <w:t xml:space="preserve"> piano Dare </w:t>
      </w:r>
      <w:proofErr w:type="spellStart"/>
      <w:r>
        <w:t>Forward</w:t>
      </w:r>
      <w:proofErr w:type="spellEnd"/>
      <w:r>
        <w:t xml:space="preserve"> 2030, </w:t>
      </w:r>
      <w:proofErr w:type="spellStart"/>
      <w:r w:rsidR="005E00B9">
        <w:t>Mobilisights</w:t>
      </w:r>
      <w:proofErr w:type="spellEnd"/>
      <w:r>
        <w:t xml:space="preserve"> contribuirà in modo sostanziale alla realizzazione dei 20 miliardi di euro di ricavi incrementali annui previsti nel settore dei servizi legati al software entro il 2030</w:t>
      </w:r>
    </w:p>
    <w:bookmarkEnd w:id="0"/>
    <w:p w14:paraId="2CA71C42" w14:textId="77777777" w:rsidR="004C7587" w:rsidRDefault="004C7587" w:rsidP="004C7587">
      <w:pPr>
        <w:pStyle w:val="SDatePlace"/>
        <w:spacing w:after="0"/>
        <w:rPr>
          <w:rFonts w:asciiTheme="majorHAnsi" w:hAnsiTheme="majorHAnsi"/>
          <w:bCs/>
          <w:szCs w:val="16"/>
        </w:rPr>
      </w:pPr>
    </w:p>
    <w:p w14:paraId="0F727D06" w14:textId="7FE71A2C" w:rsidR="009341BB" w:rsidRPr="00CE6854" w:rsidRDefault="00A52EF3" w:rsidP="7736087F">
      <w:pPr>
        <w:pStyle w:val="SDatePlace"/>
        <w:spacing w:after="0"/>
        <w:jc w:val="both"/>
        <w:rPr>
          <w:rFonts w:ascii="Encode Sans ExpandedLight" w:eastAsia="Encode Sans ExpandedLight" w:hAnsi="Encode Sans ExpandedLight" w:cs="Encode Sans ExpandedLight"/>
        </w:rPr>
      </w:pPr>
      <w:r>
        <w:t xml:space="preserve">AMSTERDAM, 5 gennaio 2023 – Stellantis N.V. ha annunciato oggi </w:t>
      </w:r>
      <w:r w:rsidR="00465F66">
        <w:t xml:space="preserve">al CES 2023 </w:t>
      </w:r>
      <w:r>
        <w:t xml:space="preserve">la nascita di </w:t>
      </w:r>
      <w:hyperlink r:id="rId11" w:history="1">
        <w:proofErr w:type="spellStart"/>
        <w:r>
          <w:rPr>
            <w:rStyle w:val="Collegamentoipertestuale"/>
          </w:rPr>
          <w:t>Mobil</w:t>
        </w:r>
        <w:r w:rsidR="005E00B9">
          <w:rPr>
            <w:rStyle w:val="Collegamentoipertestuale"/>
          </w:rPr>
          <w:t>i</w:t>
        </w:r>
        <w:r>
          <w:rPr>
            <w:rStyle w:val="Collegamentoipertestuale"/>
          </w:rPr>
          <w:t>sights</w:t>
        </w:r>
        <w:proofErr w:type="spellEnd"/>
      </w:hyperlink>
      <w:r>
        <w:t xml:space="preserve">, una business </w:t>
      </w:r>
      <w:proofErr w:type="spellStart"/>
      <w:r>
        <w:t>unit</w:t>
      </w:r>
      <w:proofErr w:type="spellEnd"/>
      <w:r>
        <w:t xml:space="preserve"> indipendente, totalmente dedicata al potenziamento dell’attività di Data-as-a-Service (DaaS)</w:t>
      </w:r>
      <w:r w:rsidR="00465F66">
        <w:t>,</w:t>
      </w:r>
      <w:r>
        <w:t xml:space="preserve"> allo sviluppo e alla concessione in licenza di prodotti, applicazioni e servizi B2B innovativi. </w:t>
      </w:r>
      <w:r>
        <w:rPr>
          <w:rFonts w:ascii="Encode Sans ExpandedLight" w:hAnsi="Encode Sans ExpandedLight"/>
        </w:rPr>
        <w:t xml:space="preserve">I prodotti </w:t>
      </w:r>
      <w:proofErr w:type="spellStart"/>
      <w:r w:rsidR="005E00B9">
        <w:t>Mobilisights</w:t>
      </w:r>
      <w:proofErr w:type="spellEnd"/>
      <w:r>
        <w:rPr>
          <w:rFonts w:ascii="Encode Sans ExpandedLight" w:hAnsi="Encode Sans ExpandedLight"/>
          <w:color w:val="000000"/>
        </w:rPr>
        <w:t xml:space="preserve"> saranno </w:t>
      </w:r>
      <w:r w:rsidR="00465F66">
        <w:rPr>
          <w:rFonts w:ascii="Encode Sans ExpandedLight" w:hAnsi="Encode Sans ExpandedLight"/>
          <w:color w:val="000000"/>
        </w:rPr>
        <w:t>per una vasta gamma di realtà</w:t>
      </w:r>
      <w:r>
        <w:rPr>
          <w:rFonts w:ascii="Encode Sans ExpandedLight" w:hAnsi="Encode Sans ExpandedLight"/>
          <w:color w:val="000000"/>
        </w:rPr>
        <w:t xml:space="preserve">, tra cui aziende private, società di servizi pubblici, istituti di istruzione e di ricerca, promuovendo l’adozione di decisioni basate sui dati e consentendo lo sviluppo di un’ampia gamma di applicazioni e servizi. </w:t>
      </w:r>
      <w:r>
        <w:rPr>
          <w:rFonts w:ascii="Encode Sans ExpandedLight" w:hAnsi="Encode Sans ExpandedLight"/>
        </w:rPr>
        <w:t xml:space="preserve"> </w:t>
      </w:r>
    </w:p>
    <w:p w14:paraId="6F19C778" w14:textId="77777777" w:rsidR="00111E45" w:rsidRDefault="00111E45" w:rsidP="00353525">
      <w:pPr>
        <w:pStyle w:val="SDatePlace"/>
        <w:spacing w:after="0"/>
        <w:jc w:val="both"/>
      </w:pPr>
    </w:p>
    <w:p w14:paraId="503C7B97" w14:textId="05CE8B52" w:rsidR="00F979F8" w:rsidRDefault="009341BB" w:rsidP="00613101">
      <w:pPr>
        <w:pStyle w:val="SDatePlace"/>
        <w:spacing w:after="0"/>
        <w:jc w:val="both"/>
      </w:pPr>
      <w:r>
        <w:t xml:space="preserve">Una delle sette business unit </w:t>
      </w:r>
      <w:r w:rsidR="00777BBD">
        <w:t xml:space="preserve">in crescita </w:t>
      </w:r>
      <w:r>
        <w:t xml:space="preserve">annunciate nel piano strategico </w:t>
      </w:r>
      <w:hyperlink r:id="rId12">
        <w:r>
          <w:rPr>
            <w:rStyle w:val="Collegamentoipertestuale"/>
          </w:rPr>
          <w:t>Dare</w:t>
        </w:r>
        <w:r>
          <w:rPr>
            <w:rStyle w:val="Collegamentoipertestuale"/>
            <w:b/>
            <w:bCs/>
          </w:rPr>
          <w:t xml:space="preserve"> </w:t>
        </w:r>
        <w:proofErr w:type="spellStart"/>
        <w:r>
          <w:rPr>
            <w:rStyle w:val="Collegamentoipertestuale"/>
          </w:rPr>
          <w:t>Forward</w:t>
        </w:r>
        <w:proofErr w:type="spellEnd"/>
        <w:r>
          <w:rPr>
            <w:rStyle w:val="Collegamentoipertestuale"/>
            <w:b/>
            <w:bCs/>
          </w:rPr>
          <w:t xml:space="preserve"> </w:t>
        </w:r>
        <w:r>
          <w:rPr>
            <w:rStyle w:val="Collegamentoipertestuale"/>
          </w:rPr>
          <w:t>2030</w:t>
        </w:r>
      </w:hyperlink>
      <w:r>
        <w:t xml:space="preserve">, </w:t>
      </w:r>
      <w:proofErr w:type="spellStart"/>
      <w:r w:rsidR="005E00B9">
        <w:t>Mobilisights</w:t>
      </w:r>
      <w:proofErr w:type="spellEnd"/>
      <w:r w:rsidR="005E00B9">
        <w:t xml:space="preserve"> </w:t>
      </w:r>
      <w:r>
        <w:t xml:space="preserve">costituisce un passo importante nello sforzo di Stellantis di sviluppare e promuovere le proprie attività legate a software e dati.   </w:t>
      </w:r>
    </w:p>
    <w:p w14:paraId="26D9DEAF" w14:textId="1FDB1C19" w:rsidR="00F979F8" w:rsidRDefault="00F979F8" w:rsidP="00353525">
      <w:pPr>
        <w:pStyle w:val="SDatePlace"/>
        <w:spacing w:after="0"/>
        <w:jc w:val="both"/>
        <w:rPr>
          <w:szCs w:val="24"/>
        </w:rPr>
      </w:pPr>
    </w:p>
    <w:p w14:paraId="18452E50" w14:textId="1E722C6F" w:rsidR="00D0672D" w:rsidRPr="00111E45" w:rsidRDefault="00480ABA" w:rsidP="00353525">
      <w:pPr>
        <w:pStyle w:val="SDatePlace"/>
        <w:spacing w:after="0"/>
        <w:jc w:val="both"/>
      </w:pPr>
      <w:r>
        <w:lastRenderedPageBreak/>
        <w:t xml:space="preserve">“La visione di </w:t>
      </w:r>
      <w:proofErr w:type="spellStart"/>
      <w:r w:rsidR="005E00B9">
        <w:t>Mobilisights</w:t>
      </w:r>
      <w:proofErr w:type="spellEnd"/>
      <w:r w:rsidR="005E00B9">
        <w:t xml:space="preserve"> </w:t>
      </w:r>
      <w:r>
        <w:t xml:space="preserve">è quella di contribuire a rendere il mondo più </w:t>
      </w:r>
      <w:r w:rsidR="00DB0161">
        <w:t>intelligente</w:t>
      </w:r>
      <w:r>
        <w:t xml:space="preserve">, sfruttando le informazioni fornite dai dati provenienti dai veicoli per ispirare lo sviluppo di applicazioni e servizi innovativi in grado di trasformare e migliorare sensibilmente la vita quotidiana di utenti e aziende” ha affermato Sanjiv </w:t>
      </w:r>
      <w:proofErr w:type="spellStart"/>
      <w:r>
        <w:t>Ghate</w:t>
      </w:r>
      <w:proofErr w:type="spellEnd"/>
      <w:r>
        <w:t xml:space="preserve">, CEO di </w:t>
      </w:r>
      <w:proofErr w:type="spellStart"/>
      <w:r w:rsidR="005E00B9">
        <w:t>Mobilisights</w:t>
      </w:r>
      <w:proofErr w:type="spellEnd"/>
      <w:r>
        <w:t xml:space="preserve">. </w:t>
      </w:r>
      <w:r>
        <w:rPr>
          <w:rFonts w:ascii="Encode Sans ExpandedLight" w:hAnsi="Encode Sans ExpandedLight"/>
        </w:rPr>
        <w:t>“</w:t>
      </w:r>
      <w:r>
        <w:rPr>
          <w:rFonts w:ascii="Encode Sans ExpandedLight" w:hAnsi="Encode Sans ExpandedLight"/>
          <w:color w:val="000000"/>
        </w:rPr>
        <w:t>Utilizzati correttamente, i dati provenienti dai sensori e altri dati ricavati dai veicoli connessi consentono di sviluppare un’ampia gamma di servizi e applicazioni dai vantaggi straordinari, che vanno da contratti assicurativi personalizzati in base all’uso del veicolo all’individuazione dei pericoli della strada</w:t>
      </w:r>
      <w:r w:rsidR="00706EEB">
        <w:rPr>
          <w:rFonts w:ascii="Encode Sans ExpandedLight" w:hAnsi="Encode Sans ExpandedLight"/>
          <w:color w:val="000000"/>
        </w:rPr>
        <w:t>,</w:t>
      </w:r>
      <w:r>
        <w:rPr>
          <w:rFonts w:ascii="Encode Sans ExpandedLight" w:hAnsi="Encode Sans ExpandedLight"/>
          <w:color w:val="000000"/>
        </w:rPr>
        <w:t xml:space="preserve"> alla gestione del traffico. Con i suoi 14 marchi iconici e milioni di veicoli connessi, Stellantis ha a disposizione una quantità </w:t>
      </w:r>
      <w:r w:rsidR="00DB0161">
        <w:rPr>
          <w:rFonts w:ascii="Encode Sans ExpandedLight" w:hAnsi="Encode Sans ExpandedLight"/>
          <w:color w:val="000000"/>
        </w:rPr>
        <w:t xml:space="preserve">di dati </w:t>
      </w:r>
      <w:r>
        <w:rPr>
          <w:rFonts w:ascii="Encode Sans ExpandedLight" w:hAnsi="Encode Sans ExpandedLight"/>
          <w:color w:val="000000"/>
        </w:rPr>
        <w:t>globale senza pari in grado di alimentare queste attività.</w:t>
      </w:r>
      <w:r>
        <w:rPr>
          <w:rFonts w:ascii="Encode Sans ExpandedLight" w:hAnsi="Encode Sans ExpandedLight"/>
        </w:rPr>
        <w:t>”</w:t>
      </w:r>
      <w:r>
        <w:t xml:space="preserve">  </w:t>
      </w:r>
    </w:p>
    <w:p w14:paraId="43717D09" w14:textId="77777777" w:rsidR="00B755FA" w:rsidRDefault="00B755FA" w:rsidP="00353525">
      <w:pPr>
        <w:pStyle w:val="SDatePlace"/>
        <w:spacing w:after="0"/>
        <w:jc w:val="both"/>
        <w:rPr>
          <w:szCs w:val="24"/>
        </w:rPr>
      </w:pPr>
    </w:p>
    <w:p w14:paraId="18FBAA2C" w14:textId="22DA7712" w:rsidR="00CB3835" w:rsidRDefault="38314ED6" w:rsidP="00353525">
      <w:pPr>
        <w:pStyle w:val="SDatePlace"/>
        <w:spacing w:after="0"/>
        <w:jc w:val="both"/>
      </w:pPr>
      <w:r>
        <w:t>Sfruttando a</w:t>
      </w:r>
      <w:r w:rsidR="00706EEB">
        <w:t>p</w:t>
      </w:r>
      <w:r>
        <w:t>pieno i dati provenienti dai 34 milioni di veicoli connessi che l’</w:t>
      </w:r>
      <w:r w:rsidR="00706EEB">
        <w:t>A</w:t>
      </w:r>
      <w:r>
        <w:t xml:space="preserve">zienda pianifica di raggiungere entro la fine del decennio, </w:t>
      </w:r>
      <w:proofErr w:type="spellStart"/>
      <w:r w:rsidR="005E00B9">
        <w:t>Mobilisights</w:t>
      </w:r>
      <w:proofErr w:type="spellEnd"/>
      <w:r>
        <w:t xml:space="preserve"> gode dell’accesso e del diritto esclusivo di concedere in licenza i dati provenienti dai veicoli di tutti i marchi Stellantis a clienti esterni. Una simile densità di dati consentirà a </w:t>
      </w:r>
      <w:proofErr w:type="spellStart"/>
      <w:r w:rsidR="005E00B9">
        <w:t>Mobilisights</w:t>
      </w:r>
      <w:proofErr w:type="spellEnd"/>
      <w:r>
        <w:t xml:space="preserve"> di godere di un maggiore livello di autonomia in relazione alla necessità di ricorrere ad altri fornitori di dati per alimentare le applicazioni. </w:t>
      </w:r>
    </w:p>
    <w:p w14:paraId="268F4154" w14:textId="240CE099" w:rsidR="00CB3835" w:rsidRDefault="00CB3835" w:rsidP="00353525">
      <w:pPr>
        <w:pStyle w:val="SDatePlace"/>
        <w:spacing w:after="0"/>
        <w:jc w:val="both"/>
      </w:pPr>
    </w:p>
    <w:p w14:paraId="15D872E8" w14:textId="2CB27F85" w:rsidR="00CB3835" w:rsidRDefault="001A6260" w:rsidP="00353525">
      <w:pPr>
        <w:pStyle w:val="SDatePlace"/>
        <w:spacing w:after="0"/>
        <w:jc w:val="both"/>
      </w:pPr>
      <w:r>
        <w:t xml:space="preserve">La </w:t>
      </w:r>
      <w:hyperlink r:id="rId13">
        <w:r>
          <w:rPr>
            <w:rStyle w:val="Collegamentoipertestuale"/>
          </w:rPr>
          <w:t>strategia software</w:t>
        </w:r>
      </w:hyperlink>
      <w:r>
        <w:t xml:space="preserve"> di Stellantis prevede l’impiego di piattaforme tecnologiche di nuova generazione, basate sulle </w:t>
      </w:r>
      <w:r w:rsidR="00A20F1F">
        <w:t xml:space="preserve">funzionalità </w:t>
      </w:r>
      <w:r>
        <w:t xml:space="preserve">esistenti dei veicoli connessi, per trasformare il modo in cui i clienti interagiscono con i propri veicoli. Si prevede che questa strategia, illustrata a dicembre 2021 in occasione del Software Day di Stellantis, genererà circa 20 miliardi di euro di ricavi annui </w:t>
      </w:r>
      <w:r w:rsidR="00A20F1F">
        <w:t xml:space="preserve">in crescita </w:t>
      </w:r>
      <w:r>
        <w:t xml:space="preserve">entro il 2030. </w:t>
      </w:r>
      <w:proofErr w:type="spellStart"/>
      <w:r w:rsidR="005E00B9">
        <w:t>Mobilisights</w:t>
      </w:r>
      <w:proofErr w:type="spellEnd"/>
      <w:r>
        <w:t xml:space="preserve"> contribuirà in modo essenziale alla realizzazione di questi ricavi. </w:t>
      </w:r>
    </w:p>
    <w:p w14:paraId="0B9779D6" w14:textId="77777777" w:rsidR="00CB3835" w:rsidRDefault="00CB3835" w:rsidP="00353525">
      <w:pPr>
        <w:pStyle w:val="SDatePlace"/>
        <w:spacing w:after="0"/>
        <w:jc w:val="both"/>
        <w:rPr>
          <w:szCs w:val="24"/>
        </w:rPr>
      </w:pPr>
    </w:p>
    <w:p w14:paraId="314392FE" w14:textId="405F00C1" w:rsidR="009C412B" w:rsidRDefault="005E00B9" w:rsidP="00353525">
      <w:pPr>
        <w:pStyle w:val="SDatePlace"/>
        <w:spacing w:after="0"/>
        <w:jc w:val="both"/>
      </w:pPr>
      <w:proofErr w:type="spellStart"/>
      <w:r>
        <w:t>Mobilisights</w:t>
      </w:r>
      <w:proofErr w:type="spellEnd"/>
      <w:r w:rsidR="00466B7D">
        <w:t xml:space="preserve"> e i suoi partner opereranno in conformità a una politica di riservatezza e di gestione dei dati estremamente rigida, che comprende l’utilizzo di dati anonimizzati e aggregati e la condivisione dei dati personali dei clienti esclusivamente con il loro consenso e per servizi specifici a loro scelta. I clienti possono inoltre revocare il proprio consenso alla raccolta, all’utilizzo e alla condivisione dei dati anche dopo averlo inizialmente concesso. </w:t>
      </w:r>
    </w:p>
    <w:p w14:paraId="32A11450" w14:textId="689502FF" w:rsidR="008306C3" w:rsidRDefault="008306C3" w:rsidP="000E055D">
      <w:pPr>
        <w:pStyle w:val="SDatePlace"/>
        <w:spacing w:after="0"/>
      </w:pPr>
    </w:p>
    <w:p w14:paraId="7686E9FB" w14:textId="08147E2C" w:rsidR="170094AF" w:rsidRDefault="00144722" w:rsidP="66CFC032">
      <w:pPr>
        <w:pStyle w:val="SDatePlace"/>
        <w:spacing w:after="0"/>
        <w:jc w:val="both"/>
      </w:pPr>
      <w:r>
        <w:t xml:space="preserve">“L’intera attività si basa sulla fiducia” ha dichiarato Sanjiv Ghate.  “Fiducia nel nostro ruolo di custodi dei dati e fiducia nel fatto che siamo qui per creare un mondo migliore.” </w:t>
      </w:r>
    </w:p>
    <w:p w14:paraId="37A0EAD8" w14:textId="77777777" w:rsidR="008306C3" w:rsidRDefault="008306C3" w:rsidP="000E055D">
      <w:pPr>
        <w:pStyle w:val="SDatePlace"/>
        <w:spacing w:after="0"/>
      </w:pPr>
    </w:p>
    <w:p w14:paraId="0FA345CC" w14:textId="77777777" w:rsidR="004C7587" w:rsidRDefault="00A52EF3" w:rsidP="004C7587">
      <w:pPr>
        <w:pStyle w:val="SDatePlace"/>
        <w:spacing w:after="0"/>
        <w:jc w:val="center"/>
      </w:pPr>
      <w:r>
        <w:t># # #</w:t>
      </w:r>
    </w:p>
    <w:p w14:paraId="631756DC" w14:textId="77777777" w:rsidR="0031254A" w:rsidRDefault="0031254A" w:rsidP="004C7587">
      <w:pPr>
        <w:pStyle w:val="SDatePlace"/>
        <w:rPr>
          <w:b/>
          <w:color w:val="243782" w:themeColor="accent1"/>
          <w:sz w:val="22"/>
        </w:rPr>
      </w:pPr>
    </w:p>
    <w:p w14:paraId="3F8E5D77" w14:textId="77777777" w:rsidR="007D2BB9" w:rsidRDefault="007D2BB9" w:rsidP="004C7587">
      <w:pPr>
        <w:pStyle w:val="SDatePlace"/>
        <w:rPr>
          <w:b/>
          <w:color w:val="243782" w:themeColor="accent1"/>
          <w:sz w:val="22"/>
        </w:rPr>
      </w:pPr>
    </w:p>
    <w:p w14:paraId="33947AA5" w14:textId="525C7200" w:rsidR="004C7587" w:rsidRPr="007819D6" w:rsidRDefault="00A52EF3" w:rsidP="004C7587">
      <w:pPr>
        <w:pStyle w:val="SDatePlace"/>
        <w:rPr>
          <w:b/>
          <w:color w:val="243782" w:themeColor="accent1"/>
          <w:sz w:val="22"/>
        </w:rPr>
      </w:pPr>
      <w:r>
        <w:rPr>
          <w:b/>
          <w:color w:val="243782" w:themeColor="accent1"/>
          <w:sz w:val="22"/>
        </w:rPr>
        <w:lastRenderedPageBreak/>
        <w:t>Stellantis</w:t>
      </w:r>
    </w:p>
    <w:p w14:paraId="6231E986" w14:textId="77777777" w:rsidR="004C7587" w:rsidRPr="007819D6" w:rsidRDefault="00A52EF3" w:rsidP="004C7587">
      <w:pPr>
        <w:rPr>
          <w:rFonts w:eastAsia="Encode Sans" w:cs="Encode Sans"/>
          <w:i/>
          <w:color w:val="222222"/>
          <w:sz w:val="22"/>
          <w:szCs w:val="24"/>
          <w:highlight w:val="white"/>
        </w:rPr>
      </w:pPr>
      <w:bookmarkStart w:id="1" w:name="_Hlk97712532"/>
      <w:r>
        <w:rPr>
          <w:i/>
          <w:color w:val="222222"/>
          <w:sz w:val="22"/>
          <w:szCs w:val="24"/>
          <w:highlight w:val="white"/>
        </w:rPr>
        <w:t>Stellantis N.V. (NYSE / MTA / Euronext Paris: STLA) è leader a livello mondiale nella produzione di veicoli e fornitore di mobilità</w:t>
      </w:r>
      <w:r>
        <w:rPr>
          <w:i/>
          <w:color w:val="222222"/>
          <w:sz w:val="22"/>
          <w:szCs w:val="24"/>
        </w:rPr>
        <w:t xml:space="preserve">. I suoi </w:t>
      </w:r>
      <w:r>
        <w:rPr>
          <w:i/>
          <w:color w:val="222222"/>
          <w:sz w:val="22"/>
          <w:szCs w:val="24"/>
          <w:highlight w:val="white"/>
        </w:rPr>
        <w:t>brand iconici e storici incarnano la passione dei fondatori visionari e dei clienti di oggi nei loro prodotti e servizi innovativi, tra cui Abarth, Alfa Romeo, Chrysler, Citroën, Dodge, DS Automobiles, Fiat, Jeep</w:t>
      </w:r>
      <w:r>
        <w:rPr>
          <w:i/>
          <w:color w:val="222222"/>
          <w:sz w:val="22"/>
          <w:szCs w:val="24"/>
          <w:highlight w:val="white"/>
          <w:vertAlign w:val="subscript"/>
        </w:rPr>
        <w:t>®</w:t>
      </w:r>
      <w:r>
        <w:rPr>
          <w:i/>
          <w:color w:val="222222"/>
          <w:sz w:val="22"/>
          <w:szCs w:val="24"/>
          <w:highlight w:val="white"/>
        </w:rPr>
        <w:t xml:space="preserve">, Lancia, Maserati, Opel, Peugeot, Ram, Vauxhall, Free2move e Leasys. Grazie alla diversità che ci alimenta, guidiamo il modo in cui il mondo si muove, aspirando a diventare la migliore mobility tech company sostenibile, non la più grande, creando al contempo valore aggiunto per tutti gli stakeholder nonché per le community in cui opera. Per maggiori informazioni, visitare </w:t>
      </w:r>
      <w:r>
        <w:rPr>
          <w:i/>
          <w:color w:val="222222"/>
          <w:sz w:val="22"/>
          <w:szCs w:val="24"/>
          <w:highlight w:val="white"/>
          <w:u w:val="single"/>
        </w:rPr>
        <w:t>www.stellantis.com</w:t>
      </w:r>
      <w:r>
        <w:rPr>
          <w:i/>
          <w:color w:val="222222"/>
          <w:sz w:val="22"/>
          <w:szCs w:val="24"/>
          <w:highlight w:val="white"/>
        </w:rPr>
        <w:t>.</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4B1653" w14:paraId="7F703719" w14:textId="77777777" w:rsidTr="004C7587">
        <w:trPr>
          <w:trHeight w:val="729"/>
        </w:trPr>
        <w:tc>
          <w:tcPr>
            <w:tcW w:w="579" w:type="dxa"/>
            <w:vAlign w:val="center"/>
          </w:tcPr>
          <w:bookmarkEnd w:id="1"/>
          <w:p w14:paraId="2FD8B4DD" w14:textId="77777777" w:rsidR="004C7587" w:rsidRPr="006279C9" w:rsidRDefault="00A52EF3" w:rsidP="004C7587">
            <w:pPr>
              <w:spacing w:after="0"/>
              <w:jc w:val="left"/>
              <w:rPr>
                <w:color w:val="243782" w:themeColor="text2"/>
                <w:sz w:val="22"/>
                <w:szCs w:val="22"/>
              </w:rPr>
            </w:pPr>
            <w:r>
              <w:rPr>
                <w:noProof/>
                <w:color w:val="243782" w:themeColor="text2"/>
                <w:sz w:val="22"/>
                <w:szCs w:val="22"/>
              </w:rPr>
              <w:drawing>
                <wp:anchor distT="0" distB="0" distL="114300" distR="114300" simplePos="0" relativeHeight="251658244" behindDoc="0" locked="0" layoutInCell="1" allowOverlap="1" wp14:anchorId="206BF058" wp14:editId="67F0268D">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279F4D71" w14:textId="2363FB9B" w:rsidR="004C7587" w:rsidRPr="006279C9" w:rsidRDefault="006616FB" w:rsidP="004C7587">
            <w:pPr>
              <w:spacing w:before="120" w:after="0"/>
              <w:jc w:val="left"/>
              <w:rPr>
                <w:color w:val="243782" w:themeColor="text2"/>
                <w:sz w:val="22"/>
                <w:szCs w:val="22"/>
              </w:rPr>
            </w:pPr>
            <w:hyperlink r:id="rId15" w:history="1">
              <w:r w:rsidR="000F5F84">
                <w:rPr>
                  <w:rStyle w:val="Collegamentoipertestuale"/>
                  <w:sz w:val="22"/>
                  <w:szCs w:val="22"/>
                </w:rPr>
                <w:t>@Stellantis</w:t>
              </w:r>
            </w:hyperlink>
          </w:p>
        </w:tc>
        <w:tc>
          <w:tcPr>
            <w:tcW w:w="570" w:type="dxa"/>
            <w:vAlign w:val="center"/>
          </w:tcPr>
          <w:p w14:paraId="256AA2A6" w14:textId="77777777" w:rsidR="004C7587" w:rsidRPr="006279C9" w:rsidRDefault="00A52EF3" w:rsidP="004C7587">
            <w:pPr>
              <w:spacing w:after="0"/>
              <w:jc w:val="left"/>
              <w:rPr>
                <w:color w:val="243782" w:themeColor="text2"/>
                <w:sz w:val="22"/>
                <w:szCs w:val="22"/>
              </w:rPr>
            </w:pPr>
            <w:r>
              <w:rPr>
                <w:noProof/>
                <w:color w:val="243782" w:themeColor="text2"/>
                <w:sz w:val="22"/>
                <w:szCs w:val="22"/>
              </w:rPr>
              <w:drawing>
                <wp:anchor distT="0" distB="0" distL="114300" distR="114300" simplePos="0" relativeHeight="251658240" behindDoc="1" locked="0" layoutInCell="1" allowOverlap="1" wp14:anchorId="0303D89D" wp14:editId="4599B1B0">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6EE6F6F" w14:textId="4DB84000" w:rsidR="004C7587" w:rsidRPr="006279C9" w:rsidRDefault="006616FB" w:rsidP="004C7587">
            <w:pPr>
              <w:spacing w:before="120" w:after="0"/>
              <w:jc w:val="left"/>
              <w:rPr>
                <w:color w:val="243782" w:themeColor="text2"/>
                <w:sz w:val="22"/>
                <w:szCs w:val="22"/>
              </w:rPr>
            </w:pPr>
            <w:hyperlink r:id="rId17" w:history="1">
              <w:r w:rsidR="000F5F84">
                <w:rPr>
                  <w:rStyle w:val="Collegamentoipertestuale"/>
                  <w:sz w:val="22"/>
                  <w:szCs w:val="22"/>
                </w:rPr>
                <w:t>Stellantis</w:t>
              </w:r>
            </w:hyperlink>
          </w:p>
        </w:tc>
        <w:tc>
          <w:tcPr>
            <w:tcW w:w="556" w:type="dxa"/>
            <w:vAlign w:val="center"/>
          </w:tcPr>
          <w:p w14:paraId="0435A07D" w14:textId="77777777" w:rsidR="004C7587" w:rsidRPr="006279C9" w:rsidRDefault="00A52EF3" w:rsidP="004C7587">
            <w:pPr>
              <w:spacing w:after="0"/>
              <w:jc w:val="left"/>
              <w:rPr>
                <w:color w:val="243782" w:themeColor="text2"/>
                <w:sz w:val="22"/>
                <w:szCs w:val="22"/>
              </w:rPr>
            </w:pPr>
            <w:r>
              <w:rPr>
                <w:noProof/>
                <w:color w:val="243782" w:themeColor="text2"/>
                <w:sz w:val="22"/>
                <w:szCs w:val="22"/>
              </w:rPr>
              <w:drawing>
                <wp:anchor distT="0" distB="0" distL="114300" distR="114300" simplePos="0" relativeHeight="251658241" behindDoc="1" locked="0" layoutInCell="1" allowOverlap="1" wp14:anchorId="34427EB0" wp14:editId="7602F6E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85A8081" w14:textId="307C1FE9" w:rsidR="004C7587" w:rsidRPr="006279C9" w:rsidRDefault="006616FB" w:rsidP="004C7587">
            <w:pPr>
              <w:spacing w:before="120" w:after="0"/>
              <w:jc w:val="left"/>
              <w:rPr>
                <w:color w:val="243782" w:themeColor="text2"/>
                <w:sz w:val="22"/>
                <w:szCs w:val="22"/>
              </w:rPr>
            </w:pPr>
            <w:hyperlink r:id="rId19" w:history="1">
              <w:r w:rsidR="000F5F84">
                <w:rPr>
                  <w:rStyle w:val="Collegamentoipertestuale"/>
                  <w:sz w:val="22"/>
                  <w:szCs w:val="22"/>
                </w:rPr>
                <w:t>Stellantis</w:t>
              </w:r>
            </w:hyperlink>
          </w:p>
        </w:tc>
        <w:tc>
          <w:tcPr>
            <w:tcW w:w="568" w:type="dxa"/>
            <w:vAlign w:val="center"/>
          </w:tcPr>
          <w:p w14:paraId="630084F7" w14:textId="77777777" w:rsidR="004C7587" w:rsidRPr="006279C9" w:rsidRDefault="00A52EF3" w:rsidP="004C7587">
            <w:pPr>
              <w:spacing w:after="0"/>
              <w:jc w:val="left"/>
              <w:rPr>
                <w:color w:val="243782" w:themeColor="text2"/>
                <w:sz w:val="22"/>
                <w:szCs w:val="22"/>
              </w:rPr>
            </w:pPr>
            <w:r>
              <w:rPr>
                <w:noProof/>
                <w:color w:val="243782" w:themeColor="text2"/>
                <w:sz w:val="22"/>
                <w:szCs w:val="22"/>
              </w:rPr>
              <w:drawing>
                <wp:anchor distT="0" distB="0" distL="114300" distR="114300" simplePos="0" relativeHeight="251658243" behindDoc="1" locked="0" layoutInCell="1" allowOverlap="1" wp14:anchorId="6AC81639" wp14:editId="19097C06">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5F9E919" w14:textId="24E0F44E" w:rsidR="004C7587" w:rsidRPr="006279C9" w:rsidRDefault="006616FB" w:rsidP="004C7587">
            <w:pPr>
              <w:spacing w:before="120" w:after="0"/>
              <w:jc w:val="left"/>
              <w:rPr>
                <w:color w:val="243782" w:themeColor="text2"/>
                <w:sz w:val="22"/>
                <w:szCs w:val="22"/>
              </w:rPr>
            </w:pPr>
            <w:hyperlink r:id="rId21" w:history="1">
              <w:r w:rsidR="000F5F84">
                <w:rPr>
                  <w:rStyle w:val="Collegamentoipertestuale"/>
                  <w:sz w:val="22"/>
                  <w:szCs w:val="22"/>
                </w:rPr>
                <w:t>Stellantis</w:t>
              </w:r>
            </w:hyperlink>
          </w:p>
        </w:tc>
      </w:tr>
      <w:tr w:rsidR="004B1653" w:rsidRPr="005E00B9" w14:paraId="3B5B4A8F" w14:textId="77777777" w:rsidTr="004C7587">
        <w:tblPrEx>
          <w:tblCellMar>
            <w:right w:w="57" w:type="dxa"/>
          </w:tblCellMar>
        </w:tblPrEx>
        <w:trPr>
          <w:gridAfter w:val="1"/>
          <w:wAfter w:w="22" w:type="dxa"/>
          <w:trHeight w:val="2043"/>
        </w:trPr>
        <w:tc>
          <w:tcPr>
            <w:tcW w:w="8364" w:type="dxa"/>
            <w:gridSpan w:val="8"/>
          </w:tcPr>
          <w:p w14:paraId="0EFEC42E" w14:textId="77777777" w:rsidR="004C7587" w:rsidRDefault="00A52EF3" w:rsidP="004C7587">
            <w:r>
              <w:rPr>
                <w:noProof/>
              </w:rPr>
              <mc:AlternateContent>
                <mc:Choice Requires="wps">
                  <w:drawing>
                    <wp:inline distT="0" distB="0" distL="0" distR="0" wp14:anchorId="1BE7BAA3" wp14:editId="23EFCB7E">
                      <wp:extent cx="432000" cy="61913"/>
                      <wp:effectExtent l="0" t="0" r="6350" b="0"/>
                      <wp:docPr id="17"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xmlns:oel="http://schemas.microsoft.com/office/2019/extlst">
                  <w:pict w14:anchorId="268B7D09">
                    <v:shape id="Freeform 27" style="height:4.9pt;mso-left-percent:-10001;mso-position-horizontal-relative:char;mso-position-vertical-relative:line;mso-top-percent:-10001;mso-wrap-style:square;v-text-anchor:top;visibility:visible;width:34pt" coordsize="354,39" o:spid="_x0000_i1026" fillcolor="#243782" stroked="f" path="m329,39l,39,27,,354,,329,39xe">
                      <v:path arrowok="t" o:connecttype="custom" o:connectlocs="401492,61913;0,61913;32949,0;432000,0;401492,61913" o:connectangles="0,0,0,0,0"/>
                      <w10:wrap type="none"/>
                      <w10:anchorlock/>
                    </v:shape>
                  </w:pict>
                </mc:Fallback>
              </mc:AlternateContent>
            </w:r>
          </w:p>
          <w:p w14:paraId="5EB8C332" w14:textId="77777777" w:rsidR="004C7587" w:rsidRPr="0085397B" w:rsidRDefault="00A52EF3" w:rsidP="004C7587">
            <w:pPr>
              <w:pStyle w:val="SContact-Title"/>
            </w:pPr>
            <w:bookmarkStart w:id="2" w:name="_Hlk61784883"/>
            <w:r>
              <w:t>Per maggiori informazioni, contattare:</w:t>
            </w:r>
          </w:p>
          <w:bookmarkStart w:id="3" w:name="_Hlk97712922" w:displacedByCustomXml="next"/>
          <w:sdt>
            <w:sdtPr>
              <w:rPr>
                <w:sz w:val="20"/>
              </w:rPr>
              <w:id w:val="143632974"/>
              <w:placeholder>
                <w:docPart w:val="C4475BC594FE41A4B70644BC0F69B0A8"/>
              </w:placeholder>
            </w:sdtPr>
            <w:sdtEndPr/>
            <w:sdtContent>
              <w:p w14:paraId="71252EA0" w14:textId="77777777" w:rsidR="004C7587" w:rsidRPr="0069324A" w:rsidRDefault="006616FB" w:rsidP="004C7587">
                <w:pPr>
                  <w:pStyle w:val="SContact-Sendersinfo"/>
                  <w:rPr>
                    <w:rFonts w:ascii="Encode Sans ExpandedLight" w:hAnsi="Encode Sans ExpandedLight"/>
                    <w:sz w:val="20"/>
                    <w:szCs w:val="20"/>
                  </w:rPr>
                </w:pPr>
                <w:sdt>
                  <w:sdtPr>
                    <w:rPr>
                      <w:sz w:val="20"/>
                      <w:szCs w:val="20"/>
                    </w:rPr>
                    <w:id w:val="-1719962335"/>
                    <w:placeholder>
                      <w:docPart w:val="CE3E5EA1A49A47D5A26AEC040D899A51"/>
                    </w:placeholder>
                  </w:sdtPr>
                  <w:sdtEndPr/>
                  <w:sdtContent>
                    <w:r w:rsidR="000F5F84">
                      <w:rPr>
                        <w:sz w:val="20"/>
                        <w:szCs w:val="20"/>
                      </w:rPr>
                      <w:t xml:space="preserve">Fernão </w:t>
                    </w:r>
                    <w:sdt>
                      <w:sdtPr>
                        <w:rPr>
                          <w:sz w:val="20"/>
                          <w:szCs w:val="20"/>
                        </w:rPr>
                        <w:id w:val="743996128"/>
                        <w:placeholder>
                          <w:docPart w:val="D5C503420D964060A55578895F3DD2CE"/>
                        </w:placeholder>
                      </w:sdtPr>
                      <w:sdtEndPr/>
                      <w:sdtContent>
                        <w:sdt>
                          <w:sdtPr>
                            <w:rPr>
                              <w:sz w:val="20"/>
                              <w:szCs w:val="20"/>
                            </w:rPr>
                            <w:id w:val="1175080926"/>
                            <w:placeholder>
                              <w:docPart w:val="4AB496E044F443FB9950EC2028529BE8"/>
                            </w:placeholder>
                          </w:sdtPr>
                          <w:sdtEndPr/>
                          <w:sdtContent>
                            <w:r w:rsidR="000F5F84">
                              <w:rPr>
                                <w:sz w:val="20"/>
                                <w:szCs w:val="20"/>
                              </w:rPr>
                              <w:t>SILVEIRA</w:t>
                            </w:r>
                          </w:sdtContent>
                        </w:sdt>
                      </w:sdtContent>
                    </w:sdt>
                    <w:r w:rsidR="000F5F84">
                      <w:rPr>
                        <w:sz w:val="20"/>
                        <w:szCs w:val="20"/>
                      </w:rPr>
                      <w:t xml:space="preserve"> </w:t>
                    </w:r>
                    <w:sdt>
                      <w:sdtPr>
                        <w:rPr>
                          <w:rFonts w:ascii="Encode Sans ExpandedLight" w:hAnsi="Encode Sans ExpandedLight"/>
                          <w:sz w:val="20"/>
                          <w:szCs w:val="20"/>
                        </w:rPr>
                        <w:id w:val="983514247"/>
                        <w:placeholder>
                          <w:docPart w:val="3F001C52D8B5488EA9CBF66155FB3812"/>
                        </w:placeholder>
                      </w:sdtPr>
                      <w:sdtEndPr/>
                      <w:sdtContent>
                        <w:r w:rsidR="000F5F84">
                          <w:rPr>
                            <w:rFonts w:ascii="Encode Sans ExpandedLight" w:hAnsi="Encode Sans ExpandedLight"/>
                            <w:sz w:val="20"/>
                            <w:szCs w:val="20"/>
                          </w:rPr>
                          <w:t>+31 6 43 25 43 41 – fernao.silveira@stellantis.com</w:t>
                        </w:r>
                      </w:sdtContent>
                    </w:sdt>
                    <w:r w:rsidR="000F5F84">
                      <w:rPr>
                        <w:rFonts w:ascii="Encode Sans ExpandedLight" w:hAnsi="Encode Sans ExpandedLight"/>
                        <w:sz w:val="20"/>
                        <w:szCs w:val="20"/>
                      </w:rPr>
                      <w:br/>
                    </w:r>
                    <w:r w:rsidR="000F5F84">
                      <w:rPr>
                        <w:sz w:val="20"/>
                        <w:szCs w:val="20"/>
                      </w:rPr>
                      <w:t>Valérie GILLOT</w:t>
                    </w:r>
                  </w:sdtContent>
                </w:sdt>
                <w:r w:rsidR="000F5F84">
                  <w:rPr>
                    <w:sz w:val="20"/>
                    <w:szCs w:val="20"/>
                  </w:rPr>
                  <w:t xml:space="preserve"> </w:t>
                </w:r>
                <w:sdt>
                  <w:sdtPr>
                    <w:rPr>
                      <w:rFonts w:ascii="Encode Sans ExpandedLight" w:hAnsi="Encode Sans ExpandedLight"/>
                      <w:sz w:val="20"/>
                      <w:szCs w:val="20"/>
                    </w:rPr>
                    <w:id w:val="-1037958382"/>
                    <w:placeholder>
                      <w:docPart w:val="DC541AFFAF6044019ED75F6281D796E8"/>
                    </w:placeholder>
                  </w:sdtPr>
                  <w:sdtEndPr/>
                  <w:sdtContent>
                    <w:r w:rsidR="000F5F84">
                      <w:rPr>
                        <w:rFonts w:ascii="Encode Sans ExpandedLight" w:hAnsi="Encode Sans ExpandedLight"/>
                        <w:sz w:val="20"/>
                        <w:szCs w:val="20"/>
                      </w:rPr>
                      <w:t>+ 33 6 83 92 92 96 – valerie.gillot@stellantis.com</w:t>
                    </w:r>
                  </w:sdtContent>
                </w:sdt>
              </w:p>
              <w:p w14:paraId="3A7AABAF" w14:textId="77777777" w:rsidR="004C7587" w:rsidRPr="005E00B9" w:rsidRDefault="006616FB" w:rsidP="004C7587">
                <w:pPr>
                  <w:pStyle w:val="SContact-Sendersinfo"/>
                  <w:rPr>
                    <w:rFonts w:ascii="Encode Sans ExpandedLight" w:hAnsi="Encode Sans ExpandedLight"/>
                    <w:sz w:val="20"/>
                    <w:szCs w:val="20"/>
                    <w:lang w:val="en-US"/>
                  </w:rPr>
                </w:pPr>
                <w:sdt>
                  <w:sdtPr>
                    <w:rPr>
                      <w:sz w:val="20"/>
                      <w:szCs w:val="20"/>
                    </w:rPr>
                    <w:id w:val="1282529045"/>
                    <w:placeholder>
                      <w:docPart w:val="9B6BAAB185554217B5298E176B351D31"/>
                    </w:placeholder>
                  </w:sdtPr>
                  <w:sdtEndPr/>
                  <w:sdtContent>
                    <w:r w:rsidR="000F5F84" w:rsidRPr="005E00B9">
                      <w:rPr>
                        <w:sz w:val="20"/>
                        <w:szCs w:val="20"/>
                        <w:lang w:val="en-US"/>
                      </w:rPr>
                      <w:t>Nathalie ROUSSEL</w:t>
                    </w:r>
                    <w:r w:rsidR="000F5F84" w:rsidRPr="005E00B9">
                      <w:rPr>
                        <w:rFonts w:ascii="Cambria" w:hAnsi="Cambria"/>
                        <w:sz w:val="20"/>
                        <w:szCs w:val="20"/>
                        <w:lang w:val="en-US"/>
                      </w:rPr>
                      <w:t> </w:t>
                    </w:r>
                  </w:sdtContent>
                </w:sdt>
                <w:r w:rsidR="000F5F84" w:rsidRPr="005E00B9">
                  <w:rPr>
                    <w:sz w:val="20"/>
                    <w:szCs w:val="20"/>
                    <w:lang w:val="en-US"/>
                  </w:rPr>
                  <w:t xml:space="preserve"> </w:t>
                </w:r>
                <w:sdt>
                  <w:sdtPr>
                    <w:rPr>
                      <w:rFonts w:ascii="Encode Sans ExpandedLight" w:hAnsi="Encode Sans ExpandedLight"/>
                      <w:sz w:val="20"/>
                      <w:szCs w:val="20"/>
                    </w:rPr>
                    <w:id w:val="-878779968"/>
                    <w:placeholder>
                      <w:docPart w:val="CEB14744533942C592C0FF4951249444"/>
                    </w:placeholder>
                  </w:sdtPr>
                  <w:sdtEndPr/>
                  <w:sdtContent>
                    <w:r w:rsidR="000F5F84" w:rsidRPr="005E00B9">
                      <w:rPr>
                        <w:rFonts w:ascii="Encode Sans ExpandedLight" w:hAnsi="Encode Sans ExpandedLight"/>
                        <w:sz w:val="20"/>
                        <w:szCs w:val="20"/>
                        <w:lang w:val="en-US"/>
                      </w:rPr>
                      <w:t>+ 33 6 87 77 41 82 – nathalie.roussel@stellantis.com</w:t>
                    </w:r>
                  </w:sdtContent>
                </w:sdt>
              </w:p>
              <w:p w14:paraId="0F192049" w14:textId="77777777" w:rsidR="004C7587" w:rsidRPr="00E820E6" w:rsidRDefault="006616FB" w:rsidP="004C7587">
                <w:pPr>
                  <w:pStyle w:val="SContact-Sendersinfo"/>
                  <w:rPr>
                    <w:rFonts w:ascii="Encode Sans ExpandedLight" w:hAnsi="Encode Sans ExpandedLight"/>
                    <w:sz w:val="20"/>
                    <w:lang w:val="es-ES"/>
                  </w:rPr>
                </w:pPr>
              </w:p>
            </w:sdtContent>
          </w:sdt>
          <w:bookmarkEnd w:id="3"/>
          <w:p w14:paraId="51F83D7A" w14:textId="77777777" w:rsidR="004C7587" w:rsidRPr="00B8168A" w:rsidRDefault="00A52EF3" w:rsidP="004C7587">
            <w:pPr>
              <w:pStyle w:val="SFooter-Emailwebsite"/>
              <w:rPr>
                <w:lang w:val="es-ES"/>
              </w:rPr>
            </w:pPr>
            <w:r w:rsidRPr="00B8168A">
              <w:rPr>
                <w:lang w:val="es-ES"/>
              </w:rPr>
              <w:t>communications@stellantis.com</w:t>
            </w:r>
            <w:r w:rsidRPr="00B8168A">
              <w:rPr>
                <w:lang w:val="es-ES"/>
              </w:rPr>
              <w:br/>
              <w:t>www.stellantis.com</w:t>
            </w:r>
            <w:bookmarkEnd w:id="2"/>
          </w:p>
        </w:tc>
      </w:tr>
    </w:tbl>
    <w:p w14:paraId="456385F1" w14:textId="77777777" w:rsidR="004C7587" w:rsidRPr="00B8168A" w:rsidRDefault="00A52EF3">
      <w:pPr>
        <w:spacing w:after="0"/>
        <w:jc w:val="left"/>
        <w:rPr>
          <w:lang w:val="es-ES"/>
        </w:rPr>
      </w:pPr>
      <w:r w:rsidRPr="00B8168A">
        <w:rPr>
          <w:lang w:val="es-ES"/>
        </w:rPr>
        <w:br w:type="page"/>
      </w:r>
    </w:p>
    <w:p w14:paraId="161639C8" w14:textId="77777777" w:rsidR="004C7587" w:rsidRDefault="00A52EF3" w:rsidP="004C7587">
      <w:pPr>
        <w:rPr>
          <w:rFonts w:ascii="Arial" w:hAnsi="Arial" w:cs="Arial"/>
          <w:b/>
          <w:bCs/>
          <w:color w:val="243782" w:themeColor="text2"/>
          <w:sz w:val="18"/>
          <w:szCs w:val="18"/>
        </w:rPr>
      </w:pPr>
      <w:r>
        <w:rPr>
          <w:rFonts w:ascii="Arial" w:hAnsi="Arial"/>
          <w:b/>
          <w:bCs/>
          <w:color w:val="243782" w:themeColor="text2"/>
          <w:sz w:val="18"/>
          <w:szCs w:val="18"/>
        </w:rPr>
        <w:lastRenderedPageBreak/>
        <w:t>DICHIARAZIONI PREVISIONALI</w:t>
      </w:r>
    </w:p>
    <w:p w14:paraId="6DB36F37" w14:textId="77777777" w:rsidR="004C7587" w:rsidRDefault="00A52EF3" w:rsidP="004C7587">
      <w:pPr>
        <w:spacing w:before="240"/>
        <w:rPr>
          <w:rFonts w:ascii="Arial" w:eastAsia="Encode Sans" w:hAnsi="Arial" w:cs="Arial"/>
          <w:i/>
          <w:sz w:val="18"/>
          <w:szCs w:val="18"/>
        </w:rPr>
      </w:pPr>
      <w:r>
        <w:rPr>
          <w:rFonts w:ascii="Arial" w:hAnsi="Arial"/>
          <w:i/>
          <w:sz w:val="18"/>
          <w:szCs w:val="18"/>
        </w:rPr>
        <w:t>La presente comunicazione contiene dichiarazioni previsionali. In particolare, le dichiarazioni riguardanti gli eventi futuri e i risultati previsti delle operazioni, le strategie aziendali, la previsione dei benefici ottenuti dalla transazione proposta, i risultati finanziari e operativi futuri, la data di chiusura prevista per la transazione proposta e gli altri aspetti previsti relativamente alle nostre operazioni o ai nostri risultati operativi sono dichiarazioni previsionali. Tali dichiarazioni possono includere i termini come “possono”, “saranno”, "prevedono", "potrebbero", "dovrebbero", "intendono", "stimano", "anticipano", "credono", "rimangono", "sulla buona strada", "progettano", "obiettivo", "previsione", "proiezione", "prospettiva", "prospettive", "piano" o termini simili. Le dichiarazioni previsionali non sono garanzie di prestazioni future. Piuttosto, si basano sullo stato attuale delle conoscenze di Stellantis, sulle aspettative future e sulle proiezioni di eventi futuri e sono, per loro natura, soggette a rischi e incertezze intrinseche. Si riferiscono a eventi e dipendono da circostanze che possono o non possono verificarsi o esistere in futuro e, pertanto, che non dovrebbero essere oggetto di eccessivo affidamento.</w:t>
      </w:r>
    </w:p>
    <w:p w14:paraId="17BE8EB7" w14:textId="77777777" w:rsidR="004C7587" w:rsidRDefault="00A52EF3" w:rsidP="004C7587">
      <w:pPr>
        <w:spacing w:before="240"/>
        <w:rPr>
          <w:rFonts w:ascii="Arial" w:eastAsia="Encode Sans" w:hAnsi="Arial" w:cs="Arial"/>
          <w:i/>
          <w:sz w:val="18"/>
          <w:szCs w:val="18"/>
        </w:rPr>
      </w:pPr>
      <w:r>
        <w:rPr>
          <w:rFonts w:ascii="Arial" w:hAnsi="Arial"/>
          <w:i/>
          <w:sz w:val="18"/>
          <w:szCs w:val="18"/>
        </w:rPr>
        <w:t>I risultati effettivi potrebbero differire materialmente da quelli espressi nelle dichiarazioni previsionali quale risultato di una molteplicità di fattori, inclusi: l’impatto della pandemia da COVID-19, la capacità di Stellantis di lanciare nuovi prodotti con successo e di mantenere i volumi di consegna dei veicoli; i cambiamenti nei mercati finanziari globali, nel contesto economico generale e i cambiamenti nella domanda di prodotti automobilistici, soggetta a ciclicità; i cambiamenti delle condizioni economiche e politiche locali, i cambiamenti delle politiche commerciali e l’imposizione di dazi a livello globale e regionale o dazi mirati all’industria automobilistica, l’attuazione di riforme fiscali o altre variazioni nelle normative e regolamentazioni fiscali; la capacità di Stellantis di espandere a livello globale alcuni dei suoi marchi; la sua capacità di offrire prodotti innovativi e attraenti; la sua capacità di sviluppare, produrre e vendere veicoli con caratteristiche avanzate tra cui elettrificazione potenziata, connettività e guida autonoma; diversi tipi di reclami, azioni legali, indagini governative e altre controversie legali, inclusi responsabilità del prodotto e reclami di garanzia del prodotto e reclami, indagini e azioni legali in materia ambientale; costi operativi in relazione alla conformità con le normative di tutela dell’ambiente, della salute e della sicurezza; l’elevato livello di concorrenza nel settore automobilistico, che potrebbe aumentare a causa di consolidamenti; la potenziale carenza nel finanziamento dei piani pensionistici di Stellantis; la capacità di fornire o organizzare accesso a finanziamenti adeguati per i concessionari e i clienti finali e i rischi associati alla costituzione e alle operazioni di società di servizi finanziari; la capacità di accedere a finanziamenti per realizzare i piani industriali di Stellantis e migliorare le attività, la situazione finanziaria e i risultati operativi; un significativo malfunzionamento, interruzione o violazione della sicurezza che possa compromettere i sistemi di information technology o i sistemi di controllo elettronico contenuti nei veicoli di Stellantis; la capacità di Stellantis di realizzare i benefici previsti dagli accordi di joint venture; interruzioni dovute a instabilità politica, sociale ed economica; i rischi associati alle relazioni con dipendenti, concessionari e fornitori; aumenti dei costi, interruzioni di forniture o carenza di materie prime, parti, componenti e sistemi utilizzati nei veicoli di Stellantis; sviluppi in relazioni sindacali, industriali e nella normativa del lavoro; fluttuazioni dei tassi di cambio, variazioni dai tassi di interesse, rischio di credito e altri rischi di mercato; tensioni politiche e sociali; terremoti o altri disastri; altri rischi e incertezze.</w:t>
      </w:r>
    </w:p>
    <w:p w14:paraId="0475AE2B" w14:textId="77777777" w:rsidR="004C7587" w:rsidRDefault="00A52EF3" w:rsidP="004C7587">
      <w:pPr>
        <w:spacing w:after="0"/>
        <w:jc w:val="left"/>
      </w:pPr>
      <w:r>
        <w:rPr>
          <w:rFonts w:ascii="Arial" w:hAnsi="Arial"/>
          <w:i/>
          <w:sz w:val="18"/>
          <w:szCs w:val="18"/>
        </w:rPr>
        <w:t>Tutte le dichiarazioni previsionali riportate nella presente comunicazione si riferiscono solo alla data di questo documento e Stellantis declina qualsiasi obbligo di aggiornarle o rivederle pubblicamente. Ulteriori informazioni su Stellantis e le sue attività, inclusi i fattori che potrebbero materialmente influenzare i risultati finanziari di Stellantis, sono contenute nelle relazioni e nei documenti di Stellantis depositati presso la U.S. Securities and Exchange Commission e AFM.</w:t>
      </w:r>
    </w:p>
    <w:p w14:paraId="31A75720" w14:textId="77777777" w:rsidR="004C7587" w:rsidRPr="003005C5" w:rsidRDefault="004C7587" w:rsidP="004C7587">
      <w:pPr>
        <w:spacing w:after="0"/>
        <w:jc w:val="left"/>
      </w:pPr>
    </w:p>
    <w:sectPr w:rsidR="004C7587" w:rsidRPr="003005C5" w:rsidSect="004C7587">
      <w:footerReference w:type="default" r:id="rId22"/>
      <w:headerReference w:type="first" r:id="rId23"/>
      <w:pgSz w:w="12242" w:h="15842" w:code="134"/>
      <w:pgMar w:top="990" w:right="1928" w:bottom="1080"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FAA7F" w14:textId="77777777" w:rsidR="006616FB" w:rsidRDefault="006616FB">
      <w:pPr>
        <w:spacing w:after="0"/>
      </w:pPr>
      <w:r>
        <w:separator/>
      </w:r>
    </w:p>
  </w:endnote>
  <w:endnote w:type="continuationSeparator" w:id="0">
    <w:p w14:paraId="22F966DF" w14:textId="77777777" w:rsidR="006616FB" w:rsidRDefault="006616FB">
      <w:pPr>
        <w:spacing w:after="0"/>
      </w:pPr>
      <w:r>
        <w:continuationSeparator/>
      </w:r>
    </w:p>
  </w:endnote>
  <w:endnote w:type="continuationNotice" w:id="1">
    <w:p w14:paraId="04901C48" w14:textId="77777777" w:rsidR="006616FB" w:rsidRDefault="006616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EC2E3142-2A56-44DC-84C1-B25C77F4E9E4}"/>
    <w:embedBold r:id="rId2" w:fontKey="{51A1455F-430F-4F26-8763-F18EBE60A462}"/>
    <w:embedItalic r:id="rId3" w:fontKey="{1D878EBB-91C2-4D96-A69A-BCA5EDDD75DD}"/>
  </w:font>
  <w:font w:name="Encode Sans ExpandedSemiBold">
    <w:panose1 w:val="00000000000000000000"/>
    <w:charset w:val="00"/>
    <w:family w:val="auto"/>
    <w:pitch w:val="variable"/>
    <w:sig w:usb0="A00000FF" w:usb1="4000207B" w:usb2="00000000" w:usb3="00000000" w:csb0="00000193" w:csb1="00000000"/>
    <w:embedRegular r:id="rId4" w:fontKey="{C027363D-2E3C-4D40-9AF3-E6F9F3C0670A}"/>
    <w:embedItalic r:id="rId5" w:fontKey="{523F1213-8697-4828-9530-CFF13D2F44BE}"/>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subsetted="1" w:fontKey="{44D795DF-3E7F-4764-8180-CA374361E52D}"/>
  </w:font>
  <w:font w:name="Arial">
    <w:panose1 w:val="020B0604020202020204"/>
    <w:charset w:val="00"/>
    <w:family w:val="swiss"/>
    <w:pitch w:val="variable"/>
    <w:sig w:usb0="E0002EFF" w:usb1="C000785B" w:usb2="00000009" w:usb3="00000000" w:csb0="000001FF" w:csb1="00000000"/>
    <w:embedRegular r:id="rId7" w:fontKey="{BA68BD87-2D4F-4CA0-B612-A98F2EF8EF25}"/>
    <w:embedBold r:id="rId8" w:fontKey="{C456D481-FE6F-46AB-970C-E5623251721E}"/>
    <w:embedItalic r:id="rId9" w:fontKey="{FE2B5638-0573-4CD6-8A05-0E7FC6814E4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EE56" w14:textId="77777777" w:rsidR="004C7587" w:rsidRPr="008D3E4C" w:rsidRDefault="00A52EF3" w:rsidP="004C7587">
    <w:pPr>
      <w:pStyle w:val="Pagination"/>
    </w:pPr>
    <w:r>
      <w:t xml:space="preserve">- </w:t>
    </w:r>
    <w:r w:rsidRPr="008D3E4C">
      <w:rPr>
        <w:rStyle w:val="Numeropagina"/>
      </w:rPr>
      <w:fldChar w:fldCharType="begin"/>
    </w:r>
    <w:r w:rsidRPr="008D3E4C">
      <w:rPr>
        <w:rStyle w:val="Numeropagina"/>
      </w:rPr>
      <w:instrText xml:space="preserve"> PAGE </w:instrText>
    </w:r>
    <w:r w:rsidRPr="008D3E4C">
      <w:rPr>
        <w:rStyle w:val="Numeropagina"/>
      </w:rPr>
      <w:fldChar w:fldCharType="separate"/>
    </w:r>
    <w:r>
      <w:rPr>
        <w:rStyle w:val="Numeropagina"/>
      </w:rPr>
      <w:t>2</w:t>
    </w:r>
    <w:r w:rsidRPr="008D3E4C">
      <w:rPr>
        <w:rStyle w:val="Numeropagina"/>
      </w:rPr>
      <w:fldChar w:fldCharType="end"/>
    </w:r>
    <w:r>
      <w:rPr>
        <w:rStyle w:val="Numeropagin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394A9" w14:textId="77777777" w:rsidR="006616FB" w:rsidRDefault="006616FB">
      <w:pPr>
        <w:spacing w:after="0"/>
      </w:pPr>
      <w:r>
        <w:separator/>
      </w:r>
    </w:p>
  </w:footnote>
  <w:footnote w:type="continuationSeparator" w:id="0">
    <w:p w14:paraId="36839050" w14:textId="77777777" w:rsidR="006616FB" w:rsidRDefault="006616FB">
      <w:pPr>
        <w:spacing w:after="0"/>
      </w:pPr>
      <w:r>
        <w:continuationSeparator/>
      </w:r>
    </w:p>
  </w:footnote>
  <w:footnote w:type="continuationNotice" w:id="1">
    <w:p w14:paraId="00F444D6" w14:textId="77777777" w:rsidR="006616FB" w:rsidRDefault="006616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E26" w14:textId="4D123B25" w:rsidR="004C7587" w:rsidRDefault="00111E45" w:rsidP="004C7587">
    <w:pPr>
      <w:pStyle w:val="Intestazione"/>
    </w:pPr>
    <w:r>
      <w:rPr>
        <w:noProof/>
      </w:rPr>
      <mc:AlternateContent>
        <mc:Choice Requires="wpg">
          <w:drawing>
            <wp:anchor distT="0" distB="0" distL="114300" distR="114300" simplePos="0" relativeHeight="251658240" behindDoc="1" locked="1" layoutInCell="1" allowOverlap="1" wp14:anchorId="4F73D135" wp14:editId="53B09AA9">
              <wp:simplePos x="0" y="0"/>
              <wp:positionH relativeFrom="page">
                <wp:posOffset>431800</wp:posOffset>
              </wp:positionH>
              <wp:positionV relativeFrom="page">
                <wp:posOffset>8255</wp:posOffset>
              </wp:positionV>
              <wp:extent cx="269875" cy="257619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576195"/>
                        <a:chOff x="0" y="-145349"/>
                        <a:chExt cx="315912" cy="289172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45349"/>
                          <a:ext cx="315912" cy="278536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87521" w14:textId="77777777" w:rsidR="00111E45" w:rsidRPr="00150AD4" w:rsidRDefault="00111E45" w:rsidP="00111E45">
                            <w:pPr>
                              <w:pStyle w:val="SPRESSRELEASESTRIP"/>
                            </w:pPr>
                            <w:r>
                              <w:t xml:space="preserve">COMUNICATO </w:t>
                            </w:r>
                            <w:r>
                              <w:rPr>
                                <w:rFonts w:ascii="Encode Sans ExpandedLight" w:hAnsi="Encode Sans ExpandedLight"/>
                                <w:color w:val="FFFFFF" w:themeColor="background1"/>
                                <w:sz w:val="24"/>
                                <w:szCs w:val="24"/>
                              </w:rPr>
                              <w:t>STAMPA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73D135" id="Groupe 29" o:spid="_x0000_s1026" style="position:absolute;margin-left:34pt;margin-top:.65pt;width:21.25pt;height:202.85pt;z-index:-251658240;mso-position-horizontal-relative:page;mso-position-vertical-relative:page;mso-width-relative:margin;mso-height-relative:margin" coordorigin=",-1453" coordsize="3159,2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453;width:3159;height:2785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61453;0,2761453;0,2761453;23401,2785362;46802,2761453;46802,2761453;50702,2761453;70203,2741529;89703,2761453;89703,2761453;89703,2761453;113104,2785362;136505,2761453;136505,2761453;136505,2761453;159906,2741529;179407,2761453;179407,2761453;179407,2761453;179407,2761453;179407,2761453;202808,2785362;226209,2761453;226209,2761453;226209,2761453;245709,2741529;269110,2761453;269110,2761453;269110,2761453;292511,2785362;315912,2761453;315912,2761453;315912,2761453;315912,0" o:connectangles="0,0,0,0,0,0,0,0,0,0,0,0,0,0,0,0,0,0,0,0,0,0,0,0,0,0,0,0,0,0,0,0,0,0,0,0" textboxrect="0,0,81,699"/>
                <v:textbox style="layout-flow:vertical;mso-layout-flow-alt:bottom-to-top" inset=".7mm,0,1mm,5mm">
                  <w:txbxContent>
                    <w:p w14:paraId="2AD87521" w14:textId="77777777" w:rsidR="00111E45" w:rsidRPr="00150AD4" w:rsidRDefault="00111E45" w:rsidP="00111E45">
                      <w:pPr>
                        <w:pStyle w:val="SPRESSRELEASESTRIP"/>
                      </w:pPr>
                      <w:r>
                        <w:t xml:space="preserve">COMUNICATO </w:t>
                      </w:r>
                      <w:r>
                        <w:rPr>
                          <w:rFonts w:ascii="Encode Sans ExpandedLight" w:hAnsi="Encode Sans ExpandedLight"/>
                          <w:color w:val="FFFFFF" w:themeColor="background1"/>
                          <w:sz w:val="24"/>
                          <w:szCs w:val="24"/>
                        </w:rPr>
                        <w:t>STAMPA</w:t>
                      </w:r>
                    </w:p>
                  </w:txbxContent>
                </v:textbox>
              </v:shape>
              <w10:wrap anchorx="page" anchory="page"/>
              <w10:anchorlock/>
            </v:group>
          </w:pict>
        </mc:Fallback>
      </mc:AlternateContent>
    </w:r>
    <w:r>
      <w:rPr>
        <w:noProof/>
      </w:rPr>
      <w:drawing>
        <wp:inline distT="0" distB="0" distL="0" distR="0" wp14:anchorId="2D785C26" wp14:editId="6B25F943">
          <wp:extent cx="2317210" cy="718820"/>
          <wp:effectExtent l="0" t="0" r="6985" b="508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52905"/>
    <w:multiLevelType w:val="hybridMultilevel"/>
    <w:tmpl w:val="D4EE24DA"/>
    <w:lvl w:ilvl="0" w:tplc="B2EC8900">
      <w:start w:val="1"/>
      <w:numFmt w:val="bullet"/>
      <w:lvlText w:val=""/>
      <w:lvlJc w:val="left"/>
      <w:pPr>
        <w:ind w:left="720" w:hanging="360"/>
      </w:pPr>
      <w:rPr>
        <w:rFonts w:ascii="Symbol" w:hAnsi="Symbol" w:hint="default"/>
      </w:rPr>
    </w:lvl>
    <w:lvl w:ilvl="1" w:tplc="3C82AAA0" w:tentative="1">
      <w:start w:val="1"/>
      <w:numFmt w:val="bullet"/>
      <w:lvlText w:val="o"/>
      <w:lvlJc w:val="left"/>
      <w:pPr>
        <w:ind w:left="1440" w:hanging="360"/>
      </w:pPr>
      <w:rPr>
        <w:rFonts w:ascii="Courier New" w:hAnsi="Courier New" w:cs="Courier New" w:hint="default"/>
      </w:rPr>
    </w:lvl>
    <w:lvl w:ilvl="2" w:tplc="606450DC" w:tentative="1">
      <w:start w:val="1"/>
      <w:numFmt w:val="bullet"/>
      <w:lvlText w:val=""/>
      <w:lvlJc w:val="left"/>
      <w:pPr>
        <w:ind w:left="2160" w:hanging="360"/>
      </w:pPr>
      <w:rPr>
        <w:rFonts w:ascii="Wingdings" w:hAnsi="Wingdings" w:hint="default"/>
      </w:rPr>
    </w:lvl>
    <w:lvl w:ilvl="3" w:tplc="6A049A04" w:tentative="1">
      <w:start w:val="1"/>
      <w:numFmt w:val="bullet"/>
      <w:lvlText w:val=""/>
      <w:lvlJc w:val="left"/>
      <w:pPr>
        <w:ind w:left="2880" w:hanging="360"/>
      </w:pPr>
      <w:rPr>
        <w:rFonts w:ascii="Symbol" w:hAnsi="Symbol" w:hint="default"/>
      </w:rPr>
    </w:lvl>
    <w:lvl w:ilvl="4" w:tplc="239C64D2" w:tentative="1">
      <w:start w:val="1"/>
      <w:numFmt w:val="bullet"/>
      <w:lvlText w:val="o"/>
      <w:lvlJc w:val="left"/>
      <w:pPr>
        <w:ind w:left="3600" w:hanging="360"/>
      </w:pPr>
      <w:rPr>
        <w:rFonts w:ascii="Courier New" w:hAnsi="Courier New" w:cs="Courier New" w:hint="default"/>
      </w:rPr>
    </w:lvl>
    <w:lvl w:ilvl="5" w:tplc="62723372" w:tentative="1">
      <w:start w:val="1"/>
      <w:numFmt w:val="bullet"/>
      <w:lvlText w:val=""/>
      <w:lvlJc w:val="left"/>
      <w:pPr>
        <w:ind w:left="4320" w:hanging="360"/>
      </w:pPr>
      <w:rPr>
        <w:rFonts w:ascii="Wingdings" w:hAnsi="Wingdings" w:hint="default"/>
      </w:rPr>
    </w:lvl>
    <w:lvl w:ilvl="6" w:tplc="02420C82" w:tentative="1">
      <w:start w:val="1"/>
      <w:numFmt w:val="bullet"/>
      <w:lvlText w:val=""/>
      <w:lvlJc w:val="left"/>
      <w:pPr>
        <w:ind w:left="5040" w:hanging="360"/>
      </w:pPr>
      <w:rPr>
        <w:rFonts w:ascii="Symbol" w:hAnsi="Symbol" w:hint="default"/>
      </w:rPr>
    </w:lvl>
    <w:lvl w:ilvl="7" w:tplc="2CDC6694" w:tentative="1">
      <w:start w:val="1"/>
      <w:numFmt w:val="bullet"/>
      <w:lvlText w:val="o"/>
      <w:lvlJc w:val="left"/>
      <w:pPr>
        <w:ind w:left="5760" w:hanging="360"/>
      </w:pPr>
      <w:rPr>
        <w:rFonts w:ascii="Courier New" w:hAnsi="Courier New" w:cs="Courier New" w:hint="default"/>
      </w:rPr>
    </w:lvl>
    <w:lvl w:ilvl="8" w:tplc="9C528058" w:tentative="1">
      <w:start w:val="1"/>
      <w:numFmt w:val="bullet"/>
      <w:lvlText w:val=""/>
      <w:lvlJc w:val="left"/>
      <w:pPr>
        <w:ind w:left="6480" w:hanging="360"/>
      </w:pPr>
      <w:rPr>
        <w:rFonts w:ascii="Wingdings" w:hAnsi="Wingdings" w:hint="default"/>
      </w:rPr>
    </w:lvl>
  </w:abstractNum>
  <w:abstractNum w:abstractNumId="11" w15:restartNumberingAfterBreak="0">
    <w:nsid w:val="072C4058"/>
    <w:multiLevelType w:val="hybridMultilevel"/>
    <w:tmpl w:val="80244470"/>
    <w:lvl w:ilvl="0" w:tplc="19DC5D34">
      <w:start w:val="1"/>
      <w:numFmt w:val="bullet"/>
      <w:lvlText w:val=""/>
      <w:lvlJc w:val="left"/>
      <w:pPr>
        <w:ind w:left="720" w:hanging="360"/>
      </w:pPr>
      <w:rPr>
        <w:rFonts w:ascii="Symbol" w:hAnsi="Symbol" w:hint="default"/>
      </w:rPr>
    </w:lvl>
    <w:lvl w:ilvl="1" w:tplc="05748350" w:tentative="1">
      <w:start w:val="1"/>
      <w:numFmt w:val="bullet"/>
      <w:lvlText w:val="o"/>
      <w:lvlJc w:val="left"/>
      <w:pPr>
        <w:ind w:left="1440" w:hanging="360"/>
      </w:pPr>
      <w:rPr>
        <w:rFonts w:ascii="Courier New" w:hAnsi="Courier New" w:cs="Courier New" w:hint="default"/>
      </w:rPr>
    </w:lvl>
    <w:lvl w:ilvl="2" w:tplc="3B64F18A" w:tentative="1">
      <w:start w:val="1"/>
      <w:numFmt w:val="bullet"/>
      <w:lvlText w:val=""/>
      <w:lvlJc w:val="left"/>
      <w:pPr>
        <w:ind w:left="2160" w:hanging="360"/>
      </w:pPr>
      <w:rPr>
        <w:rFonts w:ascii="Wingdings" w:hAnsi="Wingdings" w:hint="default"/>
      </w:rPr>
    </w:lvl>
    <w:lvl w:ilvl="3" w:tplc="FB5A3A02" w:tentative="1">
      <w:start w:val="1"/>
      <w:numFmt w:val="bullet"/>
      <w:lvlText w:val=""/>
      <w:lvlJc w:val="left"/>
      <w:pPr>
        <w:ind w:left="2880" w:hanging="360"/>
      </w:pPr>
      <w:rPr>
        <w:rFonts w:ascii="Symbol" w:hAnsi="Symbol" w:hint="default"/>
      </w:rPr>
    </w:lvl>
    <w:lvl w:ilvl="4" w:tplc="B232BD56" w:tentative="1">
      <w:start w:val="1"/>
      <w:numFmt w:val="bullet"/>
      <w:lvlText w:val="o"/>
      <w:lvlJc w:val="left"/>
      <w:pPr>
        <w:ind w:left="3600" w:hanging="360"/>
      </w:pPr>
      <w:rPr>
        <w:rFonts w:ascii="Courier New" w:hAnsi="Courier New" w:cs="Courier New" w:hint="default"/>
      </w:rPr>
    </w:lvl>
    <w:lvl w:ilvl="5" w:tplc="322C4B56" w:tentative="1">
      <w:start w:val="1"/>
      <w:numFmt w:val="bullet"/>
      <w:lvlText w:val=""/>
      <w:lvlJc w:val="left"/>
      <w:pPr>
        <w:ind w:left="4320" w:hanging="360"/>
      </w:pPr>
      <w:rPr>
        <w:rFonts w:ascii="Wingdings" w:hAnsi="Wingdings" w:hint="default"/>
      </w:rPr>
    </w:lvl>
    <w:lvl w:ilvl="6" w:tplc="85D81FBC" w:tentative="1">
      <w:start w:val="1"/>
      <w:numFmt w:val="bullet"/>
      <w:lvlText w:val=""/>
      <w:lvlJc w:val="left"/>
      <w:pPr>
        <w:ind w:left="5040" w:hanging="360"/>
      </w:pPr>
      <w:rPr>
        <w:rFonts w:ascii="Symbol" w:hAnsi="Symbol" w:hint="default"/>
      </w:rPr>
    </w:lvl>
    <w:lvl w:ilvl="7" w:tplc="D40205BA" w:tentative="1">
      <w:start w:val="1"/>
      <w:numFmt w:val="bullet"/>
      <w:lvlText w:val="o"/>
      <w:lvlJc w:val="left"/>
      <w:pPr>
        <w:ind w:left="5760" w:hanging="360"/>
      </w:pPr>
      <w:rPr>
        <w:rFonts w:ascii="Courier New" w:hAnsi="Courier New" w:cs="Courier New" w:hint="default"/>
      </w:rPr>
    </w:lvl>
    <w:lvl w:ilvl="8" w:tplc="1DEA1566"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D3F04794">
      <w:start w:val="1"/>
      <w:numFmt w:val="bullet"/>
      <w:lvlText w:val=""/>
      <w:lvlJc w:val="left"/>
      <w:pPr>
        <w:ind w:left="927" w:hanging="360"/>
      </w:pPr>
      <w:rPr>
        <w:rFonts w:ascii="Symbol" w:hAnsi="Symbol" w:hint="default"/>
        <w:lang w:val="en-GB"/>
      </w:rPr>
    </w:lvl>
    <w:lvl w:ilvl="1" w:tplc="7D2C9DC2" w:tentative="1">
      <w:start w:val="1"/>
      <w:numFmt w:val="bullet"/>
      <w:lvlText w:val="o"/>
      <w:lvlJc w:val="left"/>
      <w:pPr>
        <w:ind w:left="1647" w:hanging="360"/>
      </w:pPr>
      <w:rPr>
        <w:rFonts w:ascii="Courier New" w:hAnsi="Courier New" w:cs="Courier New" w:hint="default"/>
      </w:rPr>
    </w:lvl>
    <w:lvl w:ilvl="2" w:tplc="B38C8E88" w:tentative="1">
      <w:start w:val="1"/>
      <w:numFmt w:val="bullet"/>
      <w:lvlText w:val=""/>
      <w:lvlJc w:val="left"/>
      <w:pPr>
        <w:ind w:left="2367" w:hanging="360"/>
      </w:pPr>
      <w:rPr>
        <w:rFonts w:ascii="Wingdings" w:hAnsi="Wingdings" w:hint="default"/>
      </w:rPr>
    </w:lvl>
    <w:lvl w:ilvl="3" w:tplc="7EC23750" w:tentative="1">
      <w:start w:val="1"/>
      <w:numFmt w:val="bullet"/>
      <w:lvlText w:val=""/>
      <w:lvlJc w:val="left"/>
      <w:pPr>
        <w:ind w:left="3087" w:hanging="360"/>
      </w:pPr>
      <w:rPr>
        <w:rFonts w:ascii="Symbol" w:hAnsi="Symbol" w:hint="default"/>
      </w:rPr>
    </w:lvl>
    <w:lvl w:ilvl="4" w:tplc="523C3482" w:tentative="1">
      <w:start w:val="1"/>
      <w:numFmt w:val="bullet"/>
      <w:lvlText w:val="o"/>
      <w:lvlJc w:val="left"/>
      <w:pPr>
        <w:ind w:left="3807" w:hanging="360"/>
      </w:pPr>
      <w:rPr>
        <w:rFonts w:ascii="Courier New" w:hAnsi="Courier New" w:cs="Courier New" w:hint="default"/>
      </w:rPr>
    </w:lvl>
    <w:lvl w:ilvl="5" w:tplc="AF54C4EE" w:tentative="1">
      <w:start w:val="1"/>
      <w:numFmt w:val="bullet"/>
      <w:lvlText w:val=""/>
      <w:lvlJc w:val="left"/>
      <w:pPr>
        <w:ind w:left="4527" w:hanging="360"/>
      </w:pPr>
      <w:rPr>
        <w:rFonts w:ascii="Wingdings" w:hAnsi="Wingdings" w:hint="default"/>
      </w:rPr>
    </w:lvl>
    <w:lvl w:ilvl="6" w:tplc="557C07D4" w:tentative="1">
      <w:start w:val="1"/>
      <w:numFmt w:val="bullet"/>
      <w:lvlText w:val=""/>
      <w:lvlJc w:val="left"/>
      <w:pPr>
        <w:ind w:left="5247" w:hanging="360"/>
      </w:pPr>
      <w:rPr>
        <w:rFonts w:ascii="Symbol" w:hAnsi="Symbol" w:hint="default"/>
      </w:rPr>
    </w:lvl>
    <w:lvl w:ilvl="7" w:tplc="CB7E2360" w:tentative="1">
      <w:start w:val="1"/>
      <w:numFmt w:val="bullet"/>
      <w:lvlText w:val="o"/>
      <w:lvlJc w:val="left"/>
      <w:pPr>
        <w:ind w:left="5967" w:hanging="360"/>
      </w:pPr>
      <w:rPr>
        <w:rFonts w:ascii="Courier New" w:hAnsi="Courier New" w:cs="Courier New" w:hint="default"/>
      </w:rPr>
    </w:lvl>
    <w:lvl w:ilvl="8" w:tplc="5DACF444" w:tentative="1">
      <w:start w:val="1"/>
      <w:numFmt w:val="bullet"/>
      <w:lvlText w:val=""/>
      <w:lvlJc w:val="left"/>
      <w:pPr>
        <w:ind w:left="6687" w:hanging="360"/>
      </w:pPr>
      <w:rPr>
        <w:rFonts w:ascii="Wingdings" w:hAnsi="Wingdings" w:hint="default"/>
      </w:rPr>
    </w:lvl>
  </w:abstractNum>
  <w:abstractNum w:abstractNumId="13" w15:restartNumberingAfterBreak="0">
    <w:nsid w:val="118E24F0"/>
    <w:multiLevelType w:val="hybridMultilevel"/>
    <w:tmpl w:val="661234C0"/>
    <w:lvl w:ilvl="0" w:tplc="86C80920">
      <w:start w:val="1"/>
      <w:numFmt w:val="bullet"/>
      <w:lvlText w:val=""/>
      <w:lvlJc w:val="left"/>
      <w:pPr>
        <w:ind w:left="720" w:hanging="360"/>
      </w:pPr>
      <w:rPr>
        <w:rFonts w:ascii="Symbol" w:hAnsi="Symbol" w:hint="default"/>
      </w:rPr>
    </w:lvl>
    <w:lvl w:ilvl="1" w:tplc="5746B344" w:tentative="1">
      <w:start w:val="1"/>
      <w:numFmt w:val="bullet"/>
      <w:lvlText w:val="o"/>
      <w:lvlJc w:val="left"/>
      <w:pPr>
        <w:ind w:left="1440" w:hanging="360"/>
      </w:pPr>
      <w:rPr>
        <w:rFonts w:ascii="Courier New" w:hAnsi="Courier New" w:cs="Courier New" w:hint="default"/>
      </w:rPr>
    </w:lvl>
    <w:lvl w:ilvl="2" w:tplc="D2940332" w:tentative="1">
      <w:start w:val="1"/>
      <w:numFmt w:val="bullet"/>
      <w:lvlText w:val=""/>
      <w:lvlJc w:val="left"/>
      <w:pPr>
        <w:ind w:left="2160" w:hanging="360"/>
      </w:pPr>
      <w:rPr>
        <w:rFonts w:ascii="Wingdings" w:hAnsi="Wingdings" w:hint="default"/>
      </w:rPr>
    </w:lvl>
    <w:lvl w:ilvl="3" w:tplc="EE26AB2C" w:tentative="1">
      <w:start w:val="1"/>
      <w:numFmt w:val="bullet"/>
      <w:lvlText w:val=""/>
      <w:lvlJc w:val="left"/>
      <w:pPr>
        <w:ind w:left="2880" w:hanging="360"/>
      </w:pPr>
      <w:rPr>
        <w:rFonts w:ascii="Symbol" w:hAnsi="Symbol" w:hint="default"/>
      </w:rPr>
    </w:lvl>
    <w:lvl w:ilvl="4" w:tplc="5AD4145C" w:tentative="1">
      <w:start w:val="1"/>
      <w:numFmt w:val="bullet"/>
      <w:lvlText w:val="o"/>
      <w:lvlJc w:val="left"/>
      <w:pPr>
        <w:ind w:left="3600" w:hanging="360"/>
      </w:pPr>
      <w:rPr>
        <w:rFonts w:ascii="Courier New" w:hAnsi="Courier New" w:cs="Courier New" w:hint="default"/>
      </w:rPr>
    </w:lvl>
    <w:lvl w:ilvl="5" w:tplc="7BD6658A" w:tentative="1">
      <w:start w:val="1"/>
      <w:numFmt w:val="bullet"/>
      <w:lvlText w:val=""/>
      <w:lvlJc w:val="left"/>
      <w:pPr>
        <w:ind w:left="4320" w:hanging="360"/>
      </w:pPr>
      <w:rPr>
        <w:rFonts w:ascii="Wingdings" w:hAnsi="Wingdings" w:hint="default"/>
      </w:rPr>
    </w:lvl>
    <w:lvl w:ilvl="6" w:tplc="B3CC292C" w:tentative="1">
      <w:start w:val="1"/>
      <w:numFmt w:val="bullet"/>
      <w:lvlText w:val=""/>
      <w:lvlJc w:val="left"/>
      <w:pPr>
        <w:ind w:left="5040" w:hanging="360"/>
      </w:pPr>
      <w:rPr>
        <w:rFonts w:ascii="Symbol" w:hAnsi="Symbol" w:hint="default"/>
      </w:rPr>
    </w:lvl>
    <w:lvl w:ilvl="7" w:tplc="D916CDC2" w:tentative="1">
      <w:start w:val="1"/>
      <w:numFmt w:val="bullet"/>
      <w:lvlText w:val="o"/>
      <w:lvlJc w:val="left"/>
      <w:pPr>
        <w:ind w:left="5760" w:hanging="360"/>
      </w:pPr>
      <w:rPr>
        <w:rFonts w:ascii="Courier New" w:hAnsi="Courier New" w:cs="Courier New" w:hint="default"/>
      </w:rPr>
    </w:lvl>
    <w:lvl w:ilvl="8" w:tplc="30FC83A4" w:tentative="1">
      <w:start w:val="1"/>
      <w:numFmt w:val="bullet"/>
      <w:lvlText w:val=""/>
      <w:lvlJc w:val="left"/>
      <w:pPr>
        <w:ind w:left="6480" w:hanging="360"/>
      </w:pPr>
      <w:rPr>
        <w:rFonts w:ascii="Wingdings" w:hAnsi="Wingdings" w:hint="default"/>
      </w:rPr>
    </w:lvl>
  </w:abstractNum>
  <w:abstractNum w:abstractNumId="14"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BA24E2"/>
    <w:multiLevelType w:val="hybridMultilevel"/>
    <w:tmpl w:val="49F219FA"/>
    <w:lvl w:ilvl="0" w:tplc="075E2608">
      <w:start w:val="1"/>
      <w:numFmt w:val="bullet"/>
      <w:lvlText w:val=""/>
      <w:lvlJc w:val="left"/>
      <w:pPr>
        <w:ind w:left="720" w:hanging="360"/>
      </w:pPr>
      <w:rPr>
        <w:rFonts w:ascii="Symbol" w:hAnsi="Symbol" w:hint="default"/>
      </w:rPr>
    </w:lvl>
    <w:lvl w:ilvl="1" w:tplc="4C78E61C" w:tentative="1">
      <w:start w:val="1"/>
      <w:numFmt w:val="bullet"/>
      <w:lvlText w:val="o"/>
      <w:lvlJc w:val="left"/>
      <w:pPr>
        <w:ind w:left="1440" w:hanging="360"/>
      </w:pPr>
      <w:rPr>
        <w:rFonts w:ascii="Courier New" w:hAnsi="Courier New" w:cs="Courier New" w:hint="default"/>
      </w:rPr>
    </w:lvl>
    <w:lvl w:ilvl="2" w:tplc="435471CA" w:tentative="1">
      <w:start w:val="1"/>
      <w:numFmt w:val="bullet"/>
      <w:lvlText w:val=""/>
      <w:lvlJc w:val="left"/>
      <w:pPr>
        <w:ind w:left="2160" w:hanging="360"/>
      </w:pPr>
      <w:rPr>
        <w:rFonts w:ascii="Wingdings" w:hAnsi="Wingdings" w:hint="default"/>
      </w:rPr>
    </w:lvl>
    <w:lvl w:ilvl="3" w:tplc="F10618AC" w:tentative="1">
      <w:start w:val="1"/>
      <w:numFmt w:val="bullet"/>
      <w:lvlText w:val=""/>
      <w:lvlJc w:val="left"/>
      <w:pPr>
        <w:ind w:left="2880" w:hanging="360"/>
      </w:pPr>
      <w:rPr>
        <w:rFonts w:ascii="Symbol" w:hAnsi="Symbol" w:hint="default"/>
      </w:rPr>
    </w:lvl>
    <w:lvl w:ilvl="4" w:tplc="E96A2B94" w:tentative="1">
      <w:start w:val="1"/>
      <w:numFmt w:val="bullet"/>
      <w:lvlText w:val="o"/>
      <w:lvlJc w:val="left"/>
      <w:pPr>
        <w:ind w:left="3600" w:hanging="360"/>
      </w:pPr>
      <w:rPr>
        <w:rFonts w:ascii="Courier New" w:hAnsi="Courier New" w:cs="Courier New" w:hint="default"/>
      </w:rPr>
    </w:lvl>
    <w:lvl w:ilvl="5" w:tplc="393C1B20" w:tentative="1">
      <w:start w:val="1"/>
      <w:numFmt w:val="bullet"/>
      <w:lvlText w:val=""/>
      <w:lvlJc w:val="left"/>
      <w:pPr>
        <w:ind w:left="4320" w:hanging="360"/>
      </w:pPr>
      <w:rPr>
        <w:rFonts w:ascii="Wingdings" w:hAnsi="Wingdings" w:hint="default"/>
      </w:rPr>
    </w:lvl>
    <w:lvl w:ilvl="6" w:tplc="0CAEEF5A" w:tentative="1">
      <w:start w:val="1"/>
      <w:numFmt w:val="bullet"/>
      <w:lvlText w:val=""/>
      <w:lvlJc w:val="left"/>
      <w:pPr>
        <w:ind w:left="5040" w:hanging="360"/>
      </w:pPr>
      <w:rPr>
        <w:rFonts w:ascii="Symbol" w:hAnsi="Symbol" w:hint="default"/>
      </w:rPr>
    </w:lvl>
    <w:lvl w:ilvl="7" w:tplc="184219D8" w:tentative="1">
      <w:start w:val="1"/>
      <w:numFmt w:val="bullet"/>
      <w:lvlText w:val="o"/>
      <w:lvlJc w:val="left"/>
      <w:pPr>
        <w:ind w:left="5760" w:hanging="360"/>
      </w:pPr>
      <w:rPr>
        <w:rFonts w:ascii="Courier New" w:hAnsi="Courier New" w:cs="Courier New" w:hint="default"/>
      </w:rPr>
    </w:lvl>
    <w:lvl w:ilvl="8" w:tplc="E436ABDA" w:tentative="1">
      <w:start w:val="1"/>
      <w:numFmt w:val="bullet"/>
      <w:lvlText w:val=""/>
      <w:lvlJc w:val="left"/>
      <w:pPr>
        <w:ind w:left="6480" w:hanging="360"/>
      </w:pPr>
      <w:rPr>
        <w:rFonts w:ascii="Wingdings" w:hAnsi="Wingdings" w:hint="default"/>
      </w:rPr>
    </w:lvl>
  </w:abstractNum>
  <w:abstractNum w:abstractNumId="17" w15:restartNumberingAfterBreak="0">
    <w:nsid w:val="21487B36"/>
    <w:multiLevelType w:val="hybridMultilevel"/>
    <w:tmpl w:val="44062FF0"/>
    <w:lvl w:ilvl="0" w:tplc="54886482">
      <w:start w:val="1"/>
      <w:numFmt w:val="bullet"/>
      <w:lvlText w:val=""/>
      <w:lvlJc w:val="left"/>
      <w:pPr>
        <w:ind w:left="720" w:hanging="360"/>
      </w:pPr>
      <w:rPr>
        <w:rFonts w:ascii="Symbol" w:hAnsi="Symbol" w:hint="default"/>
      </w:rPr>
    </w:lvl>
    <w:lvl w:ilvl="1" w:tplc="61822EB0" w:tentative="1">
      <w:start w:val="1"/>
      <w:numFmt w:val="bullet"/>
      <w:lvlText w:val="o"/>
      <w:lvlJc w:val="left"/>
      <w:pPr>
        <w:ind w:left="1440" w:hanging="360"/>
      </w:pPr>
      <w:rPr>
        <w:rFonts w:ascii="Courier New" w:hAnsi="Courier New" w:cs="Courier New" w:hint="default"/>
      </w:rPr>
    </w:lvl>
    <w:lvl w:ilvl="2" w:tplc="87346E60" w:tentative="1">
      <w:start w:val="1"/>
      <w:numFmt w:val="bullet"/>
      <w:lvlText w:val=""/>
      <w:lvlJc w:val="left"/>
      <w:pPr>
        <w:ind w:left="2160" w:hanging="360"/>
      </w:pPr>
      <w:rPr>
        <w:rFonts w:ascii="Wingdings" w:hAnsi="Wingdings" w:hint="default"/>
      </w:rPr>
    </w:lvl>
    <w:lvl w:ilvl="3" w:tplc="CD468C9A" w:tentative="1">
      <w:start w:val="1"/>
      <w:numFmt w:val="bullet"/>
      <w:lvlText w:val=""/>
      <w:lvlJc w:val="left"/>
      <w:pPr>
        <w:ind w:left="2880" w:hanging="360"/>
      </w:pPr>
      <w:rPr>
        <w:rFonts w:ascii="Symbol" w:hAnsi="Symbol" w:hint="default"/>
      </w:rPr>
    </w:lvl>
    <w:lvl w:ilvl="4" w:tplc="985A2294" w:tentative="1">
      <w:start w:val="1"/>
      <w:numFmt w:val="bullet"/>
      <w:lvlText w:val="o"/>
      <w:lvlJc w:val="left"/>
      <w:pPr>
        <w:ind w:left="3600" w:hanging="360"/>
      </w:pPr>
      <w:rPr>
        <w:rFonts w:ascii="Courier New" w:hAnsi="Courier New" w:cs="Courier New" w:hint="default"/>
      </w:rPr>
    </w:lvl>
    <w:lvl w:ilvl="5" w:tplc="CCDCCA0E" w:tentative="1">
      <w:start w:val="1"/>
      <w:numFmt w:val="bullet"/>
      <w:lvlText w:val=""/>
      <w:lvlJc w:val="left"/>
      <w:pPr>
        <w:ind w:left="4320" w:hanging="360"/>
      </w:pPr>
      <w:rPr>
        <w:rFonts w:ascii="Wingdings" w:hAnsi="Wingdings" w:hint="default"/>
      </w:rPr>
    </w:lvl>
    <w:lvl w:ilvl="6" w:tplc="0B261EBE" w:tentative="1">
      <w:start w:val="1"/>
      <w:numFmt w:val="bullet"/>
      <w:lvlText w:val=""/>
      <w:lvlJc w:val="left"/>
      <w:pPr>
        <w:ind w:left="5040" w:hanging="360"/>
      </w:pPr>
      <w:rPr>
        <w:rFonts w:ascii="Symbol" w:hAnsi="Symbol" w:hint="default"/>
      </w:rPr>
    </w:lvl>
    <w:lvl w:ilvl="7" w:tplc="D9D6603E" w:tentative="1">
      <w:start w:val="1"/>
      <w:numFmt w:val="bullet"/>
      <w:lvlText w:val="o"/>
      <w:lvlJc w:val="left"/>
      <w:pPr>
        <w:ind w:left="5760" w:hanging="360"/>
      </w:pPr>
      <w:rPr>
        <w:rFonts w:ascii="Courier New" w:hAnsi="Courier New" w:cs="Courier New" w:hint="default"/>
      </w:rPr>
    </w:lvl>
    <w:lvl w:ilvl="8" w:tplc="B4768788" w:tentative="1">
      <w:start w:val="1"/>
      <w:numFmt w:val="bullet"/>
      <w:lvlText w:val=""/>
      <w:lvlJc w:val="left"/>
      <w:pPr>
        <w:ind w:left="6480" w:hanging="360"/>
      </w:pPr>
      <w:rPr>
        <w:rFonts w:ascii="Wingdings" w:hAnsi="Wingdings" w:hint="default"/>
      </w:rPr>
    </w:lvl>
  </w:abstractNum>
  <w:abstractNum w:abstractNumId="18" w15:restartNumberingAfterBreak="0">
    <w:nsid w:val="531D554F"/>
    <w:multiLevelType w:val="hybridMultilevel"/>
    <w:tmpl w:val="20364152"/>
    <w:lvl w:ilvl="0" w:tplc="81D09B4A">
      <w:start w:val="1"/>
      <w:numFmt w:val="bullet"/>
      <w:lvlText w:val=""/>
      <w:lvlJc w:val="left"/>
      <w:pPr>
        <w:ind w:left="720" w:hanging="360"/>
      </w:pPr>
      <w:rPr>
        <w:rFonts w:ascii="Symbol" w:hAnsi="Symbol" w:hint="default"/>
      </w:rPr>
    </w:lvl>
    <w:lvl w:ilvl="1" w:tplc="EFE4BFEA" w:tentative="1">
      <w:start w:val="1"/>
      <w:numFmt w:val="bullet"/>
      <w:lvlText w:val="o"/>
      <w:lvlJc w:val="left"/>
      <w:pPr>
        <w:ind w:left="1440" w:hanging="360"/>
      </w:pPr>
      <w:rPr>
        <w:rFonts w:ascii="Courier New" w:hAnsi="Courier New" w:cs="Courier New" w:hint="default"/>
      </w:rPr>
    </w:lvl>
    <w:lvl w:ilvl="2" w:tplc="1570F174" w:tentative="1">
      <w:start w:val="1"/>
      <w:numFmt w:val="bullet"/>
      <w:lvlText w:val=""/>
      <w:lvlJc w:val="left"/>
      <w:pPr>
        <w:ind w:left="2160" w:hanging="360"/>
      </w:pPr>
      <w:rPr>
        <w:rFonts w:ascii="Wingdings" w:hAnsi="Wingdings" w:hint="default"/>
      </w:rPr>
    </w:lvl>
    <w:lvl w:ilvl="3" w:tplc="AF7CAE9E" w:tentative="1">
      <w:start w:val="1"/>
      <w:numFmt w:val="bullet"/>
      <w:lvlText w:val=""/>
      <w:lvlJc w:val="left"/>
      <w:pPr>
        <w:ind w:left="2880" w:hanging="360"/>
      </w:pPr>
      <w:rPr>
        <w:rFonts w:ascii="Symbol" w:hAnsi="Symbol" w:hint="default"/>
      </w:rPr>
    </w:lvl>
    <w:lvl w:ilvl="4" w:tplc="58169CDA" w:tentative="1">
      <w:start w:val="1"/>
      <w:numFmt w:val="bullet"/>
      <w:lvlText w:val="o"/>
      <w:lvlJc w:val="left"/>
      <w:pPr>
        <w:ind w:left="3600" w:hanging="360"/>
      </w:pPr>
      <w:rPr>
        <w:rFonts w:ascii="Courier New" w:hAnsi="Courier New" w:cs="Courier New" w:hint="default"/>
      </w:rPr>
    </w:lvl>
    <w:lvl w:ilvl="5" w:tplc="00F06B4A" w:tentative="1">
      <w:start w:val="1"/>
      <w:numFmt w:val="bullet"/>
      <w:lvlText w:val=""/>
      <w:lvlJc w:val="left"/>
      <w:pPr>
        <w:ind w:left="4320" w:hanging="360"/>
      </w:pPr>
      <w:rPr>
        <w:rFonts w:ascii="Wingdings" w:hAnsi="Wingdings" w:hint="default"/>
      </w:rPr>
    </w:lvl>
    <w:lvl w:ilvl="6" w:tplc="982EAD56" w:tentative="1">
      <w:start w:val="1"/>
      <w:numFmt w:val="bullet"/>
      <w:lvlText w:val=""/>
      <w:lvlJc w:val="left"/>
      <w:pPr>
        <w:ind w:left="5040" w:hanging="360"/>
      </w:pPr>
      <w:rPr>
        <w:rFonts w:ascii="Symbol" w:hAnsi="Symbol" w:hint="default"/>
      </w:rPr>
    </w:lvl>
    <w:lvl w:ilvl="7" w:tplc="6096E8D2" w:tentative="1">
      <w:start w:val="1"/>
      <w:numFmt w:val="bullet"/>
      <w:lvlText w:val="o"/>
      <w:lvlJc w:val="left"/>
      <w:pPr>
        <w:ind w:left="5760" w:hanging="360"/>
      </w:pPr>
      <w:rPr>
        <w:rFonts w:ascii="Courier New" w:hAnsi="Courier New" w:cs="Courier New" w:hint="default"/>
      </w:rPr>
    </w:lvl>
    <w:lvl w:ilvl="8" w:tplc="5E96FB52" w:tentative="1">
      <w:start w:val="1"/>
      <w:numFmt w:val="bullet"/>
      <w:lvlText w:val=""/>
      <w:lvlJc w:val="left"/>
      <w:pPr>
        <w:ind w:left="6480" w:hanging="360"/>
      </w:pPr>
      <w:rPr>
        <w:rFonts w:ascii="Wingdings" w:hAnsi="Wingdings" w:hint="default"/>
      </w:rPr>
    </w:lvl>
  </w:abstractNum>
  <w:abstractNum w:abstractNumId="19" w15:restartNumberingAfterBreak="0">
    <w:nsid w:val="62F225A3"/>
    <w:multiLevelType w:val="hybridMultilevel"/>
    <w:tmpl w:val="BD726D22"/>
    <w:lvl w:ilvl="0" w:tplc="AB12851A">
      <w:start w:val="1"/>
      <w:numFmt w:val="bullet"/>
      <w:pStyle w:val="SBullet"/>
      <w:lvlText w:val=""/>
      <w:lvlJc w:val="left"/>
      <w:pPr>
        <w:ind w:left="720" w:hanging="360"/>
      </w:pPr>
      <w:rPr>
        <w:rFonts w:ascii="Symbol" w:hAnsi="Symbol" w:hint="default"/>
      </w:rPr>
    </w:lvl>
    <w:lvl w:ilvl="1" w:tplc="B16E4FF4" w:tentative="1">
      <w:start w:val="1"/>
      <w:numFmt w:val="bullet"/>
      <w:lvlText w:val="o"/>
      <w:lvlJc w:val="left"/>
      <w:pPr>
        <w:ind w:left="1440" w:hanging="360"/>
      </w:pPr>
      <w:rPr>
        <w:rFonts w:ascii="Courier New" w:hAnsi="Courier New" w:cs="Courier New" w:hint="default"/>
      </w:rPr>
    </w:lvl>
    <w:lvl w:ilvl="2" w:tplc="CBA05420" w:tentative="1">
      <w:start w:val="1"/>
      <w:numFmt w:val="bullet"/>
      <w:lvlText w:val=""/>
      <w:lvlJc w:val="left"/>
      <w:pPr>
        <w:ind w:left="2160" w:hanging="360"/>
      </w:pPr>
      <w:rPr>
        <w:rFonts w:ascii="Wingdings" w:hAnsi="Wingdings" w:hint="default"/>
      </w:rPr>
    </w:lvl>
    <w:lvl w:ilvl="3" w:tplc="EA4E5198" w:tentative="1">
      <w:start w:val="1"/>
      <w:numFmt w:val="bullet"/>
      <w:lvlText w:val=""/>
      <w:lvlJc w:val="left"/>
      <w:pPr>
        <w:ind w:left="2880" w:hanging="360"/>
      </w:pPr>
      <w:rPr>
        <w:rFonts w:ascii="Symbol" w:hAnsi="Symbol" w:hint="default"/>
      </w:rPr>
    </w:lvl>
    <w:lvl w:ilvl="4" w:tplc="9CD66D08" w:tentative="1">
      <w:start w:val="1"/>
      <w:numFmt w:val="bullet"/>
      <w:lvlText w:val="o"/>
      <w:lvlJc w:val="left"/>
      <w:pPr>
        <w:ind w:left="3600" w:hanging="360"/>
      </w:pPr>
      <w:rPr>
        <w:rFonts w:ascii="Courier New" w:hAnsi="Courier New" w:cs="Courier New" w:hint="default"/>
      </w:rPr>
    </w:lvl>
    <w:lvl w:ilvl="5" w:tplc="56767EEC" w:tentative="1">
      <w:start w:val="1"/>
      <w:numFmt w:val="bullet"/>
      <w:lvlText w:val=""/>
      <w:lvlJc w:val="left"/>
      <w:pPr>
        <w:ind w:left="4320" w:hanging="360"/>
      </w:pPr>
      <w:rPr>
        <w:rFonts w:ascii="Wingdings" w:hAnsi="Wingdings" w:hint="default"/>
      </w:rPr>
    </w:lvl>
    <w:lvl w:ilvl="6" w:tplc="960CDA18" w:tentative="1">
      <w:start w:val="1"/>
      <w:numFmt w:val="bullet"/>
      <w:lvlText w:val=""/>
      <w:lvlJc w:val="left"/>
      <w:pPr>
        <w:ind w:left="5040" w:hanging="360"/>
      </w:pPr>
      <w:rPr>
        <w:rFonts w:ascii="Symbol" w:hAnsi="Symbol" w:hint="default"/>
      </w:rPr>
    </w:lvl>
    <w:lvl w:ilvl="7" w:tplc="686EA53C" w:tentative="1">
      <w:start w:val="1"/>
      <w:numFmt w:val="bullet"/>
      <w:lvlText w:val="o"/>
      <w:lvlJc w:val="left"/>
      <w:pPr>
        <w:ind w:left="5760" w:hanging="360"/>
      </w:pPr>
      <w:rPr>
        <w:rFonts w:ascii="Courier New" w:hAnsi="Courier New" w:cs="Courier New" w:hint="default"/>
      </w:rPr>
    </w:lvl>
    <w:lvl w:ilvl="8" w:tplc="842E5180" w:tentative="1">
      <w:start w:val="1"/>
      <w:numFmt w:val="bullet"/>
      <w:lvlText w:val=""/>
      <w:lvlJc w:val="left"/>
      <w:pPr>
        <w:ind w:left="6480" w:hanging="360"/>
      </w:pPr>
      <w:rPr>
        <w:rFonts w:ascii="Wingdings" w:hAnsi="Wingdings" w:hint="default"/>
      </w:rPr>
    </w:lvl>
  </w:abstractNum>
  <w:abstractNum w:abstractNumId="20"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20"/>
  </w:num>
  <w:num w:numId="13">
    <w:abstractNumId w:val="14"/>
  </w:num>
  <w:num w:numId="14">
    <w:abstractNumId w:val="15"/>
  </w:num>
  <w:num w:numId="15">
    <w:abstractNumId w:val="12"/>
  </w:num>
  <w:num w:numId="16">
    <w:abstractNumId w:val="17"/>
  </w:num>
  <w:num w:numId="17">
    <w:abstractNumId w:val="18"/>
  </w:num>
  <w:num w:numId="18">
    <w:abstractNumId w:val="13"/>
  </w:num>
  <w:num w:numId="19">
    <w:abstractNumId w:val="10"/>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653"/>
    <w:rsid w:val="00000B6F"/>
    <w:rsid w:val="00002361"/>
    <w:rsid w:val="0001189C"/>
    <w:rsid w:val="00023728"/>
    <w:rsid w:val="00024E21"/>
    <w:rsid w:val="000269EC"/>
    <w:rsid w:val="00027B3D"/>
    <w:rsid w:val="00030B2C"/>
    <w:rsid w:val="00034163"/>
    <w:rsid w:val="0005291F"/>
    <w:rsid w:val="00056C74"/>
    <w:rsid w:val="0006388D"/>
    <w:rsid w:val="00073CB9"/>
    <w:rsid w:val="000816EB"/>
    <w:rsid w:val="00083CAE"/>
    <w:rsid w:val="00084720"/>
    <w:rsid w:val="000859D3"/>
    <w:rsid w:val="000B1AF2"/>
    <w:rsid w:val="000B7F1F"/>
    <w:rsid w:val="000C10AF"/>
    <w:rsid w:val="000C3586"/>
    <w:rsid w:val="000C479C"/>
    <w:rsid w:val="000C569E"/>
    <w:rsid w:val="000D496A"/>
    <w:rsid w:val="000E055D"/>
    <w:rsid w:val="000F1DA5"/>
    <w:rsid w:val="000F5F84"/>
    <w:rsid w:val="000F6122"/>
    <w:rsid w:val="000F7539"/>
    <w:rsid w:val="001021D6"/>
    <w:rsid w:val="001050DF"/>
    <w:rsid w:val="001066D1"/>
    <w:rsid w:val="00107683"/>
    <w:rsid w:val="00110D07"/>
    <w:rsid w:val="00111E45"/>
    <w:rsid w:val="00115ABD"/>
    <w:rsid w:val="001227FB"/>
    <w:rsid w:val="00122B77"/>
    <w:rsid w:val="00134C26"/>
    <w:rsid w:val="00134D97"/>
    <w:rsid w:val="001370AD"/>
    <w:rsid w:val="001375F5"/>
    <w:rsid w:val="001435B2"/>
    <w:rsid w:val="00144722"/>
    <w:rsid w:val="00145270"/>
    <w:rsid w:val="00147106"/>
    <w:rsid w:val="001515C0"/>
    <w:rsid w:val="0015642E"/>
    <w:rsid w:val="0016125E"/>
    <w:rsid w:val="00162CA1"/>
    <w:rsid w:val="001648A7"/>
    <w:rsid w:val="00166E96"/>
    <w:rsid w:val="00171B63"/>
    <w:rsid w:val="00172FED"/>
    <w:rsid w:val="0017330E"/>
    <w:rsid w:val="001759E9"/>
    <w:rsid w:val="00181C4D"/>
    <w:rsid w:val="00187BD9"/>
    <w:rsid w:val="001911D7"/>
    <w:rsid w:val="00192E52"/>
    <w:rsid w:val="00193ED8"/>
    <w:rsid w:val="001958F6"/>
    <w:rsid w:val="00196BBE"/>
    <w:rsid w:val="00197A12"/>
    <w:rsid w:val="001A2B2F"/>
    <w:rsid w:val="001A6260"/>
    <w:rsid w:val="001B1EC1"/>
    <w:rsid w:val="001B1FF7"/>
    <w:rsid w:val="001C0351"/>
    <w:rsid w:val="001D1205"/>
    <w:rsid w:val="001E0A8B"/>
    <w:rsid w:val="001E0BEF"/>
    <w:rsid w:val="001F3B1E"/>
    <w:rsid w:val="001F3C81"/>
    <w:rsid w:val="001F400F"/>
    <w:rsid w:val="00201156"/>
    <w:rsid w:val="00201420"/>
    <w:rsid w:val="00201BC0"/>
    <w:rsid w:val="002168F7"/>
    <w:rsid w:val="00224C6B"/>
    <w:rsid w:val="00234683"/>
    <w:rsid w:val="00235D37"/>
    <w:rsid w:val="00237803"/>
    <w:rsid w:val="002425A3"/>
    <w:rsid w:val="002447C2"/>
    <w:rsid w:val="00244962"/>
    <w:rsid w:val="002464C8"/>
    <w:rsid w:val="00250F02"/>
    <w:rsid w:val="00254454"/>
    <w:rsid w:val="002553B8"/>
    <w:rsid w:val="00260664"/>
    <w:rsid w:val="002655D9"/>
    <w:rsid w:val="0026575C"/>
    <w:rsid w:val="002A2856"/>
    <w:rsid w:val="002B158B"/>
    <w:rsid w:val="002B472D"/>
    <w:rsid w:val="002B4BC2"/>
    <w:rsid w:val="002F58D4"/>
    <w:rsid w:val="00300734"/>
    <w:rsid w:val="00307A72"/>
    <w:rsid w:val="00311141"/>
    <w:rsid w:val="0031254A"/>
    <w:rsid w:val="00313AF3"/>
    <w:rsid w:val="00314EC2"/>
    <w:rsid w:val="00321F6E"/>
    <w:rsid w:val="0032250C"/>
    <w:rsid w:val="00323054"/>
    <w:rsid w:val="003309DC"/>
    <w:rsid w:val="003373C7"/>
    <w:rsid w:val="003514A9"/>
    <w:rsid w:val="00353525"/>
    <w:rsid w:val="00364211"/>
    <w:rsid w:val="0036EE89"/>
    <w:rsid w:val="0039125F"/>
    <w:rsid w:val="0039362A"/>
    <w:rsid w:val="00394F44"/>
    <w:rsid w:val="003A54C3"/>
    <w:rsid w:val="003B6D19"/>
    <w:rsid w:val="003C1898"/>
    <w:rsid w:val="003C66D3"/>
    <w:rsid w:val="003D0BB7"/>
    <w:rsid w:val="003D37B8"/>
    <w:rsid w:val="003D38E4"/>
    <w:rsid w:val="003D6BF9"/>
    <w:rsid w:val="003E026D"/>
    <w:rsid w:val="003E2BF1"/>
    <w:rsid w:val="003E7BC0"/>
    <w:rsid w:val="003E7C24"/>
    <w:rsid w:val="003F25F5"/>
    <w:rsid w:val="003F4D05"/>
    <w:rsid w:val="003F6D62"/>
    <w:rsid w:val="004174EF"/>
    <w:rsid w:val="00421C5B"/>
    <w:rsid w:val="00422595"/>
    <w:rsid w:val="0042747F"/>
    <w:rsid w:val="00430E21"/>
    <w:rsid w:val="00442735"/>
    <w:rsid w:val="00444AC2"/>
    <w:rsid w:val="0044762B"/>
    <w:rsid w:val="00451281"/>
    <w:rsid w:val="00453F36"/>
    <w:rsid w:val="00462388"/>
    <w:rsid w:val="00464DDF"/>
    <w:rsid w:val="00465F66"/>
    <w:rsid w:val="00466B7D"/>
    <w:rsid w:val="0047248B"/>
    <w:rsid w:val="00480ABA"/>
    <w:rsid w:val="00493E61"/>
    <w:rsid w:val="004A4502"/>
    <w:rsid w:val="004A652A"/>
    <w:rsid w:val="004B0C8C"/>
    <w:rsid w:val="004B1653"/>
    <w:rsid w:val="004C0EC1"/>
    <w:rsid w:val="004C2B49"/>
    <w:rsid w:val="004C56FF"/>
    <w:rsid w:val="004C7543"/>
    <w:rsid w:val="004C7587"/>
    <w:rsid w:val="004E1FD0"/>
    <w:rsid w:val="004E2FF4"/>
    <w:rsid w:val="004F0408"/>
    <w:rsid w:val="004F1CFE"/>
    <w:rsid w:val="004F5A00"/>
    <w:rsid w:val="004F7BEB"/>
    <w:rsid w:val="0050436A"/>
    <w:rsid w:val="005131C6"/>
    <w:rsid w:val="0051380D"/>
    <w:rsid w:val="0051386C"/>
    <w:rsid w:val="00522C6E"/>
    <w:rsid w:val="00524B73"/>
    <w:rsid w:val="00526FAF"/>
    <w:rsid w:val="005305D8"/>
    <w:rsid w:val="005359E9"/>
    <w:rsid w:val="00541FB2"/>
    <w:rsid w:val="005440FE"/>
    <w:rsid w:val="0054675E"/>
    <w:rsid w:val="0055213B"/>
    <w:rsid w:val="0055358A"/>
    <w:rsid w:val="00556F61"/>
    <w:rsid w:val="005573C9"/>
    <w:rsid w:val="005669CC"/>
    <w:rsid w:val="00567957"/>
    <w:rsid w:val="00573782"/>
    <w:rsid w:val="00581A0E"/>
    <w:rsid w:val="00586577"/>
    <w:rsid w:val="00591850"/>
    <w:rsid w:val="00592289"/>
    <w:rsid w:val="005951BD"/>
    <w:rsid w:val="005973D1"/>
    <w:rsid w:val="005A0756"/>
    <w:rsid w:val="005A5D47"/>
    <w:rsid w:val="005A5DA2"/>
    <w:rsid w:val="005B3BAC"/>
    <w:rsid w:val="005B41A9"/>
    <w:rsid w:val="005D1D0E"/>
    <w:rsid w:val="005D5BDC"/>
    <w:rsid w:val="005E00B9"/>
    <w:rsid w:val="005E0C65"/>
    <w:rsid w:val="005E27F8"/>
    <w:rsid w:val="005E5DA6"/>
    <w:rsid w:val="005E694A"/>
    <w:rsid w:val="005F53A8"/>
    <w:rsid w:val="00600AA4"/>
    <w:rsid w:val="00603828"/>
    <w:rsid w:val="00607C35"/>
    <w:rsid w:val="00610B27"/>
    <w:rsid w:val="00611B36"/>
    <w:rsid w:val="00613101"/>
    <w:rsid w:val="00621872"/>
    <w:rsid w:val="006242A2"/>
    <w:rsid w:val="006275CE"/>
    <w:rsid w:val="00631BCD"/>
    <w:rsid w:val="00632E43"/>
    <w:rsid w:val="0063539D"/>
    <w:rsid w:val="00643BE8"/>
    <w:rsid w:val="00644E07"/>
    <w:rsid w:val="006466B8"/>
    <w:rsid w:val="006474FD"/>
    <w:rsid w:val="006548F1"/>
    <w:rsid w:val="006616FB"/>
    <w:rsid w:val="00663F1D"/>
    <w:rsid w:val="00665AEF"/>
    <w:rsid w:val="00672A5C"/>
    <w:rsid w:val="00675999"/>
    <w:rsid w:val="00681120"/>
    <w:rsid w:val="006817F1"/>
    <w:rsid w:val="00681C68"/>
    <w:rsid w:val="006923F2"/>
    <w:rsid w:val="00692A43"/>
    <w:rsid w:val="006A0800"/>
    <w:rsid w:val="006A218C"/>
    <w:rsid w:val="006A7BEB"/>
    <w:rsid w:val="006B42F3"/>
    <w:rsid w:val="006B7DDE"/>
    <w:rsid w:val="006C17D6"/>
    <w:rsid w:val="006C57F9"/>
    <w:rsid w:val="006C669D"/>
    <w:rsid w:val="006C6EA6"/>
    <w:rsid w:val="006C755B"/>
    <w:rsid w:val="006D6E59"/>
    <w:rsid w:val="006D7002"/>
    <w:rsid w:val="006E14F9"/>
    <w:rsid w:val="006E1A1E"/>
    <w:rsid w:val="006F402E"/>
    <w:rsid w:val="006F48BA"/>
    <w:rsid w:val="006F6D67"/>
    <w:rsid w:val="0070314C"/>
    <w:rsid w:val="0070405F"/>
    <w:rsid w:val="00706EEB"/>
    <w:rsid w:val="0072133B"/>
    <w:rsid w:val="00723F55"/>
    <w:rsid w:val="007335C9"/>
    <w:rsid w:val="00736B0F"/>
    <w:rsid w:val="007456B3"/>
    <w:rsid w:val="00747FE4"/>
    <w:rsid w:val="00752040"/>
    <w:rsid w:val="00760EAE"/>
    <w:rsid w:val="00761C03"/>
    <w:rsid w:val="007620B8"/>
    <w:rsid w:val="00766A45"/>
    <w:rsid w:val="007673DE"/>
    <w:rsid w:val="0077010A"/>
    <w:rsid w:val="00770A28"/>
    <w:rsid w:val="007711D5"/>
    <w:rsid w:val="00777BBD"/>
    <w:rsid w:val="00781975"/>
    <w:rsid w:val="00781FE1"/>
    <w:rsid w:val="00791872"/>
    <w:rsid w:val="00796D1D"/>
    <w:rsid w:val="007B1EE4"/>
    <w:rsid w:val="007C0A4F"/>
    <w:rsid w:val="007C200E"/>
    <w:rsid w:val="007C2BCD"/>
    <w:rsid w:val="007D2BB9"/>
    <w:rsid w:val="007D5720"/>
    <w:rsid w:val="007D591D"/>
    <w:rsid w:val="007D6F88"/>
    <w:rsid w:val="007F1F94"/>
    <w:rsid w:val="007F246A"/>
    <w:rsid w:val="00801FFB"/>
    <w:rsid w:val="008035E0"/>
    <w:rsid w:val="00803E4A"/>
    <w:rsid w:val="00804714"/>
    <w:rsid w:val="008136C7"/>
    <w:rsid w:val="00817A37"/>
    <w:rsid w:val="0082186A"/>
    <w:rsid w:val="00821ABB"/>
    <w:rsid w:val="0082413C"/>
    <w:rsid w:val="008261CD"/>
    <w:rsid w:val="008306C3"/>
    <w:rsid w:val="00832800"/>
    <w:rsid w:val="00832BB4"/>
    <w:rsid w:val="00840247"/>
    <w:rsid w:val="00841E33"/>
    <w:rsid w:val="00841F73"/>
    <w:rsid w:val="00845CD4"/>
    <w:rsid w:val="00846943"/>
    <w:rsid w:val="00855BC0"/>
    <w:rsid w:val="00857DB4"/>
    <w:rsid w:val="00861F48"/>
    <w:rsid w:val="00867386"/>
    <w:rsid w:val="00875D0D"/>
    <w:rsid w:val="008807AD"/>
    <w:rsid w:val="00883A53"/>
    <w:rsid w:val="00887910"/>
    <w:rsid w:val="00890727"/>
    <w:rsid w:val="00892AA6"/>
    <w:rsid w:val="00892E5A"/>
    <w:rsid w:val="00897D07"/>
    <w:rsid w:val="008A2B98"/>
    <w:rsid w:val="008A3B98"/>
    <w:rsid w:val="008A44A3"/>
    <w:rsid w:val="008A4E1E"/>
    <w:rsid w:val="008B2559"/>
    <w:rsid w:val="008C0CEF"/>
    <w:rsid w:val="008C327E"/>
    <w:rsid w:val="008C6A00"/>
    <w:rsid w:val="008C7B43"/>
    <w:rsid w:val="008D05AC"/>
    <w:rsid w:val="008D22FC"/>
    <w:rsid w:val="008D79B1"/>
    <w:rsid w:val="008F0A96"/>
    <w:rsid w:val="008F4F51"/>
    <w:rsid w:val="00910E1F"/>
    <w:rsid w:val="00916AF0"/>
    <w:rsid w:val="00920EC9"/>
    <w:rsid w:val="00921D2B"/>
    <w:rsid w:val="00921D8A"/>
    <w:rsid w:val="00923823"/>
    <w:rsid w:val="0092571B"/>
    <w:rsid w:val="00927EAC"/>
    <w:rsid w:val="009341BB"/>
    <w:rsid w:val="0093709B"/>
    <w:rsid w:val="00946C84"/>
    <w:rsid w:val="00947EF7"/>
    <w:rsid w:val="0096096B"/>
    <w:rsid w:val="00986AA7"/>
    <w:rsid w:val="00987858"/>
    <w:rsid w:val="0099423A"/>
    <w:rsid w:val="00996022"/>
    <w:rsid w:val="009A0BD4"/>
    <w:rsid w:val="009A1034"/>
    <w:rsid w:val="009A20DC"/>
    <w:rsid w:val="009A7545"/>
    <w:rsid w:val="009B546E"/>
    <w:rsid w:val="009C412B"/>
    <w:rsid w:val="009C7DFA"/>
    <w:rsid w:val="009D0108"/>
    <w:rsid w:val="009D6039"/>
    <w:rsid w:val="009D73E7"/>
    <w:rsid w:val="009E7B00"/>
    <w:rsid w:val="009F792A"/>
    <w:rsid w:val="00A002B5"/>
    <w:rsid w:val="00A110A7"/>
    <w:rsid w:val="00A13B7C"/>
    <w:rsid w:val="00A13E22"/>
    <w:rsid w:val="00A17841"/>
    <w:rsid w:val="00A20650"/>
    <w:rsid w:val="00A20F1F"/>
    <w:rsid w:val="00A229B4"/>
    <w:rsid w:val="00A32127"/>
    <w:rsid w:val="00A36978"/>
    <w:rsid w:val="00A528E0"/>
    <w:rsid w:val="00A52EF3"/>
    <w:rsid w:val="00A52F62"/>
    <w:rsid w:val="00A5369D"/>
    <w:rsid w:val="00A55C20"/>
    <w:rsid w:val="00A5757D"/>
    <w:rsid w:val="00A6069E"/>
    <w:rsid w:val="00A62E3F"/>
    <w:rsid w:val="00A6310E"/>
    <w:rsid w:val="00A632EC"/>
    <w:rsid w:val="00A63642"/>
    <w:rsid w:val="00A63D94"/>
    <w:rsid w:val="00A66625"/>
    <w:rsid w:val="00A67BAF"/>
    <w:rsid w:val="00A70967"/>
    <w:rsid w:val="00A716A9"/>
    <w:rsid w:val="00A739B9"/>
    <w:rsid w:val="00A767A5"/>
    <w:rsid w:val="00A86925"/>
    <w:rsid w:val="00A92390"/>
    <w:rsid w:val="00A937FF"/>
    <w:rsid w:val="00A97116"/>
    <w:rsid w:val="00A9765E"/>
    <w:rsid w:val="00AA249C"/>
    <w:rsid w:val="00AB0C17"/>
    <w:rsid w:val="00AB6DE6"/>
    <w:rsid w:val="00AB70FD"/>
    <w:rsid w:val="00AC1740"/>
    <w:rsid w:val="00AC6EFB"/>
    <w:rsid w:val="00AC6F5E"/>
    <w:rsid w:val="00AD2223"/>
    <w:rsid w:val="00AD268E"/>
    <w:rsid w:val="00AD7169"/>
    <w:rsid w:val="00AF4F94"/>
    <w:rsid w:val="00B040D6"/>
    <w:rsid w:val="00B0700E"/>
    <w:rsid w:val="00B10334"/>
    <w:rsid w:val="00B1267F"/>
    <w:rsid w:val="00B150B8"/>
    <w:rsid w:val="00B151DB"/>
    <w:rsid w:val="00B236AE"/>
    <w:rsid w:val="00B236B7"/>
    <w:rsid w:val="00B239FA"/>
    <w:rsid w:val="00B240AC"/>
    <w:rsid w:val="00B34082"/>
    <w:rsid w:val="00B35368"/>
    <w:rsid w:val="00B35BDC"/>
    <w:rsid w:val="00B4090A"/>
    <w:rsid w:val="00B44EDD"/>
    <w:rsid w:val="00B454A1"/>
    <w:rsid w:val="00B5211C"/>
    <w:rsid w:val="00B52486"/>
    <w:rsid w:val="00B53CB4"/>
    <w:rsid w:val="00B61296"/>
    <w:rsid w:val="00B72592"/>
    <w:rsid w:val="00B755FA"/>
    <w:rsid w:val="00B75E44"/>
    <w:rsid w:val="00B8168A"/>
    <w:rsid w:val="00B83D9B"/>
    <w:rsid w:val="00B84BA1"/>
    <w:rsid w:val="00B86FF7"/>
    <w:rsid w:val="00B97453"/>
    <w:rsid w:val="00BA0BE1"/>
    <w:rsid w:val="00BA248C"/>
    <w:rsid w:val="00BA3EA6"/>
    <w:rsid w:val="00BA5B29"/>
    <w:rsid w:val="00BB3AD6"/>
    <w:rsid w:val="00BB654B"/>
    <w:rsid w:val="00BC5E49"/>
    <w:rsid w:val="00BC67FF"/>
    <w:rsid w:val="00BD4031"/>
    <w:rsid w:val="00BD546A"/>
    <w:rsid w:val="00BE1A70"/>
    <w:rsid w:val="00BE5B3A"/>
    <w:rsid w:val="00BE5F25"/>
    <w:rsid w:val="00BF2005"/>
    <w:rsid w:val="00BF37D3"/>
    <w:rsid w:val="00BFFF7C"/>
    <w:rsid w:val="00C0040F"/>
    <w:rsid w:val="00C026CA"/>
    <w:rsid w:val="00C04F60"/>
    <w:rsid w:val="00C12D95"/>
    <w:rsid w:val="00C14780"/>
    <w:rsid w:val="00C16DC1"/>
    <w:rsid w:val="00C215B1"/>
    <w:rsid w:val="00C216E3"/>
    <w:rsid w:val="00C249AD"/>
    <w:rsid w:val="00C270A8"/>
    <w:rsid w:val="00C33B07"/>
    <w:rsid w:val="00C42912"/>
    <w:rsid w:val="00C50EF2"/>
    <w:rsid w:val="00C55484"/>
    <w:rsid w:val="00C56009"/>
    <w:rsid w:val="00C574D0"/>
    <w:rsid w:val="00C611C7"/>
    <w:rsid w:val="00C61B1B"/>
    <w:rsid w:val="00C63A3D"/>
    <w:rsid w:val="00C64392"/>
    <w:rsid w:val="00C665A6"/>
    <w:rsid w:val="00C66D2F"/>
    <w:rsid w:val="00C81548"/>
    <w:rsid w:val="00C85507"/>
    <w:rsid w:val="00C86EB3"/>
    <w:rsid w:val="00C94846"/>
    <w:rsid w:val="00C975A4"/>
    <w:rsid w:val="00CA57E2"/>
    <w:rsid w:val="00CB32A8"/>
    <w:rsid w:val="00CB3835"/>
    <w:rsid w:val="00CB57E5"/>
    <w:rsid w:val="00CC47CE"/>
    <w:rsid w:val="00CC50A9"/>
    <w:rsid w:val="00CC58ED"/>
    <w:rsid w:val="00CD2B9E"/>
    <w:rsid w:val="00CE6854"/>
    <w:rsid w:val="00CF3F94"/>
    <w:rsid w:val="00CF5484"/>
    <w:rsid w:val="00CF74EC"/>
    <w:rsid w:val="00D039CE"/>
    <w:rsid w:val="00D03F7E"/>
    <w:rsid w:val="00D05178"/>
    <w:rsid w:val="00D0672D"/>
    <w:rsid w:val="00D13A0D"/>
    <w:rsid w:val="00D17D9B"/>
    <w:rsid w:val="00D2439C"/>
    <w:rsid w:val="00D250A1"/>
    <w:rsid w:val="00D255AF"/>
    <w:rsid w:val="00D31598"/>
    <w:rsid w:val="00D32C58"/>
    <w:rsid w:val="00D35A13"/>
    <w:rsid w:val="00D45F27"/>
    <w:rsid w:val="00D60C46"/>
    <w:rsid w:val="00D634E8"/>
    <w:rsid w:val="00D6450B"/>
    <w:rsid w:val="00D774D5"/>
    <w:rsid w:val="00D82D9C"/>
    <w:rsid w:val="00D85E5B"/>
    <w:rsid w:val="00D86910"/>
    <w:rsid w:val="00D904D4"/>
    <w:rsid w:val="00DA21E7"/>
    <w:rsid w:val="00DA2C05"/>
    <w:rsid w:val="00DA6E33"/>
    <w:rsid w:val="00DA7FD3"/>
    <w:rsid w:val="00DB0161"/>
    <w:rsid w:val="00DC5779"/>
    <w:rsid w:val="00DD1241"/>
    <w:rsid w:val="00DD599A"/>
    <w:rsid w:val="00DE43A9"/>
    <w:rsid w:val="00DE4CD6"/>
    <w:rsid w:val="00DE7BA1"/>
    <w:rsid w:val="00DF0648"/>
    <w:rsid w:val="00DF7E81"/>
    <w:rsid w:val="00E0153F"/>
    <w:rsid w:val="00E02FFE"/>
    <w:rsid w:val="00E11115"/>
    <w:rsid w:val="00E1112C"/>
    <w:rsid w:val="00E20D54"/>
    <w:rsid w:val="00E2340B"/>
    <w:rsid w:val="00E2600D"/>
    <w:rsid w:val="00E269B1"/>
    <w:rsid w:val="00E26D6B"/>
    <w:rsid w:val="00E27F3F"/>
    <w:rsid w:val="00E35426"/>
    <w:rsid w:val="00E359B0"/>
    <w:rsid w:val="00E36505"/>
    <w:rsid w:val="00E42DFC"/>
    <w:rsid w:val="00E42FD2"/>
    <w:rsid w:val="00E45FF5"/>
    <w:rsid w:val="00E46114"/>
    <w:rsid w:val="00E53D5E"/>
    <w:rsid w:val="00E732C8"/>
    <w:rsid w:val="00E73F7B"/>
    <w:rsid w:val="00E802BD"/>
    <w:rsid w:val="00E813AE"/>
    <w:rsid w:val="00E8281F"/>
    <w:rsid w:val="00E8553F"/>
    <w:rsid w:val="00E9356F"/>
    <w:rsid w:val="00EA0718"/>
    <w:rsid w:val="00EA0837"/>
    <w:rsid w:val="00EA0CF8"/>
    <w:rsid w:val="00EA0F53"/>
    <w:rsid w:val="00EA317E"/>
    <w:rsid w:val="00EB4DC2"/>
    <w:rsid w:val="00EB54BC"/>
    <w:rsid w:val="00EB5AD0"/>
    <w:rsid w:val="00EB6E12"/>
    <w:rsid w:val="00EC0814"/>
    <w:rsid w:val="00EC0818"/>
    <w:rsid w:val="00EC3CEE"/>
    <w:rsid w:val="00EC4CFF"/>
    <w:rsid w:val="00EC7BC4"/>
    <w:rsid w:val="00ED1AD7"/>
    <w:rsid w:val="00ED1C5A"/>
    <w:rsid w:val="00ED2CE7"/>
    <w:rsid w:val="00EE2CD5"/>
    <w:rsid w:val="00EE3827"/>
    <w:rsid w:val="00F040D3"/>
    <w:rsid w:val="00F05546"/>
    <w:rsid w:val="00F05BDA"/>
    <w:rsid w:val="00F05E69"/>
    <w:rsid w:val="00F16336"/>
    <w:rsid w:val="00F26385"/>
    <w:rsid w:val="00F30521"/>
    <w:rsid w:val="00F318F5"/>
    <w:rsid w:val="00F35CD6"/>
    <w:rsid w:val="00F37D8B"/>
    <w:rsid w:val="00F479AA"/>
    <w:rsid w:val="00F53456"/>
    <w:rsid w:val="00F541D9"/>
    <w:rsid w:val="00F559B9"/>
    <w:rsid w:val="00F63F98"/>
    <w:rsid w:val="00F655BD"/>
    <w:rsid w:val="00F66C32"/>
    <w:rsid w:val="00F823EA"/>
    <w:rsid w:val="00F86AF6"/>
    <w:rsid w:val="00F976E0"/>
    <w:rsid w:val="00F979F8"/>
    <w:rsid w:val="00FA36A9"/>
    <w:rsid w:val="00FA58CE"/>
    <w:rsid w:val="00FA78BB"/>
    <w:rsid w:val="00FB05F6"/>
    <w:rsid w:val="00FB3922"/>
    <w:rsid w:val="00FB6E6F"/>
    <w:rsid w:val="00FC214D"/>
    <w:rsid w:val="00FC28AA"/>
    <w:rsid w:val="00FC3E38"/>
    <w:rsid w:val="00FC40B2"/>
    <w:rsid w:val="00FC6B64"/>
    <w:rsid w:val="00FD1EF4"/>
    <w:rsid w:val="00FD2B88"/>
    <w:rsid w:val="00FD67D3"/>
    <w:rsid w:val="00FD6D82"/>
    <w:rsid w:val="00FE1345"/>
    <w:rsid w:val="00FE4A86"/>
    <w:rsid w:val="00FE4E0B"/>
    <w:rsid w:val="00FE59E8"/>
    <w:rsid w:val="00FE6CA8"/>
    <w:rsid w:val="00FF24F1"/>
    <w:rsid w:val="00FF29B1"/>
    <w:rsid w:val="00FF411E"/>
    <w:rsid w:val="00FF5A19"/>
    <w:rsid w:val="01343D34"/>
    <w:rsid w:val="017CA131"/>
    <w:rsid w:val="01A4481C"/>
    <w:rsid w:val="0278AE18"/>
    <w:rsid w:val="030B78E9"/>
    <w:rsid w:val="03368CC0"/>
    <w:rsid w:val="0386F484"/>
    <w:rsid w:val="05C9EB32"/>
    <w:rsid w:val="0604A0C6"/>
    <w:rsid w:val="06D36AFB"/>
    <w:rsid w:val="07215A44"/>
    <w:rsid w:val="07A74DEB"/>
    <w:rsid w:val="0837597C"/>
    <w:rsid w:val="092B3BA9"/>
    <w:rsid w:val="09378122"/>
    <w:rsid w:val="099D2324"/>
    <w:rsid w:val="09E322E5"/>
    <w:rsid w:val="0CA10237"/>
    <w:rsid w:val="0D07C10D"/>
    <w:rsid w:val="0D3F4AD1"/>
    <w:rsid w:val="0DA4DB78"/>
    <w:rsid w:val="0DC16B09"/>
    <w:rsid w:val="0E94E509"/>
    <w:rsid w:val="0EA66750"/>
    <w:rsid w:val="0F40ABD9"/>
    <w:rsid w:val="0FFDA7A9"/>
    <w:rsid w:val="0FFEC560"/>
    <w:rsid w:val="10753763"/>
    <w:rsid w:val="144F17D0"/>
    <w:rsid w:val="1562A0E6"/>
    <w:rsid w:val="1666E897"/>
    <w:rsid w:val="170094AF"/>
    <w:rsid w:val="17DC1565"/>
    <w:rsid w:val="1802B8F8"/>
    <w:rsid w:val="18A91090"/>
    <w:rsid w:val="1977E5C6"/>
    <w:rsid w:val="1B57A022"/>
    <w:rsid w:val="1C12EA89"/>
    <w:rsid w:val="1C354099"/>
    <w:rsid w:val="1D4F1D56"/>
    <w:rsid w:val="1D51C148"/>
    <w:rsid w:val="1D6124AE"/>
    <w:rsid w:val="1DB9EE8A"/>
    <w:rsid w:val="1F00FD9B"/>
    <w:rsid w:val="1F23FF61"/>
    <w:rsid w:val="1F408DC9"/>
    <w:rsid w:val="1F887709"/>
    <w:rsid w:val="20455DBC"/>
    <w:rsid w:val="20A94370"/>
    <w:rsid w:val="2227A247"/>
    <w:rsid w:val="23EA71F6"/>
    <w:rsid w:val="25CDFEAD"/>
    <w:rsid w:val="261510F4"/>
    <w:rsid w:val="27282735"/>
    <w:rsid w:val="2754E5F1"/>
    <w:rsid w:val="2957B352"/>
    <w:rsid w:val="29691905"/>
    <w:rsid w:val="29AE7B6D"/>
    <w:rsid w:val="29B05886"/>
    <w:rsid w:val="29DE1F56"/>
    <w:rsid w:val="2A4E6CE9"/>
    <w:rsid w:val="2B07CBAB"/>
    <w:rsid w:val="2C442811"/>
    <w:rsid w:val="2FB42545"/>
    <w:rsid w:val="302FFA38"/>
    <w:rsid w:val="304C54C1"/>
    <w:rsid w:val="30BA1F2E"/>
    <w:rsid w:val="313DBB11"/>
    <w:rsid w:val="3196E4EF"/>
    <w:rsid w:val="31D5FC56"/>
    <w:rsid w:val="32431689"/>
    <w:rsid w:val="32781144"/>
    <w:rsid w:val="329336D3"/>
    <w:rsid w:val="3418B43A"/>
    <w:rsid w:val="347E8409"/>
    <w:rsid w:val="35036B5B"/>
    <w:rsid w:val="35A470A7"/>
    <w:rsid w:val="35DBBF9E"/>
    <w:rsid w:val="36143625"/>
    <w:rsid w:val="363A3146"/>
    <w:rsid w:val="367D5D26"/>
    <w:rsid w:val="367DEE59"/>
    <w:rsid w:val="368EA837"/>
    <w:rsid w:val="36B85D0A"/>
    <w:rsid w:val="36D1CBCA"/>
    <w:rsid w:val="36D7CC60"/>
    <w:rsid w:val="36FF5346"/>
    <w:rsid w:val="37441E3F"/>
    <w:rsid w:val="377527BB"/>
    <w:rsid w:val="37CF7A38"/>
    <w:rsid w:val="37D3A674"/>
    <w:rsid w:val="38314ED6"/>
    <w:rsid w:val="385A8D6E"/>
    <w:rsid w:val="38608B51"/>
    <w:rsid w:val="391C91C9"/>
    <w:rsid w:val="397070DC"/>
    <w:rsid w:val="3978907D"/>
    <w:rsid w:val="3BA77C4D"/>
    <w:rsid w:val="3BB002D4"/>
    <w:rsid w:val="3BD0201A"/>
    <w:rsid w:val="3C6F06B7"/>
    <w:rsid w:val="3DC0A307"/>
    <w:rsid w:val="3E97CBF0"/>
    <w:rsid w:val="3F2D8F2C"/>
    <w:rsid w:val="3F5C619C"/>
    <w:rsid w:val="41DB71F1"/>
    <w:rsid w:val="42016FB4"/>
    <w:rsid w:val="42169938"/>
    <w:rsid w:val="421A622F"/>
    <w:rsid w:val="4234E1F1"/>
    <w:rsid w:val="42B86AEE"/>
    <w:rsid w:val="42ED4521"/>
    <w:rsid w:val="450F3F64"/>
    <w:rsid w:val="458BD2B8"/>
    <w:rsid w:val="45A847A2"/>
    <w:rsid w:val="45CAAA5A"/>
    <w:rsid w:val="45E1EC74"/>
    <w:rsid w:val="46417819"/>
    <w:rsid w:val="467A30D5"/>
    <w:rsid w:val="46D5A922"/>
    <w:rsid w:val="47F0792C"/>
    <w:rsid w:val="4869AAB2"/>
    <w:rsid w:val="48E34263"/>
    <w:rsid w:val="4907A1CD"/>
    <w:rsid w:val="4AC79ADE"/>
    <w:rsid w:val="4ADF7FB2"/>
    <w:rsid w:val="4AFBFA50"/>
    <w:rsid w:val="4B287B35"/>
    <w:rsid w:val="4B49DFDB"/>
    <w:rsid w:val="4BD56DB4"/>
    <w:rsid w:val="4C34E209"/>
    <w:rsid w:val="4D44225B"/>
    <w:rsid w:val="4DB77E3C"/>
    <w:rsid w:val="4EDFF2BC"/>
    <w:rsid w:val="503AEEB6"/>
    <w:rsid w:val="50F2F2ED"/>
    <w:rsid w:val="5243C7B2"/>
    <w:rsid w:val="52C72DC2"/>
    <w:rsid w:val="5347E4A3"/>
    <w:rsid w:val="541D8902"/>
    <w:rsid w:val="54E1543D"/>
    <w:rsid w:val="555AC7FF"/>
    <w:rsid w:val="555E6D2C"/>
    <w:rsid w:val="55A8F962"/>
    <w:rsid w:val="55A967C4"/>
    <w:rsid w:val="560B27A8"/>
    <w:rsid w:val="5642F733"/>
    <w:rsid w:val="56976290"/>
    <w:rsid w:val="57263404"/>
    <w:rsid w:val="57A6F809"/>
    <w:rsid w:val="57D8C801"/>
    <w:rsid w:val="5948B4C0"/>
    <w:rsid w:val="5A011384"/>
    <w:rsid w:val="5A665E81"/>
    <w:rsid w:val="5B5E7F7B"/>
    <w:rsid w:val="5C6F3F48"/>
    <w:rsid w:val="5C93B074"/>
    <w:rsid w:val="5C99105A"/>
    <w:rsid w:val="5D1C941E"/>
    <w:rsid w:val="5E47551A"/>
    <w:rsid w:val="5E71132D"/>
    <w:rsid w:val="5E7B392D"/>
    <w:rsid w:val="5E9180E8"/>
    <w:rsid w:val="5EB82190"/>
    <w:rsid w:val="5EE5C18F"/>
    <w:rsid w:val="5F81E5C4"/>
    <w:rsid w:val="5FB2C5F1"/>
    <w:rsid w:val="603B81D2"/>
    <w:rsid w:val="60434247"/>
    <w:rsid w:val="6056AD92"/>
    <w:rsid w:val="60CCF4E5"/>
    <w:rsid w:val="6154EDB2"/>
    <w:rsid w:val="645D9D6F"/>
    <w:rsid w:val="6485569E"/>
    <w:rsid w:val="64AC0FC5"/>
    <w:rsid w:val="666F782D"/>
    <w:rsid w:val="66CFC032"/>
    <w:rsid w:val="6706D649"/>
    <w:rsid w:val="6736BF9D"/>
    <w:rsid w:val="67E3B087"/>
    <w:rsid w:val="680C357A"/>
    <w:rsid w:val="682E2878"/>
    <w:rsid w:val="68C99F39"/>
    <w:rsid w:val="69BCE28E"/>
    <w:rsid w:val="6C3CD4BB"/>
    <w:rsid w:val="6C84F210"/>
    <w:rsid w:val="6D1935F6"/>
    <w:rsid w:val="6D1CB420"/>
    <w:rsid w:val="6DFE63B6"/>
    <w:rsid w:val="6EA50240"/>
    <w:rsid w:val="6EC2FC19"/>
    <w:rsid w:val="6EFBCE09"/>
    <w:rsid w:val="6F562C20"/>
    <w:rsid w:val="6FDF8FAD"/>
    <w:rsid w:val="7049404F"/>
    <w:rsid w:val="70DC34A6"/>
    <w:rsid w:val="70FF3123"/>
    <w:rsid w:val="7264BA18"/>
    <w:rsid w:val="72F59862"/>
    <w:rsid w:val="7326632E"/>
    <w:rsid w:val="74671244"/>
    <w:rsid w:val="74A81557"/>
    <w:rsid w:val="74B8D0AA"/>
    <w:rsid w:val="74C2338F"/>
    <w:rsid w:val="7576AEAA"/>
    <w:rsid w:val="75792EC9"/>
    <w:rsid w:val="7736087F"/>
    <w:rsid w:val="7804F2A2"/>
    <w:rsid w:val="79179F28"/>
    <w:rsid w:val="797C7C55"/>
    <w:rsid w:val="7995A4B2"/>
    <w:rsid w:val="7A22CE09"/>
    <w:rsid w:val="7A682592"/>
    <w:rsid w:val="7A9DF2E0"/>
    <w:rsid w:val="7C16C3FD"/>
    <w:rsid w:val="7D055BF1"/>
    <w:rsid w:val="7E134E65"/>
    <w:rsid w:val="7F58E751"/>
    <w:rsid w:val="7F8CD52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423"/>
  <w15:docId w15:val="{18BBD420-D90D-4BF1-8262-666B9838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1F4703"/>
    <w:pPr>
      <w:spacing w:after="240"/>
      <w:jc w:val="both"/>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5F2120"/>
    <w:pPr>
      <w:jc w:val="left"/>
    </w:pPr>
    <w:rPr>
      <w:color w:val="243782" w:themeColor="text2"/>
    </w:rPr>
  </w:style>
  <w:style w:type="character" w:customStyle="1" w:styleId="IntestazioneCarattere">
    <w:name w:val="Intestazione Carattere"/>
    <w:basedOn w:val="Carpredefinitoparagrafo"/>
    <w:link w:val="Intestazione"/>
    <w:uiPriority w:val="99"/>
    <w:rsid w:val="0086416D"/>
    <w:rPr>
      <w:color w:val="243782" w:themeColor="text2"/>
      <w:lang w:val="it-IT"/>
    </w:rPr>
  </w:style>
  <w:style w:type="paragraph" w:styleId="Pidipagina">
    <w:name w:val="footer"/>
    <w:basedOn w:val="Normale"/>
    <w:link w:val="PidipaginaCarattere"/>
    <w:uiPriority w:val="99"/>
    <w:semiHidden/>
    <w:rsid w:val="008D3E4C"/>
    <w:pPr>
      <w:spacing w:before="120" w:line="288" w:lineRule="auto"/>
      <w:contextualSpacing/>
      <w:jc w:val="left"/>
    </w:pPr>
    <w:rPr>
      <w:color w:val="243782" w:themeColor="text2"/>
      <w:szCs w:val="20"/>
    </w:rPr>
  </w:style>
  <w:style w:type="character" w:customStyle="1" w:styleId="PidipaginaCarattere">
    <w:name w:val="Piè di pagina Carattere"/>
    <w:basedOn w:val="Carpredefinitoparagrafo"/>
    <w:link w:val="Pidipagina"/>
    <w:uiPriority w:val="99"/>
    <w:semiHidden/>
    <w:rsid w:val="008D3E4C"/>
    <w:rPr>
      <w:rFonts w:ascii="Encode Sans ExpandedLight" w:hAnsi="Encode Sans ExpandedLight"/>
      <w:color w:val="243782" w:themeColor="text2"/>
      <w:sz w:val="20"/>
      <w:szCs w:val="20"/>
      <w:lang w:val="it-IT"/>
    </w:rPr>
  </w:style>
  <w:style w:type="character" w:styleId="Collegamentoipertestuale">
    <w:name w:val="Hyperlink"/>
    <w:basedOn w:val="Carpredefinitoparagrafo"/>
    <w:uiPriority w:val="99"/>
    <w:semiHidden/>
    <w:rsid w:val="00912FC8"/>
    <w:rPr>
      <w:color w:val="243782" w:themeColor="hyperlink"/>
      <w:u w:val="singl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TITLE">
    <w:name w:val="S_TITLE"/>
    <w:basedOn w:val="Normale"/>
    <w:next w:val="Normale"/>
    <w:uiPriority w:val="1"/>
    <w:qFormat/>
    <w:rsid w:val="00150AD4"/>
    <w:pPr>
      <w:keepNext/>
      <w:spacing w:before="240"/>
      <w:jc w:val="left"/>
    </w:pPr>
    <w:rPr>
      <w:caps/>
      <w:color w:val="243782" w:themeColor="text2"/>
      <w:szCs w:val="18"/>
    </w:rPr>
  </w:style>
  <w:style w:type="paragraph" w:styleId="Paragrafoelenco">
    <w:name w:val="List Paragraph"/>
    <w:basedOn w:val="Normale"/>
    <w:uiPriority w:val="34"/>
    <w:qFormat/>
    <w:rsid w:val="0086416D"/>
    <w:pPr>
      <w:ind w:left="720"/>
      <w:contextualSpacing/>
    </w:pPr>
  </w:style>
  <w:style w:type="paragraph" w:customStyle="1" w:styleId="SBullet">
    <w:name w:val="S_Bullet"/>
    <w:basedOn w:val="Normale"/>
    <w:uiPriority w:val="2"/>
    <w:qFormat/>
    <w:rsid w:val="001E6C1E"/>
    <w:pPr>
      <w:numPr>
        <w:numId w:val="11"/>
      </w:numPr>
    </w:pPr>
    <w:rPr>
      <w:rFonts w:asciiTheme="majorHAnsi" w:hAnsiTheme="majorHAnsi"/>
      <w:bCs/>
    </w:rPr>
  </w:style>
  <w:style w:type="paragraph" w:customStyle="1" w:styleId="SDatePlace">
    <w:name w:val="S_Date + Place"/>
    <w:basedOn w:val="Normale"/>
    <w:qFormat/>
    <w:rsid w:val="001E6C1E"/>
    <w:pPr>
      <w:jc w:val="left"/>
    </w:pPr>
    <w:rPr>
      <w:szCs w:val="18"/>
    </w:rPr>
  </w:style>
  <w:style w:type="paragraph" w:customStyle="1" w:styleId="SContact-Title">
    <w:name w:val="S_Contact - Title"/>
    <w:basedOn w:val="Normale"/>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Carpredefinitoparagrafo"/>
    <w:link w:val="SContact-Title"/>
    <w:rsid w:val="00150AD4"/>
    <w:rPr>
      <w:rFonts w:asciiTheme="majorHAnsi" w:hAnsiTheme="majorHAnsi"/>
      <w:bCs/>
      <w:color w:val="243782" w:themeColor="text2"/>
      <w:sz w:val="24"/>
      <w:szCs w:val="18"/>
      <w:lang w:val="it-IT"/>
    </w:rPr>
  </w:style>
  <w:style w:type="paragraph" w:customStyle="1" w:styleId="Pagination">
    <w:name w:val="Pagination"/>
    <w:basedOn w:val="Pidipagina"/>
    <w:qFormat/>
    <w:rsid w:val="008D3E4C"/>
    <w:pPr>
      <w:jc w:val="center"/>
    </w:pPr>
    <w:rPr>
      <w:sz w:val="16"/>
      <w:szCs w:val="16"/>
    </w:rPr>
  </w:style>
  <w:style w:type="paragraph" w:customStyle="1" w:styleId="SSubjectBlock">
    <w:name w:val="S_Subject Block"/>
    <w:basedOn w:val="Normale"/>
    <w:autoRedefine/>
    <w:qFormat/>
    <w:rsid w:val="00550839"/>
    <w:pPr>
      <w:spacing w:before="1800" w:after="480"/>
      <w:contextualSpacing/>
      <w:jc w:val="center"/>
    </w:pPr>
    <w:rPr>
      <w:rFonts w:asciiTheme="majorHAnsi" w:hAnsiTheme="majorHAnsi"/>
      <w:noProof/>
      <w:color w:val="243782" w:themeColor="accent1"/>
      <w:szCs w:val="18"/>
    </w:rPr>
  </w:style>
  <w:style w:type="paragraph" w:customStyle="1" w:styleId="SPRESSRELEASESTRIP">
    <w:name w:val="S_PRESS RELEASE STRIP"/>
    <w:basedOn w:val="Normale"/>
    <w:qFormat/>
    <w:rsid w:val="005B024F"/>
    <w:rPr>
      <w:sz w:val="26"/>
    </w:rPr>
  </w:style>
  <w:style w:type="paragraph" w:customStyle="1" w:styleId="SFooter-Emailwebsite">
    <w:name w:val="S_Footer - Email + website"/>
    <w:basedOn w:val="Pidipagina"/>
    <w:qFormat/>
    <w:rsid w:val="00150AD4"/>
  </w:style>
  <w:style w:type="paragraph" w:customStyle="1" w:styleId="SSubtitle">
    <w:name w:val="S_Subtitle"/>
    <w:basedOn w:val="Normale"/>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e"/>
    <w:qFormat/>
    <w:rsid w:val="00B96799"/>
    <w:rPr>
      <w:i/>
    </w:rPr>
  </w:style>
  <w:style w:type="paragraph" w:styleId="Testofumetto">
    <w:name w:val="Balloon Text"/>
    <w:basedOn w:val="Normale"/>
    <w:link w:val="TestofumettoCarattere"/>
    <w:uiPriority w:val="99"/>
    <w:semiHidden/>
    <w:unhideWhenUsed/>
    <w:rsid w:val="005A08A4"/>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08A4"/>
    <w:rPr>
      <w:rFonts w:ascii="Segoe UI" w:hAnsi="Segoe UI" w:cs="Segoe UI"/>
      <w:sz w:val="18"/>
      <w:szCs w:val="18"/>
      <w:lang w:val="it-IT"/>
    </w:rPr>
  </w:style>
  <w:style w:type="character" w:customStyle="1" w:styleId="normaltextrun">
    <w:name w:val="normaltextrun"/>
    <w:basedOn w:val="Carpredefinitoparagrafo"/>
    <w:rsid w:val="009415F3"/>
  </w:style>
  <w:style w:type="character" w:customStyle="1" w:styleId="UnresolvedMention1">
    <w:name w:val="Unresolved Mention1"/>
    <w:basedOn w:val="Carpredefinitoparagrafo"/>
    <w:uiPriority w:val="99"/>
    <w:semiHidden/>
    <w:unhideWhenUsed/>
    <w:rsid w:val="00B54453"/>
    <w:rPr>
      <w:color w:val="605E5C"/>
      <w:shd w:val="clear" w:color="auto" w:fill="E1DFDD"/>
    </w:rPr>
  </w:style>
  <w:style w:type="character" w:styleId="Collegamentovisitato">
    <w:name w:val="FollowedHyperlink"/>
    <w:basedOn w:val="Carpredefinitoparagrafo"/>
    <w:uiPriority w:val="99"/>
    <w:semiHidden/>
    <w:rsid w:val="00E7422A"/>
    <w:rPr>
      <w:color w:val="272B35" w:themeColor="followedHyperlink"/>
      <w:u w:val="single"/>
    </w:rPr>
  </w:style>
  <w:style w:type="character" w:styleId="Rimandocommento">
    <w:name w:val="annotation reference"/>
    <w:basedOn w:val="Carpredefinitoparagrafo"/>
    <w:uiPriority w:val="99"/>
    <w:semiHidden/>
    <w:rsid w:val="009D0A59"/>
    <w:rPr>
      <w:sz w:val="16"/>
      <w:szCs w:val="16"/>
    </w:rPr>
  </w:style>
  <w:style w:type="paragraph" w:styleId="Testocommento">
    <w:name w:val="annotation text"/>
    <w:basedOn w:val="Normale"/>
    <w:link w:val="TestocommentoCarattere"/>
    <w:uiPriority w:val="99"/>
    <w:semiHidden/>
    <w:rsid w:val="009D0A59"/>
    <w:rPr>
      <w:sz w:val="20"/>
      <w:szCs w:val="20"/>
    </w:rPr>
  </w:style>
  <w:style w:type="character" w:customStyle="1" w:styleId="TestocommentoCarattere">
    <w:name w:val="Testo commento Carattere"/>
    <w:basedOn w:val="Carpredefinitoparagrafo"/>
    <w:link w:val="Testocommento"/>
    <w:uiPriority w:val="99"/>
    <w:semiHidden/>
    <w:rsid w:val="009D0A59"/>
    <w:rPr>
      <w:sz w:val="20"/>
      <w:szCs w:val="20"/>
      <w:lang w:val="it-IT"/>
    </w:rPr>
  </w:style>
  <w:style w:type="paragraph" w:styleId="Soggettocommento">
    <w:name w:val="annotation subject"/>
    <w:basedOn w:val="Testocommento"/>
    <w:next w:val="Testocommento"/>
    <w:link w:val="SoggettocommentoCarattere"/>
    <w:uiPriority w:val="99"/>
    <w:semiHidden/>
    <w:unhideWhenUsed/>
    <w:rsid w:val="009D0A59"/>
    <w:rPr>
      <w:b/>
      <w:bCs/>
    </w:rPr>
  </w:style>
  <w:style w:type="character" w:customStyle="1" w:styleId="SoggettocommentoCarattere">
    <w:name w:val="Soggetto commento Carattere"/>
    <w:basedOn w:val="TestocommentoCarattere"/>
    <w:link w:val="Soggettocommento"/>
    <w:uiPriority w:val="99"/>
    <w:semiHidden/>
    <w:rsid w:val="009D0A59"/>
    <w:rPr>
      <w:b/>
      <w:bCs/>
      <w:sz w:val="20"/>
      <w:szCs w:val="20"/>
      <w:lang w:val="it-IT"/>
    </w:rPr>
  </w:style>
  <w:style w:type="character" w:customStyle="1" w:styleId="UnresolvedMention2">
    <w:name w:val="Unresolved Mention2"/>
    <w:basedOn w:val="Carpredefinitoparagrafo"/>
    <w:uiPriority w:val="99"/>
    <w:semiHidden/>
    <w:unhideWhenUsed/>
    <w:rsid w:val="00590749"/>
    <w:rPr>
      <w:color w:val="605E5C"/>
      <w:shd w:val="clear" w:color="auto" w:fill="E1DFDD"/>
    </w:rPr>
  </w:style>
  <w:style w:type="character" w:customStyle="1" w:styleId="UnresolvedMention3">
    <w:name w:val="Unresolved Mention3"/>
    <w:basedOn w:val="Carpredefinitoparagrafo"/>
    <w:uiPriority w:val="99"/>
    <w:unhideWhenUsed/>
    <w:rsid w:val="009C41C5"/>
    <w:rPr>
      <w:color w:val="605E5C"/>
      <w:shd w:val="clear" w:color="auto" w:fill="E1DFDD"/>
    </w:rPr>
  </w:style>
  <w:style w:type="character" w:customStyle="1" w:styleId="Mention1">
    <w:name w:val="Mention1"/>
    <w:basedOn w:val="Carpredefinitoparagrafo"/>
    <w:uiPriority w:val="99"/>
    <w:unhideWhenUsed/>
    <w:rsid w:val="0077277B"/>
    <w:rPr>
      <w:color w:val="2B579A"/>
      <w:shd w:val="clear" w:color="auto" w:fill="E1DFDD"/>
    </w:rPr>
  </w:style>
  <w:style w:type="paragraph" w:customStyle="1" w:styleId="paragraph">
    <w:name w:val="paragraph"/>
    <w:basedOn w:val="Normale"/>
    <w:rsid w:val="002843C2"/>
    <w:pPr>
      <w:spacing w:before="100" w:beforeAutospacing="1" w:after="100" w:afterAutospacing="1"/>
      <w:jc w:val="left"/>
    </w:pPr>
    <w:rPr>
      <w:rFonts w:ascii="Times New Roman" w:eastAsia="Times New Roman" w:hAnsi="Times New Roman" w:cs="Times New Roman"/>
      <w:szCs w:val="24"/>
    </w:rPr>
  </w:style>
  <w:style w:type="character" w:customStyle="1" w:styleId="eop">
    <w:name w:val="eop"/>
    <w:basedOn w:val="Carpredefinitoparagrafo"/>
    <w:rsid w:val="002843C2"/>
  </w:style>
  <w:style w:type="character" w:styleId="Menzionenonrisolta">
    <w:name w:val="Unresolved Mention"/>
    <w:basedOn w:val="Carpredefinitoparagrafo"/>
    <w:uiPriority w:val="99"/>
    <w:rsid w:val="00C64392"/>
    <w:rPr>
      <w:color w:val="605E5C"/>
      <w:shd w:val="clear" w:color="auto" w:fill="E1DFDD"/>
    </w:rPr>
  </w:style>
  <w:style w:type="character" w:styleId="Menzione">
    <w:name w:val="Mention"/>
    <w:basedOn w:val="Carpredefinitoparagrafo"/>
    <w:uiPriority w:val="99"/>
    <w:rsid w:val="00B070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it/investors/eventi/sw-day-2021"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c/Stellantis_official" TargetMode="External"/><Relationship Id="rId7" Type="http://schemas.openxmlformats.org/officeDocument/2006/relationships/settings" Target="settings.xml"/><Relationship Id="rId12" Type="http://schemas.openxmlformats.org/officeDocument/2006/relationships/hyperlink" Target="https://www.stellantis.com/it/investors/eventi/strategic-plan" TargetMode="External"/><Relationship Id="rId17" Type="http://schemas.openxmlformats.org/officeDocument/2006/relationships/hyperlink" Target="https://www.facebook.com/Stellantis"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bilisight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witter.com/Stellanti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inkedin.com/company/stellant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75BC594FE41A4B70644BC0F69B0A8"/>
        <w:category>
          <w:name w:val="General"/>
          <w:gallery w:val="placeholder"/>
        </w:category>
        <w:types>
          <w:type w:val="bbPlcHdr"/>
        </w:types>
        <w:behaviors>
          <w:behavior w:val="content"/>
        </w:behaviors>
        <w:guid w:val="{5DC094E7-05C0-4C4B-A899-9E531C09A062}"/>
      </w:docPartPr>
      <w:docPartBody>
        <w:p w:rsidR="00155F7E" w:rsidRDefault="00D85E5B" w:rsidP="00155F7E">
          <w:pPr>
            <w:pStyle w:val="C4475BC594FE41A4B70644BC0F69B0A8"/>
          </w:pPr>
          <w:r w:rsidRPr="0086416D">
            <w:rPr>
              <w:rStyle w:val="Testosegnaposto"/>
              <w:b/>
              <w:color w:val="44546A" w:themeColor="text2"/>
            </w:rPr>
            <w:t>First name LAST NAME</w:t>
          </w:r>
        </w:p>
      </w:docPartBody>
    </w:docPart>
    <w:docPart>
      <w:docPartPr>
        <w:name w:val="CE3E5EA1A49A47D5A26AEC040D899A51"/>
        <w:category>
          <w:name w:val="General"/>
          <w:gallery w:val="placeholder"/>
        </w:category>
        <w:types>
          <w:type w:val="bbPlcHdr"/>
        </w:types>
        <w:behaviors>
          <w:behavior w:val="content"/>
        </w:behaviors>
        <w:guid w:val="{8771C665-B31B-452F-B2A1-DA3989DC8B23}"/>
      </w:docPartPr>
      <w:docPartBody>
        <w:p w:rsidR="00155F7E" w:rsidRDefault="00D85E5B" w:rsidP="00155F7E">
          <w:pPr>
            <w:pStyle w:val="CE3E5EA1A49A47D5A26AEC040D899A51"/>
          </w:pPr>
          <w:r w:rsidRPr="0086416D">
            <w:rPr>
              <w:rStyle w:val="Testosegnaposto"/>
              <w:b/>
              <w:color w:val="44546A" w:themeColor="text2"/>
            </w:rPr>
            <w:t>First name LAST NAME</w:t>
          </w:r>
        </w:p>
      </w:docPartBody>
    </w:docPart>
    <w:docPart>
      <w:docPartPr>
        <w:name w:val="D5C503420D964060A55578895F3DD2CE"/>
        <w:category>
          <w:name w:val="General"/>
          <w:gallery w:val="placeholder"/>
        </w:category>
        <w:types>
          <w:type w:val="bbPlcHdr"/>
        </w:types>
        <w:behaviors>
          <w:behavior w:val="content"/>
        </w:behaviors>
        <w:guid w:val="{C4D5BD5B-F6E2-4B2D-96DA-B315C6147C0C}"/>
      </w:docPartPr>
      <w:docPartBody>
        <w:p w:rsidR="00155F7E" w:rsidRDefault="00D85E5B" w:rsidP="00155F7E">
          <w:pPr>
            <w:pStyle w:val="D5C503420D964060A55578895F3DD2CE"/>
          </w:pPr>
          <w:r w:rsidRPr="0086416D">
            <w:rPr>
              <w:rStyle w:val="Testosegnaposto"/>
              <w:b/>
              <w:color w:val="44546A" w:themeColor="text2"/>
            </w:rPr>
            <w:t>First name LAST NAME</w:t>
          </w:r>
        </w:p>
      </w:docPartBody>
    </w:docPart>
    <w:docPart>
      <w:docPartPr>
        <w:name w:val="4AB496E044F443FB9950EC2028529BE8"/>
        <w:category>
          <w:name w:val="General"/>
          <w:gallery w:val="placeholder"/>
        </w:category>
        <w:types>
          <w:type w:val="bbPlcHdr"/>
        </w:types>
        <w:behaviors>
          <w:behavior w:val="content"/>
        </w:behaviors>
        <w:guid w:val="{92BD14DB-576A-46D3-B234-F5651DFFF088}"/>
      </w:docPartPr>
      <w:docPartBody>
        <w:p w:rsidR="00155F7E" w:rsidRDefault="00D85E5B" w:rsidP="00155F7E">
          <w:pPr>
            <w:pStyle w:val="4AB496E044F443FB9950EC2028529BE8"/>
          </w:pPr>
          <w:r w:rsidRPr="0086416D">
            <w:rPr>
              <w:rStyle w:val="Testosegnaposto"/>
              <w:b/>
              <w:color w:val="44546A" w:themeColor="text2"/>
            </w:rPr>
            <w:t>First name LAST NAME</w:t>
          </w:r>
        </w:p>
      </w:docPartBody>
    </w:docPart>
    <w:docPart>
      <w:docPartPr>
        <w:name w:val="3F001C52D8B5488EA9CBF66155FB3812"/>
        <w:category>
          <w:name w:val="General"/>
          <w:gallery w:val="placeholder"/>
        </w:category>
        <w:types>
          <w:type w:val="bbPlcHdr"/>
        </w:types>
        <w:behaviors>
          <w:behavior w:val="content"/>
        </w:behaviors>
        <w:guid w:val="{CA5928B9-0D2B-4ECB-B70E-D613A39482C7}"/>
      </w:docPartPr>
      <w:docPartBody>
        <w:p w:rsidR="00155F7E" w:rsidRDefault="00D85E5B" w:rsidP="00155F7E">
          <w:pPr>
            <w:pStyle w:val="3F001C52D8B5488EA9CBF66155FB3812"/>
          </w:pPr>
          <w:r w:rsidRPr="0086416D">
            <w:rPr>
              <w:rFonts w:ascii="Encode Sans ExpandedThin" w:hAnsi="Encode Sans ExpandedThin"/>
              <w:color w:val="44546A" w:themeColor="text2"/>
            </w:rPr>
            <w:t>+33 0 00 00 00 00</w:t>
          </w:r>
          <w:r w:rsidRPr="0086416D">
            <w:rPr>
              <w:rStyle w:val="Testosegnaposto"/>
              <w:rFonts w:ascii="Encode Sans ExpandedThin" w:hAnsi="Encode Sans ExpandedThin"/>
            </w:rPr>
            <w:t>.</w:t>
          </w:r>
        </w:p>
      </w:docPartBody>
    </w:docPart>
    <w:docPart>
      <w:docPartPr>
        <w:name w:val="DC541AFFAF6044019ED75F6281D796E8"/>
        <w:category>
          <w:name w:val="General"/>
          <w:gallery w:val="placeholder"/>
        </w:category>
        <w:types>
          <w:type w:val="bbPlcHdr"/>
        </w:types>
        <w:behaviors>
          <w:behavior w:val="content"/>
        </w:behaviors>
        <w:guid w:val="{038CB705-4F9D-4B82-9171-36CFE962F81D}"/>
      </w:docPartPr>
      <w:docPartBody>
        <w:p w:rsidR="00155F7E" w:rsidRDefault="00D85E5B" w:rsidP="00155F7E">
          <w:pPr>
            <w:pStyle w:val="DC541AFFAF6044019ED75F6281D796E8"/>
          </w:pPr>
          <w:r w:rsidRPr="0086416D">
            <w:rPr>
              <w:rFonts w:ascii="Encode Sans ExpandedThin" w:hAnsi="Encode Sans ExpandedThin"/>
              <w:color w:val="44546A" w:themeColor="text2"/>
            </w:rPr>
            <w:t>+33 0 00 00 00 00</w:t>
          </w:r>
          <w:r w:rsidRPr="0086416D">
            <w:rPr>
              <w:rStyle w:val="Testosegnaposto"/>
              <w:rFonts w:ascii="Encode Sans ExpandedThin" w:hAnsi="Encode Sans ExpandedThin"/>
            </w:rPr>
            <w:t>.</w:t>
          </w:r>
        </w:p>
      </w:docPartBody>
    </w:docPart>
    <w:docPart>
      <w:docPartPr>
        <w:name w:val="9B6BAAB185554217B5298E176B351D31"/>
        <w:category>
          <w:name w:val="General"/>
          <w:gallery w:val="placeholder"/>
        </w:category>
        <w:types>
          <w:type w:val="bbPlcHdr"/>
        </w:types>
        <w:behaviors>
          <w:behavior w:val="content"/>
        </w:behaviors>
        <w:guid w:val="{9E227051-017D-4246-82F2-01B3352A592A}"/>
      </w:docPartPr>
      <w:docPartBody>
        <w:p w:rsidR="00155F7E" w:rsidRDefault="00D85E5B" w:rsidP="00155F7E">
          <w:pPr>
            <w:pStyle w:val="9B6BAAB185554217B5298E176B351D31"/>
          </w:pPr>
          <w:r w:rsidRPr="0086416D">
            <w:rPr>
              <w:rStyle w:val="Testosegnaposto"/>
              <w:b/>
              <w:color w:val="44546A" w:themeColor="text2"/>
            </w:rPr>
            <w:t>First name LAST NAME</w:t>
          </w:r>
        </w:p>
      </w:docPartBody>
    </w:docPart>
    <w:docPart>
      <w:docPartPr>
        <w:name w:val="CEB14744533942C592C0FF4951249444"/>
        <w:category>
          <w:name w:val="General"/>
          <w:gallery w:val="placeholder"/>
        </w:category>
        <w:types>
          <w:type w:val="bbPlcHdr"/>
        </w:types>
        <w:behaviors>
          <w:behavior w:val="content"/>
        </w:behaviors>
        <w:guid w:val="{FCC60EF4-CDEC-43A1-9B73-6B860CC67E07}"/>
      </w:docPartPr>
      <w:docPartBody>
        <w:p w:rsidR="00155F7E" w:rsidRDefault="00D85E5B" w:rsidP="00155F7E">
          <w:pPr>
            <w:pStyle w:val="CEB14744533942C592C0FF4951249444"/>
          </w:pPr>
          <w:r w:rsidRPr="0086416D">
            <w:rPr>
              <w:rFonts w:ascii="Encode Sans ExpandedThin" w:hAnsi="Encode Sans ExpandedThin"/>
              <w:color w:val="44546A" w:themeColor="text2"/>
            </w:rPr>
            <w:t>+33 0 00 00 00 00</w:t>
          </w:r>
          <w:r w:rsidRPr="0086416D">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E5B"/>
    <w:rsid w:val="0003743A"/>
    <w:rsid w:val="00043FC8"/>
    <w:rsid w:val="0006342F"/>
    <w:rsid w:val="000700FC"/>
    <w:rsid w:val="000B1F72"/>
    <w:rsid w:val="0015115E"/>
    <w:rsid w:val="00155F7E"/>
    <w:rsid w:val="001669AA"/>
    <w:rsid w:val="001E5111"/>
    <w:rsid w:val="00203086"/>
    <w:rsid w:val="004318DF"/>
    <w:rsid w:val="004D4D16"/>
    <w:rsid w:val="00513F8D"/>
    <w:rsid w:val="0057629D"/>
    <w:rsid w:val="00940DE5"/>
    <w:rsid w:val="00AB612E"/>
    <w:rsid w:val="00B121D1"/>
    <w:rsid w:val="00CC0FCD"/>
    <w:rsid w:val="00D125F2"/>
    <w:rsid w:val="00D85E5B"/>
    <w:rsid w:val="00E55765"/>
    <w:rsid w:val="00F7070A"/>
    <w:rsid w:val="00FB62A1"/>
    <w:rsid w:val="00FD4D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44672"/>
    <w:rPr>
      <w:color w:val="808080"/>
    </w:rPr>
  </w:style>
  <w:style w:type="paragraph" w:customStyle="1" w:styleId="C4475BC594FE41A4B70644BC0F69B0A8">
    <w:name w:val="C4475BC594FE41A4B70644BC0F69B0A8"/>
    <w:rsid w:val="006D3118"/>
  </w:style>
  <w:style w:type="paragraph" w:customStyle="1" w:styleId="CE3E5EA1A49A47D5A26AEC040D899A51">
    <w:name w:val="CE3E5EA1A49A47D5A26AEC040D899A51"/>
    <w:rsid w:val="00E44672"/>
  </w:style>
  <w:style w:type="paragraph" w:customStyle="1" w:styleId="D5C503420D964060A55578895F3DD2CE">
    <w:name w:val="D5C503420D964060A55578895F3DD2CE"/>
    <w:rsid w:val="00E44672"/>
  </w:style>
  <w:style w:type="paragraph" w:customStyle="1" w:styleId="4AB496E044F443FB9950EC2028529BE8">
    <w:name w:val="4AB496E044F443FB9950EC2028529BE8"/>
    <w:rsid w:val="00E44672"/>
  </w:style>
  <w:style w:type="paragraph" w:customStyle="1" w:styleId="3F001C52D8B5488EA9CBF66155FB3812">
    <w:name w:val="3F001C52D8B5488EA9CBF66155FB3812"/>
    <w:rsid w:val="00E44672"/>
  </w:style>
  <w:style w:type="paragraph" w:customStyle="1" w:styleId="DC541AFFAF6044019ED75F6281D796E8">
    <w:name w:val="DC541AFFAF6044019ED75F6281D796E8"/>
    <w:rsid w:val="00E44672"/>
  </w:style>
  <w:style w:type="paragraph" w:customStyle="1" w:styleId="9B6BAAB185554217B5298E176B351D31">
    <w:name w:val="9B6BAAB185554217B5298E176B351D31"/>
    <w:rsid w:val="00E44672"/>
  </w:style>
  <w:style w:type="paragraph" w:customStyle="1" w:styleId="CEB14744533942C592C0FF4951249444">
    <w:name w:val="CEB14744533942C592C0FF4951249444"/>
    <w:rsid w:val="00E44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9742d31-270f-46ad-9eb6-92825642853c">
      <UserInfo>
        <DisplayName>KEVIN FRAZIER</DisplayName>
        <AccountId>173</AccountId>
        <AccountType/>
      </UserInfo>
      <UserInfo>
        <DisplayName>KAILEEN CONNELLY</DisplayName>
        <AccountId>94</AccountId>
        <AccountType/>
      </UserInfo>
      <UserInfo>
        <DisplayName>BERTRAND BLAISE</DisplayName>
        <AccountId>198</AccountId>
        <AccountType/>
      </UserInfo>
      <UserInfo>
        <DisplayName>AURELIE DENIZANNE GICQUEL</DisplayName>
        <AccountId>217</AccountId>
        <AccountType/>
      </UserInfo>
      <UserInfo>
        <DisplayName>BETH ANN BAYUS</DisplayName>
        <AccountId>107</AccountId>
        <AccountType/>
      </UserInfo>
      <UserInfo>
        <DisplayName>FERNAO VILLELA SILVEIRA</DisplayName>
        <AccountId>186</AccountId>
        <AccountType/>
      </UserInfo>
      <UserInfo>
        <DisplayName>CAMILLE SERRE MAYS</DisplayName>
        <AccountId>93</AccountId>
        <AccountType/>
      </UserInfo>
      <UserInfo>
        <DisplayName>CAROLINE JULIEN</DisplayName>
        <AccountId>237</AccountId>
        <AccountType/>
      </UserInfo>
      <UserInfo>
        <DisplayName>ANGELA CATALDI</DisplayName>
        <AccountId>216</AccountId>
        <AccountType/>
      </UserInfo>
      <UserInfo>
        <DisplayName>JENNIFER KOLF</DisplayName>
        <AccountId>238</AccountId>
        <AccountType/>
      </UserInfo>
      <UserInfo>
        <DisplayName>STEFANIA MALINA DRAGU</DisplayName>
        <AccountId>61</AccountId>
        <AccountType/>
      </UserInfo>
      <UserInfo>
        <DisplayName>PAUL CRAIG JOHNSTON</DisplayName>
        <AccountId>215</AccountId>
        <AccountType/>
      </UserInfo>
      <UserInfo>
        <DisplayName>ANTONELLA GALASCO</DisplayName>
        <AccountId>12</AccountId>
        <AccountType/>
      </UserInfo>
      <UserInfo>
        <DisplayName>ERIN BANYAS</DisplayName>
        <AccountId>219</AccountId>
        <AccountType/>
      </UserInfo>
      <UserInfo>
        <DisplayName>VALERIE LACHOUQUE</DisplayName>
        <AccountId>218</AccountId>
        <AccountType/>
      </UserInfo>
      <UserInfo>
        <DisplayName>SANJIV GHATE</DisplayName>
        <AccountId>113</AccountId>
        <AccountType/>
      </UserInfo>
      <UserInfo>
        <DisplayName>JULIE MCKENZIE</DisplayName>
        <AccountId>239</AccountId>
        <AccountType/>
      </UserInfo>
    </SharedWithUsers>
    <lcf76f155ced4ddcb4097134ff3c332f xmlns="9f73afda-1e36-4429-bf70-3d727359d25e">
      <Terms xmlns="http://schemas.microsoft.com/office/infopath/2007/PartnerControls"/>
    </lcf76f155ced4ddcb4097134ff3c332f>
    <TaxCatchAll xmlns="f9742d31-270f-46ad-9eb6-92825642853c" xsi:nil="true"/>
    <MediaLengthInSeconds xmlns="9f73afda-1e36-4429-bf70-3d727359d2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4CEB0C60E05645B4D07E72F4E6B5F4" ma:contentTypeVersion="14" ma:contentTypeDescription="Create a new document." ma:contentTypeScope="" ma:versionID="32415b933041988f8f28134b473ca5ec">
  <xsd:schema xmlns:xsd="http://www.w3.org/2001/XMLSchema" xmlns:xs="http://www.w3.org/2001/XMLSchema" xmlns:p="http://schemas.microsoft.com/office/2006/metadata/properties" xmlns:ns2="9f73afda-1e36-4429-bf70-3d727359d25e" xmlns:ns3="f9742d31-270f-46ad-9eb6-92825642853c" targetNamespace="http://schemas.microsoft.com/office/2006/metadata/properties" ma:root="true" ma:fieldsID="4386711de580d6814ef5dfa20c84df56" ns2:_="" ns3:_="">
    <xsd:import namespace="9f73afda-1e36-4429-bf70-3d727359d25e"/>
    <xsd:import namespace="f9742d31-270f-46ad-9eb6-9282564285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3afda-1e36-4429-bf70-3d727359d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42d31-270f-46ad-9eb6-9282564285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2cd7dc-ae0b-42fd-88d2-859f8ea44fe2}" ma:internalName="TaxCatchAll" ma:showField="CatchAllData" ma:web="f9742d31-270f-46ad-9eb6-928256428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E6B387-5CF4-4E04-894C-5EDA528C2031}">
  <ds:schemaRefs>
    <ds:schemaRef ds:uri="http://schemas.openxmlformats.org/officeDocument/2006/bibliography"/>
  </ds:schemaRefs>
</ds:datastoreItem>
</file>

<file path=customXml/itemProps2.xml><?xml version="1.0" encoding="utf-8"?>
<ds:datastoreItem xmlns:ds="http://schemas.openxmlformats.org/officeDocument/2006/customXml" ds:itemID="{ABC5F86A-FA26-456A-8419-65FA90726275}">
  <ds:schemaRefs>
    <ds:schemaRef ds:uri="http://schemas.microsoft.com/office/2006/metadata/properties"/>
    <ds:schemaRef ds:uri="http://schemas.microsoft.com/office/infopath/2007/PartnerControls"/>
    <ds:schemaRef ds:uri="f9742d31-270f-46ad-9eb6-92825642853c"/>
    <ds:schemaRef ds:uri="9f73afda-1e36-4429-bf70-3d727359d25e"/>
  </ds:schemaRefs>
</ds:datastoreItem>
</file>

<file path=customXml/itemProps3.xml><?xml version="1.0" encoding="utf-8"?>
<ds:datastoreItem xmlns:ds="http://schemas.openxmlformats.org/officeDocument/2006/customXml" ds:itemID="{791A11DF-19DC-489D-9047-116C9868B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3afda-1e36-4429-bf70-3d727359d25e"/>
    <ds:schemaRef ds:uri="f9742d31-270f-46ad-9eb6-928256428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3152A0-7241-489A-B789-1F3CC452E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1524</Words>
  <Characters>8689</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10193</CharactersWithSpaces>
  <SharedDoc>false</SharedDoc>
  <HLinks>
    <vt:vector size="42" baseType="variant">
      <vt:variant>
        <vt:i4>327797</vt:i4>
      </vt:variant>
      <vt:variant>
        <vt:i4>18</vt:i4>
      </vt:variant>
      <vt:variant>
        <vt:i4>0</vt:i4>
      </vt:variant>
      <vt:variant>
        <vt:i4>5</vt:i4>
      </vt:variant>
      <vt:variant>
        <vt:lpwstr>https://www.youtube.com/c/Stellantis_official</vt:lpwstr>
      </vt:variant>
      <vt:variant>
        <vt:lpwstr/>
      </vt:variant>
      <vt:variant>
        <vt:i4>655360</vt:i4>
      </vt:variant>
      <vt:variant>
        <vt:i4>15</vt:i4>
      </vt:variant>
      <vt:variant>
        <vt:i4>0</vt:i4>
      </vt:variant>
      <vt:variant>
        <vt:i4>5</vt:i4>
      </vt:variant>
      <vt:variant>
        <vt:lpwstr>https://www.linkedin.com/company/stellantis/</vt:lpwstr>
      </vt:variant>
      <vt:variant>
        <vt:lpwstr/>
      </vt:variant>
      <vt:variant>
        <vt:i4>3866667</vt:i4>
      </vt:variant>
      <vt:variant>
        <vt:i4>12</vt:i4>
      </vt:variant>
      <vt:variant>
        <vt:i4>0</vt:i4>
      </vt:variant>
      <vt:variant>
        <vt:i4>5</vt:i4>
      </vt:variant>
      <vt:variant>
        <vt:lpwstr>https://www.facebook.com/Stellantis</vt:lpwstr>
      </vt:variant>
      <vt:variant>
        <vt:lpwstr/>
      </vt:variant>
      <vt:variant>
        <vt:i4>6750248</vt:i4>
      </vt:variant>
      <vt:variant>
        <vt:i4>9</vt:i4>
      </vt:variant>
      <vt:variant>
        <vt:i4>0</vt:i4>
      </vt:variant>
      <vt:variant>
        <vt:i4>5</vt:i4>
      </vt:variant>
      <vt:variant>
        <vt:lpwstr>https://twitter.com/Stellantis</vt:lpwstr>
      </vt:variant>
      <vt:variant>
        <vt:lpwstr/>
      </vt:variant>
      <vt:variant>
        <vt:i4>2621564</vt:i4>
      </vt:variant>
      <vt:variant>
        <vt:i4>6</vt:i4>
      </vt:variant>
      <vt:variant>
        <vt:i4>0</vt:i4>
      </vt:variant>
      <vt:variant>
        <vt:i4>5</vt:i4>
      </vt:variant>
      <vt:variant>
        <vt:lpwstr>https://www.stellantis.com/en/investors/events/sw-day-2021</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4587587</vt:i4>
      </vt:variant>
      <vt:variant>
        <vt:i4>0</vt:i4>
      </vt:variant>
      <vt:variant>
        <vt:i4>0</vt:i4>
      </vt:variant>
      <vt:variant>
        <vt:i4>5</vt:i4>
      </vt:variant>
      <vt:variant>
        <vt:lpwstr>http://www.mobilisights.com/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cp:lastModifiedBy>MARIA TERESA CARBONI</cp:lastModifiedBy>
  <cp:revision>2</cp:revision>
  <dcterms:created xsi:type="dcterms:W3CDTF">2023-01-05T18:10:00Z</dcterms:created>
  <dcterms:modified xsi:type="dcterms:W3CDTF">2023-01-05T18:10:00Z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0x0101002F4CEB0C60E05645B4D07E72F4E6B5F4</vt:lpwstr>
  </property>
  <property fmtid="{D5CDD505-2E9C-101B-9397-08002B2CF9AE}" pid="3" name="MSIP_Label_2fd53d93-3f4c-4b90-b511-bd6bdbb4fba9_Enabled">
    <vt:lpwstr>true</vt:lpwstr>
  </property>
  <property fmtid="{D5CDD505-2E9C-101B-9397-08002B2CF9AE}" pid="4" name="MSIP_Label_2fd53d93-3f4c-4b90-b511-bd6bdbb4fba9_SetDate">
    <vt:lpwstr>2022-10-28T13:40:35Z</vt:lpwstr>
  </property>
  <property fmtid="{D5CDD505-2E9C-101B-9397-08002B2CF9AE}" pid="5" name="MSIP_Label_2fd53d93-3f4c-4b90-b511-bd6bdbb4fba9_Method">
    <vt:lpwstr>Standard</vt:lpwstr>
  </property>
  <property fmtid="{D5CDD505-2E9C-101B-9397-08002B2CF9AE}" pid="6" name="MSIP_Label_2fd53d93-3f4c-4b90-b511-bd6bdbb4fba9_Name">
    <vt:lpwstr>2fd53d93-3f4c-4b90-b511-bd6bdbb4fba9</vt:lpwstr>
  </property>
  <property fmtid="{D5CDD505-2E9C-101B-9397-08002B2CF9AE}" pid="7" name="MSIP_Label_2fd53d93-3f4c-4b90-b511-bd6bdbb4fba9_SiteId">
    <vt:lpwstr>d852d5cd-724c-4128-8812-ffa5db3f8507</vt:lpwstr>
  </property>
  <property fmtid="{D5CDD505-2E9C-101B-9397-08002B2CF9AE}" pid="8" name="MSIP_Label_2fd53d93-3f4c-4b90-b511-bd6bdbb4fba9_ActionId">
    <vt:lpwstr>cd998c72-200a-4657-8273-7b0caa5be30c</vt:lpwstr>
  </property>
  <property fmtid="{D5CDD505-2E9C-101B-9397-08002B2CF9AE}" pid="9" name="MSIP_Label_2fd53d93-3f4c-4b90-b511-bd6bdbb4fba9_ContentBits">
    <vt:lpwstr>0</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