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D298" w14:textId="77777777" w:rsidR="00124ADB" w:rsidRPr="00817B20" w:rsidRDefault="00311ABB" w:rsidP="002E6263">
      <w:pPr>
        <w:spacing w:line="240" w:lineRule="auto"/>
        <w:rPr>
          <w:rFonts w:eastAsia="Adobe 仿宋 Std R"/>
          <w:color w:val="000000" w:themeColor="text1"/>
          <w:kern w:val="2"/>
          <w:sz w:val="24"/>
          <w:szCs w:val="28"/>
        </w:rPr>
      </w:pPr>
      <w:bookmarkStart w:id="0" w:name="_Hlk127899082"/>
      <w:r>
        <w:rPr>
          <w:color w:val="000000" w:themeColor="text1"/>
          <w:sz w:val="24"/>
          <w:szCs w:val="28"/>
        </w:rPr>
        <w:tab/>
        <w:t xml:space="preserve">                           </w:t>
      </w:r>
    </w:p>
    <w:p w14:paraId="09E09B28" w14:textId="77777777" w:rsidR="00817B20" w:rsidRPr="0044334C" w:rsidRDefault="00817B20" w:rsidP="00817B20">
      <w:pPr>
        <w:spacing w:line="240" w:lineRule="auto"/>
        <w:jc w:val="center"/>
        <w:rPr>
          <w:rFonts w:eastAsia="Adobe 仿宋 Std R"/>
          <w:b/>
          <w:color w:val="000000" w:themeColor="text1"/>
          <w:kern w:val="2"/>
          <w:sz w:val="28"/>
          <w:szCs w:val="28"/>
        </w:rPr>
      </w:pPr>
    </w:p>
    <w:p w14:paraId="77E2F211" w14:textId="551DCECE" w:rsidR="005C4ECA" w:rsidRPr="00817B20" w:rsidRDefault="00124ADB" w:rsidP="002E6263">
      <w:pPr>
        <w:spacing w:line="240" w:lineRule="auto"/>
        <w:jc w:val="center"/>
        <w:rPr>
          <w:rFonts w:eastAsia="Adobe 仿宋 Std R"/>
          <w:b/>
          <w:color w:val="000000" w:themeColor="text1"/>
          <w:kern w:val="2"/>
          <w:sz w:val="28"/>
          <w:szCs w:val="28"/>
        </w:rPr>
      </w:pPr>
      <w:r>
        <w:rPr>
          <w:b/>
          <w:color w:val="000000" w:themeColor="text1"/>
          <w:sz w:val="28"/>
          <w:szCs w:val="28"/>
        </w:rPr>
        <w:t>Fusione tra Leasys e Free2</w:t>
      </w:r>
      <w:r w:rsidR="0044334C">
        <w:rPr>
          <w:b/>
          <w:color w:val="000000" w:themeColor="text1"/>
          <w:sz w:val="28"/>
          <w:szCs w:val="28"/>
        </w:rPr>
        <w:t>m</w:t>
      </w:r>
      <w:r>
        <w:rPr>
          <w:b/>
          <w:color w:val="000000" w:themeColor="text1"/>
          <w:sz w:val="28"/>
          <w:szCs w:val="28"/>
        </w:rPr>
        <w:t>ove Lease:</w:t>
      </w:r>
      <w:r>
        <w:rPr>
          <w:b/>
          <w:color w:val="000000" w:themeColor="text1"/>
          <w:sz w:val="28"/>
          <w:szCs w:val="28"/>
        </w:rPr>
        <w:br/>
        <w:t xml:space="preserve">annunciati i nuovi vertici </w:t>
      </w:r>
    </w:p>
    <w:p w14:paraId="553974F3" w14:textId="77777777" w:rsidR="00817B20" w:rsidRPr="00046F3F" w:rsidRDefault="00817B20" w:rsidP="00817B20">
      <w:pPr>
        <w:pStyle w:val="ListParagraph"/>
        <w:shd w:val="clear" w:color="auto" w:fill="FFFFFF"/>
        <w:spacing w:line="240" w:lineRule="auto"/>
        <w:jc w:val="both"/>
        <w:rPr>
          <w:b/>
          <w:sz w:val="20"/>
          <w:szCs w:val="20"/>
        </w:rPr>
      </w:pPr>
    </w:p>
    <w:p w14:paraId="6A7E7EAB" w14:textId="7F751CD2" w:rsidR="00124ADB" w:rsidRPr="00817B20" w:rsidRDefault="00124ADB" w:rsidP="002E6263">
      <w:pPr>
        <w:pStyle w:val="ListParagraph"/>
        <w:numPr>
          <w:ilvl w:val="0"/>
          <w:numId w:val="1"/>
        </w:numPr>
        <w:shd w:val="clear" w:color="auto" w:fill="FFFFFF"/>
        <w:spacing w:line="240" w:lineRule="auto"/>
        <w:jc w:val="both"/>
        <w:rPr>
          <w:b/>
          <w:sz w:val="20"/>
          <w:szCs w:val="20"/>
        </w:rPr>
      </w:pPr>
      <w:r>
        <w:rPr>
          <w:b/>
          <w:sz w:val="20"/>
          <w:szCs w:val="20"/>
        </w:rPr>
        <w:t>Philippe de Rovira, Chief Affiliates Officer di Stellantis, e Stéphane Priami, Vice Direttore Generale di Crédit Agricole S.A. responsabile dei Servizi Finanziari Specializzati e CEO di Crédit Agricole Consumer Finance, hanno annunciato i vertici della NewCo che nascerà dalla prossima fusione delle due società di leasing</w:t>
      </w:r>
    </w:p>
    <w:p w14:paraId="6231ADBC" w14:textId="47FCEB49" w:rsidR="005C4ECA" w:rsidRPr="00817B20" w:rsidRDefault="00124ADB" w:rsidP="002E6263">
      <w:pPr>
        <w:pStyle w:val="ListParagraph"/>
        <w:numPr>
          <w:ilvl w:val="0"/>
          <w:numId w:val="1"/>
        </w:numPr>
        <w:shd w:val="clear" w:color="auto" w:fill="FFFFFF"/>
        <w:spacing w:line="240" w:lineRule="auto"/>
        <w:jc w:val="both"/>
        <w:rPr>
          <w:i/>
          <w:iCs/>
          <w:sz w:val="22"/>
          <w:szCs w:val="22"/>
        </w:rPr>
      </w:pPr>
      <w:r>
        <w:rPr>
          <w:b/>
          <w:sz w:val="20"/>
          <w:szCs w:val="20"/>
        </w:rPr>
        <w:t>Richard Bouligny, Group Deputy CEO - Automotive and Mobility di Crédit Agricole Consumer Finance, sarà il Presidente e Rolando D</w:t>
      </w:r>
      <w:r w:rsidR="00956D38">
        <w:rPr>
          <w:b/>
          <w:sz w:val="20"/>
          <w:szCs w:val="20"/>
        </w:rPr>
        <w:t>’</w:t>
      </w:r>
      <w:r>
        <w:rPr>
          <w:b/>
          <w:sz w:val="20"/>
          <w:szCs w:val="20"/>
        </w:rPr>
        <w:t>Arco</w:t>
      </w:r>
      <w:r w:rsidR="00046F3F">
        <w:rPr>
          <w:b/>
          <w:sz w:val="20"/>
          <w:szCs w:val="20"/>
        </w:rPr>
        <w:t xml:space="preserve">, </w:t>
      </w:r>
      <w:r w:rsidR="00046F3F" w:rsidRPr="00BB7202">
        <w:rPr>
          <w:b/>
          <w:sz w:val="20"/>
          <w:szCs w:val="20"/>
        </w:rPr>
        <w:t>attuale CEO di Leasys</w:t>
      </w:r>
      <w:r w:rsidR="00046F3F">
        <w:rPr>
          <w:b/>
          <w:sz w:val="20"/>
          <w:szCs w:val="20"/>
        </w:rPr>
        <w:t>,</w:t>
      </w:r>
      <w:r>
        <w:rPr>
          <w:b/>
          <w:sz w:val="20"/>
          <w:szCs w:val="20"/>
        </w:rPr>
        <w:t xml:space="preserve"> sarà nominato CEO del nuovo player europeo</w:t>
      </w:r>
    </w:p>
    <w:p w14:paraId="11CE625B" w14:textId="16C8C0F9" w:rsidR="00124ADB" w:rsidRPr="00817B20" w:rsidRDefault="00124ADB" w:rsidP="002E6263">
      <w:pPr>
        <w:pStyle w:val="ListParagraph"/>
        <w:numPr>
          <w:ilvl w:val="0"/>
          <w:numId w:val="1"/>
        </w:numPr>
        <w:shd w:val="clear" w:color="auto" w:fill="FFFFFF"/>
        <w:spacing w:line="240" w:lineRule="auto"/>
        <w:jc w:val="both"/>
        <w:rPr>
          <w:i/>
          <w:iCs/>
          <w:sz w:val="22"/>
          <w:szCs w:val="22"/>
        </w:rPr>
      </w:pPr>
      <w:r>
        <w:rPr>
          <w:b/>
          <w:sz w:val="20"/>
          <w:szCs w:val="20"/>
        </w:rPr>
        <w:t xml:space="preserve">Stellantis e Crédit Agricole Consumer Finance deterranno ciascuno il 50% </w:t>
      </w:r>
      <w:r w:rsidR="00962C0C">
        <w:rPr>
          <w:b/>
          <w:sz w:val="20"/>
          <w:szCs w:val="20"/>
        </w:rPr>
        <w:t>delle quote</w:t>
      </w:r>
      <w:r>
        <w:rPr>
          <w:b/>
          <w:sz w:val="20"/>
          <w:szCs w:val="20"/>
        </w:rPr>
        <w:t xml:space="preserve"> </w:t>
      </w:r>
      <w:r w:rsidR="0044334C">
        <w:rPr>
          <w:b/>
          <w:sz w:val="20"/>
          <w:szCs w:val="20"/>
        </w:rPr>
        <w:t>azionarie.</w:t>
      </w:r>
    </w:p>
    <w:p w14:paraId="359FF6AE" w14:textId="77777777" w:rsidR="00124ADB" w:rsidRPr="00046F3F" w:rsidRDefault="00124ADB" w:rsidP="002E6263">
      <w:pPr>
        <w:pStyle w:val="ListParagraph"/>
        <w:shd w:val="clear" w:color="auto" w:fill="FFFFFF"/>
        <w:spacing w:line="240" w:lineRule="auto"/>
        <w:jc w:val="both"/>
        <w:rPr>
          <w:i/>
          <w:iCs/>
          <w:sz w:val="22"/>
          <w:szCs w:val="22"/>
        </w:rPr>
      </w:pPr>
    </w:p>
    <w:p w14:paraId="69EE2650" w14:textId="4CDB1E92" w:rsidR="003C196A" w:rsidRPr="00817B20" w:rsidRDefault="00817B20" w:rsidP="002E6263">
      <w:pPr>
        <w:shd w:val="clear" w:color="auto" w:fill="FFFFFF"/>
        <w:spacing w:line="240" w:lineRule="auto"/>
        <w:ind w:left="426"/>
        <w:jc w:val="both"/>
        <w:rPr>
          <w:sz w:val="22"/>
          <w:szCs w:val="22"/>
        </w:rPr>
      </w:pPr>
      <w:r w:rsidRPr="002F2C4E">
        <w:rPr>
          <w:sz w:val="22"/>
          <w:szCs w:val="22"/>
        </w:rPr>
        <w:t>AMSTERDAM, Parigi, 2 marzo 2023 - A seguito degli accordi vincolanti firmati nel primo semestre del 2022,</w:t>
      </w:r>
      <w:r w:rsidR="00046F3F" w:rsidRPr="002F2C4E">
        <w:rPr>
          <w:sz w:val="22"/>
          <w:szCs w:val="22"/>
        </w:rPr>
        <w:t xml:space="preserve"> </w:t>
      </w:r>
      <w:proofErr w:type="spellStart"/>
      <w:r w:rsidRPr="002F2C4E">
        <w:rPr>
          <w:sz w:val="22"/>
          <w:szCs w:val="22"/>
        </w:rPr>
        <w:t>Leasys</w:t>
      </w:r>
      <w:proofErr w:type="spellEnd"/>
      <w:r w:rsidRPr="002F2C4E">
        <w:rPr>
          <w:sz w:val="22"/>
          <w:szCs w:val="22"/>
        </w:rPr>
        <w:t xml:space="preserve"> e Free2</w:t>
      </w:r>
      <w:r w:rsidR="00C06934" w:rsidRPr="002F2C4E">
        <w:rPr>
          <w:sz w:val="22"/>
          <w:szCs w:val="22"/>
        </w:rPr>
        <w:t>m</w:t>
      </w:r>
      <w:r w:rsidRPr="002F2C4E">
        <w:rPr>
          <w:sz w:val="22"/>
          <w:szCs w:val="22"/>
        </w:rPr>
        <w:t xml:space="preserve">ove </w:t>
      </w:r>
      <w:proofErr w:type="spellStart"/>
      <w:r w:rsidRPr="002F2C4E">
        <w:rPr>
          <w:sz w:val="22"/>
          <w:szCs w:val="22"/>
        </w:rPr>
        <w:t>Lease</w:t>
      </w:r>
      <w:proofErr w:type="spellEnd"/>
      <w:r w:rsidRPr="00BB7202">
        <w:rPr>
          <w:sz w:val="22"/>
          <w:szCs w:val="22"/>
        </w:rPr>
        <w:t xml:space="preserve"> </w:t>
      </w:r>
      <w:r w:rsidR="00371E55" w:rsidRPr="00BB7202">
        <w:rPr>
          <w:sz w:val="22"/>
          <w:szCs w:val="22"/>
        </w:rPr>
        <w:t>consolideranno</w:t>
      </w:r>
      <w:r w:rsidR="00046F3F" w:rsidRPr="00BB7202">
        <w:rPr>
          <w:sz w:val="22"/>
          <w:szCs w:val="22"/>
        </w:rPr>
        <w:t xml:space="preserve"> le loro attività per dare </w:t>
      </w:r>
      <w:r w:rsidRPr="00BB7202">
        <w:rPr>
          <w:sz w:val="22"/>
          <w:szCs w:val="22"/>
        </w:rPr>
        <w:t>vita a una nuova società di mobilità specializzata nel leasing operativo multimarca, di cui Stellantis e Crédit Agricole Consumer Finance acquisiranno ciascuno il 50% delle quote</w:t>
      </w:r>
      <w:r w:rsidR="00C05C38">
        <w:rPr>
          <w:sz w:val="22"/>
          <w:szCs w:val="22"/>
        </w:rPr>
        <w:t xml:space="preserve"> azionarie</w:t>
      </w:r>
      <w:r w:rsidRPr="00BB7202">
        <w:rPr>
          <w:sz w:val="22"/>
          <w:szCs w:val="22"/>
        </w:rPr>
        <w:t>.</w:t>
      </w:r>
      <w:r>
        <w:rPr>
          <w:sz w:val="22"/>
          <w:szCs w:val="22"/>
        </w:rPr>
        <w:t xml:space="preserve"> </w:t>
      </w:r>
    </w:p>
    <w:p w14:paraId="48403612" w14:textId="520CEE15" w:rsidR="004B24A8" w:rsidRPr="00046F3F" w:rsidRDefault="004B24A8" w:rsidP="002E6263">
      <w:pPr>
        <w:shd w:val="clear" w:color="auto" w:fill="FFFFFF"/>
        <w:spacing w:line="240" w:lineRule="auto"/>
        <w:jc w:val="both"/>
        <w:rPr>
          <w:sz w:val="22"/>
          <w:szCs w:val="22"/>
        </w:rPr>
      </w:pPr>
    </w:p>
    <w:p w14:paraId="626733D1" w14:textId="70E131D3" w:rsidR="00124ADB" w:rsidRPr="00817B20" w:rsidRDefault="00124ADB" w:rsidP="002E6263">
      <w:pPr>
        <w:shd w:val="clear" w:color="auto" w:fill="FFFFFF"/>
        <w:spacing w:line="240" w:lineRule="auto"/>
        <w:ind w:left="426"/>
        <w:jc w:val="both"/>
        <w:rPr>
          <w:sz w:val="22"/>
          <w:szCs w:val="22"/>
        </w:rPr>
      </w:pPr>
      <w:r>
        <w:rPr>
          <w:sz w:val="22"/>
          <w:szCs w:val="22"/>
        </w:rPr>
        <w:t>La nuova organizzazione societaria è stata annunciata da Philippe de Rovira, Chief Affiliates Officer di Stellantis, e Stéphane Priami, Vice Direttore Generale di Crédit Agricole S.A. responsabile dei Servizi Finanziari Specializzati e CEO di Crédit Agricole Consumer Finance.</w:t>
      </w:r>
    </w:p>
    <w:p w14:paraId="2C3BCC9E" w14:textId="77777777" w:rsidR="00124ADB" w:rsidRPr="00046F3F" w:rsidRDefault="00124ADB" w:rsidP="002E6263">
      <w:pPr>
        <w:shd w:val="clear" w:color="auto" w:fill="FFFFFF"/>
        <w:spacing w:line="240" w:lineRule="auto"/>
        <w:jc w:val="both"/>
        <w:rPr>
          <w:bCs/>
          <w:sz w:val="22"/>
          <w:szCs w:val="22"/>
        </w:rPr>
      </w:pPr>
    </w:p>
    <w:p w14:paraId="0D258E43" w14:textId="0407F95B" w:rsidR="00124ADB" w:rsidRPr="00817B20" w:rsidRDefault="005C4ECA" w:rsidP="00BB7202">
      <w:pPr>
        <w:shd w:val="clear" w:color="auto" w:fill="FFFFFF"/>
        <w:spacing w:line="240" w:lineRule="auto"/>
        <w:ind w:left="426"/>
        <w:jc w:val="both"/>
        <w:rPr>
          <w:bCs/>
          <w:sz w:val="22"/>
          <w:szCs w:val="22"/>
        </w:rPr>
      </w:pPr>
      <w:bookmarkStart w:id="1" w:name="_Hlk127907640"/>
      <w:r>
        <w:rPr>
          <w:bCs/>
          <w:sz w:val="22"/>
          <w:szCs w:val="22"/>
        </w:rPr>
        <w:t>A partire dalla data di chiusura prevista per la prima metà del 2023, Richard Bouligny sarà il nuovo Presidente</w:t>
      </w:r>
      <w:r w:rsidR="00C06934">
        <w:rPr>
          <w:bCs/>
          <w:sz w:val="22"/>
          <w:szCs w:val="22"/>
        </w:rPr>
        <w:t xml:space="preserve"> della</w:t>
      </w:r>
      <w:r>
        <w:rPr>
          <w:bCs/>
          <w:sz w:val="22"/>
          <w:szCs w:val="22"/>
        </w:rPr>
        <w:t xml:space="preserve"> NewCo</w:t>
      </w:r>
      <w:r w:rsidR="00C06934">
        <w:rPr>
          <w:bCs/>
          <w:sz w:val="22"/>
          <w:szCs w:val="22"/>
        </w:rPr>
        <w:t xml:space="preserve"> mentre</w:t>
      </w:r>
      <w:r w:rsidR="00AD2390">
        <w:rPr>
          <w:bCs/>
          <w:sz w:val="22"/>
          <w:szCs w:val="22"/>
        </w:rPr>
        <w:t xml:space="preserve"> </w:t>
      </w:r>
      <w:r>
        <w:rPr>
          <w:bCs/>
          <w:sz w:val="22"/>
          <w:szCs w:val="22"/>
        </w:rPr>
        <w:t>Rolando D'Arco</w:t>
      </w:r>
      <w:r w:rsidR="00C06934">
        <w:rPr>
          <w:bCs/>
          <w:sz w:val="22"/>
          <w:szCs w:val="22"/>
        </w:rPr>
        <w:t xml:space="preserve"> ne assumera la guida</w:t>
      </w:r>
      <w:r>
        <w:rPr>
          <w:bCs/>
          <w:sz w:val="22"/>
          <w:szCs w:val="22"/>
        </w:rPr>
        <w:t>, in qualità di CEO, a cui riporteranno</w:t>
      </w:r>
      <w:r>
        <w:rPr>
          <w:bCs/>
          <w:iCs/>
          <w:sz w:val="22"/>
          <w:szCs w:val="22"/>
        </w:rPr>
        <w:t xml:space="preserve"> Arnaud de Lamothe</w:t>
      </w:r>
      <w:r>
        <w:rPr>
          <w:bCs/>
          <w:i/>
          <w:sz w:val="22"/>
          <w:szCs w:val="22"/>
        </w:rPr>
        <w:t>,</w:t>
      </w:r>
      <w:r>
        <w:rPr>
          <w:bCs/>
          <w:sz w:val="22"/>
          <w:szCs w:val="22"/>
        </w:rPr>
        <w:t xml:space="preserve"> Commercial Deputy CEO e </w:t>
      </w:r>
      <w:r>
        <w:rPr>
          <w:bCs/>
          <w:iCs/>
          <w:sz w:val="22"/>
          <w:szCs w:val="22"/>
        </w:rPr>
        <w:t>Antoine Delautre</w:t>
      </w:r>
      <w:r>
        <w:rPr>
          <w:bCs/>
          <w:sz w:val="22"/>
          <w:szCs w:val="22"/>
        </w:rPr>
        <w:t xml:space="preserve"> Finance Deputy CEO. </w:t>
      </w:r>
    </w:p>
    <w:bookmarkEnd w:id="1"/>
    <w:p w14:paraId="74CF510A" w14:textId="77777777" w:rsidR="00124ADB" w:rsidRPr="00046F3F" w:rsidRDefault="00124ADB" w:rsidP="002E6263">
      <w:pPr>
        <w:shd w:val="clear" w:color="auto" w:fill="FFFFFF"/>
        <w:spacing w:line="240" w:lineRule="auto"/>
        <w:jc w:val="both"/>
        <w:rPr>
          <w:bCs/>
          <w:sz w:val="22"/>
          <w:szCs w:val="22"/>
        </w:rPr>
      </w:pPr>
    </w:p>
    <w:p w14:paraId="6F21B680" w14:textId="1115E07F" w:rsidR="00D521DC" w:rsidRPr="00817B20" w:rsidRDefault="00D521DC" w:rsidP="002E6263">
      <w:pPr>
        <w:shd w:val="clear" w:color="auto" w:fill="FFFFFF"/>
        <w:spacing w:line="240" w:lineRule="auto"/>
        <w:ind w:left="426"/>
        <w:jc w:val="both"/>
        <w:rPr>
          <w:bCs/>
          <w:sz w:val="22"/>
          <w:szCs w:val="22"/>
        </w:rPr>
      </w:pPr>
      <w:r>
        <w:rPr>
          <w:bCs/>
          <w:sz w:val="22"/>
          <w:szCs w:val="22"/>
        </w:rPr>
        <w:t xml:space="preserve">Il nuovo player della mobilità, che partirà con una flotta di circa 828.000 veicoli, sarà operativo in </w:t>
      </w:r>
      <w:r w:rsidR="00C23638">
        <w:rPr>
          <w:bCs/>
          <w:sz w:val="22"/>
          <w:szCs w:val="22"/>
        </w:rPr>
        <w:t>11</w:t>
      </w:r>
      <w:r>
        <w:rPr>
          <w:bCs/>
          <w:sz w:val="22"/>
          <w:szCs w:val="22"/>
        </w:rPr>
        <w:t xml:space="preserve"> Paesi e</w:t>
      </w:r>
      <w:r w:rsidR="00AD2390">
        <w:rPr>
          <w:bCs/>
          <w:sz w:val="22"/>
          <w:szCs w:val="22"/>
        </w:rPr>
        <w:t xml:space="preserve"> lavorerà</w:t>
      </w:r>
      <w:r>
        <w:rPr>
          <w:bCs/>
          <w:sz w:val="22"/>
          <w:szCs w:val="22"/>
        </w:rPr>
        <w:t xml:space="preserve"> con tutti i </w:t>
      </w:r>
      <w:r w:rsidR="00962C0C">
        <w:rPr>
          <w:bCs/>
          <w:sz w:val="22"/>
          <w:szCs w:val="22"/>
        </w:rPr>
        <w:t>brand</w:t>
      </w:r>
      <w:r>
        <w:rPr>
          <w:bCs/>
          <w:sz w:val="22"/>
          <w:szCs w:val="22"/>
        </w:rPr>
        <w:t xml:space="preserve"> Stellantis </w:t>
      </w:r>
      <w:r w:rsidR="00C23638">
        <w:rPr>
          <w:bCs/>
          <w:sz w:val="22"/>
          <w:szCs w:val="22"/>
        </w:rPr>
        <w:t xml:space="preserve">ed altresì </w:t>
      </w:r>
      <w:r>
        <w:rPr>
          <w:bCs/>
          <w:sz w:val="22"/>
          <w:szCs w:val="22"/>
        </w:rPr>
        <w:t>con un approccio multimarca.</w:t>
      </w:r>
    </w:p>
    <w:p w14:paraId="2E3B2F7F" w14:textId="77777777" w:rsidR="005C4ECA" w:rsidRPr="00046F3F" w:rsidRDefault="005C4ECA" w:rsidP="002E6263">
      <w:pPr>
        <w:shd w:val="clear" w:color="auto" w:fill="FFFFFF"/>
        <w:spacing w:line="240" w:lineRule="auto"/>
        <w:ind w:left="426"/>
        <w:jc w:val="both"/>
        <w:rPr>
          <w:bCs/>
          <w:sz w:val="22"/>
          <w:szCs w:val="22"/>
        </w:rPr>
      </w:pPr>
    </w:p>
    <w:p w14:paraId="7B632C68" w14:textId="7EC76C8A" w:rsidR="00D521DC" w:rsidRPr="00817B20" w:rsidRDefault="00D521DC" w:rsidP="002E6263">
      <w:pPr>
        <w:shd w:val="clear" w:color="auto" w:fill="FFFFFF"/>
        <w:spacing w:line="240" w:lineRule="auto"/>
        <w:ind w:left="426"/>
        <w:jc w:val="both"/>
        <w:rPr>
          <w:bCs/>
          <w:sz w:val="22"/>
          <w:szCs w:val="22"/>
        </w:rPr>
      </w:pPr>
      <w:r>
        <w:rPr>
          <w:bCs/>
          <w:sz w:val="22"/>
          <w:szCs w:val="22"/>
        </w:rPr>
        <w:t>La missione della nuova società è diventare leader europeo nei servizi di mobilità, con un obiettivo di un milione di veicoli in flotta entro il 2026.</w:t>
      </w:r>
    </w:p>
    <w:p w14:paraId="597D1013" w14:textId="6BE8AD14" w:rsidR="00D521DC" w:rsidRPr="00046F3F" w:rsidRDefault="00D521DC" w:rsidP="002E6263">
      <w:pPr>
        <w:shd w:val="clear" w:color="auto" w:fill="FFFFFF"/>
        <w:spacing w:line="240" w:lineRule="auto"/>
        <w:ind w:left="426"/>
        <w:jc w:val="both"/>
        <w:rPr>
          <w:bCs/>
          <w:iCs/>
          <w:sz w:val="22"/>
          <w:szCs w:val="22"/>
        </w:rPr>
      </w:pPr>
    </w:p>
    <w:p w14:paraId="4B5A6B53" w14:textId="0F5231A5" w:rsidR="00DC3FCB" w:rsidRPr="00817B20" w:rsidRDefault="00E743E5" w:rsidP="00BB7202">
      <w:pPr>
        <w:spacing w:line="240" w:lineRule="auto"/>
        <w:ind w:left="426"/>
        <w:jc w:val="both"/>
        <w:rPr>
          <w:bCs/>
          <w:iCs/>
          <w:sz w:val="22"/>
          <w:szCs w:val="22"/>
        </w:rPr>
      </w:pPr>
      <w:r>
        <w:rPr>
          <w:bCs/>
          <w:iCs/>
          <w:sz w:val="22"/>
          <w:szCs w:val="22"/>
        </w:rPr>
        <w:t>Il completamento</w:t>
      </w:r>
      <w:r w:rsidR="00DC3FCB">
        <w:rPr>
          <w:bCs/>
          <w:iCs/>
          <w:sz w:val="22"/>
          <w:szCs w:val="22"/>
        </w:rPr>
        <w:t xml:space="preserve"> della transazione è soggetta alle consuete condizioni di chiusura, incluse le approvazioni normative.</w:t>
      </w:r>
    </w:p>
    <w:p w14:paraId="5844CAAE" w14:textId="77777777" w:rsidR="00DC3FCB" w:rsidRPr="00046F3F" w:rsidRDefault="00DC3FCB" w:rsidP="002E6263">
      <w:pPr>
        <w:shd w:val="clear" w:color="auto" w:fill="FFFFFF"/>
        <w:spacing w:line="240" w:lineRule="auto"/>
        <w:ind w:left="426"/>
        <w:jc w:val="both"/>
        <w:rPr>
          <w:bCs/>
          <w:iCs/>
          <w:sz w:val="22"/>
          <w:szCs w:val="22"/>
        </w:rPr>
      </w:pPr>
    </w:p>
    <w:p w14:paraId="7EF36F0C" w14:textId="77777777" w:rsidR="00124ADB" w:rsidRPr="00046F3F" w:rsidRDefault="00124ADB" w:rsidP="002E6263">
      <w:pPr>
        <w:shd w:val="clear" w:color="auto" w:fill="FFFFFF"/>
        <w:spacing w:line="240" w:lineRule="auto"/>
        <w:jc w:val="both"/>
        <w:rPr>
          <w:bCs/>
          <w:sz w:val="22"/>
          <w:szCs w:val="22"/>
        </w:rPr>
      </w:pPr>
    </w:p>
    <w:p w14:paraId="5BF81C90" w14:textId="5F4741AF" w:rsidR="0068368D" w:rsidRPr="00817B20" w:rsidRDefault="0068368D" w:rsidP="002E6263">
      <w:pPr>
        <w:shd w:val="clear" w:color="auto" w:fill="FFFFFF"/>
        <w:spacing w:line="240" w:lineRule="auto"/>
        <w:ind w:left="426"/>
        <w:jc w:val="both"/>
        <w:rPr>
          <w:bCs/>
          <w:i/>
          <w:sz w:val="22"/>
          <w:szCs w:val="22"/>
        </w:rPr>
      </w:pPr>
      <w:r>
        <w:rPr>
          <w:b/>
          <w:sz w:val="22"/>
          <w:szCs w:val="22"/>
        </w:rPr>
        <w:t>Richard Bouligny</w:t>
      </w:r>
      <w:r>
        <w:rPr>
          <w:bCs/>
          <w:sz w:val="22"/>
          <w:szCs w:val="22"/>
        </w:rPr>
        <w:t xml:space="preserve"> (</w:t>
      </w:r>
      <w:r>
        <w:rPr>
          <w:bCs/>
          <w:i/>
          <w:sz w:val="22"/>
          <w:szCs w:val="22"/>
        </w:rPr>
        <w:t xml:space="preserve">Presidente della NewCo e Deputy CEO </w:t>
      </w:r>
      <w:r w:rsidR="00962C0C">
        <w:rPr>
          <w:bCs/>
          <w:i/>
          <w:sz w:val="22"/>
          <w:szCs w:val="22"/>
        </w:rPr>
        <w:t>–</w:t>
      </w:r>
      <w:r>
        <w:rPr>
          <w:bCs/>
          <w:i/>
          <w:sz w:val="22"/>
          <w:szCs w:val="22"/>
        </w:rPr>
        <w:t xml:space="preserve"> </w:t>
      </w:r>
      <w:r w:rsidR="00962C0C">
        <w:rPr>
          <w:bCs/>
          <w:i/>
          <w:sz w:val="22"/>
          <w:szCs w:val="22"/>
        </w:rPr>
        <w:t xml:space="preserve">Responsabile </w:t>
      </w:r>
      <w:r>
        <w:rPr>
          <w:bCs/>
          <w:i/>
          <w:sz w:val="22"/>
          <w:szCs w:val="22"/>
        </w:rPr>
        <w:t>Automotive and Mobility di Crédit Agricole Consumer Finance)</w:t>
      </w:r>
    </w:p>
    <w:p w14:paraId="586CAE3B" w14:textId="77777777" w:rsidR="0068368D" w:rsidRPr="00046F3F" w:rsidRDefault="0068368D" w:rsidP="002E6263">
      <w:pPr>
        <w:shd w:val="clear" w:color="auto" w:fill="FFFFFF"/>
        <w:spacing w:line="240" w:lineRule="auto"/>
        <w:jc w:val="both"/>
        <w:rPr>
          <w:bCs/>
          <w:sz w:val="22"/>
          <w:szCs w:val="22"/>
        </w:rPr>
      </w:pPr>
    </w:p>
    <w:p w14:paraId="5C64F92E" w14:textId="4BAFBFFF" w:rsidR="003346F9" w:rsidRPr="00817B20" w:rsidRDefault="003346F9" w:rsidP="002E6263">
      <w:pPr>
        <w:spacing w:line="240" w:lineRule="auto"/>
        <w:ind w:left="426"/>
        <w:jc w:val="both"/>
        <w:rPr>
          <w:bCs/>
          <w:color w:val="000000" w:themeColor="text1"/>
          <w:sz w:val="20"/>
          <w:szCs w:val="20"/>
        </w:rPr>
      </w:pPr>
      <w:r>
        <w:rPr>
          <w:bCs/>
          <w:color w:val="000000" w:themeColor="text1"/>
          <w:sz w:val="20"/>
          <w:szCs w:val="20"/>
        </w:rPr>
        <w:t>Laureato alla Paris School of Business (Master in Finanza), è approdato nel gruppo RCI Bank and Services nel 1990. Nel 2006 viene nominato Managing Director di DIAC Location-Overlease (società di noleggio e gestione parco auto). Nel 2009 è diventato Managing Director di RCI Bank and Services in Italia, per poi diventare, nel 2013, Managing Director di DIAC (RCI France). Nel 2015 viene nominato CEO di RRG (Renault Retail Group), la filiale di distribuzione automobilistica di Renault in Europa. Nel 2018 ha assunto la carica di Direttore Commerciale del Gruppo Renault in Europa. Richard Bouligny è entrato a far parte di Crédit Agricole Consumer Finance nel</w:t>
      </w:r>
      <w:r w:rsidR="00962C0C">
        <w:rPr>
          <w:bCs/>
          <w:color w:val="000000" w:themeColor="text1"/>
          <w:sz w:val="20"/>
          <w:szCs w:val="20"/>
        </w:rPr>
        <w:t>l’aprile</w:t>
      </w:r>
      <w:r>
        <w:rPr>
          <w:bCs/>
          <w:color w:val="000000" w:themeColor="text1"/>
          <w:sz w:val="20"/>
          <w:szCs w:val="20"/>
        </w:rPr>
        <w:t xml:space="preserve"> 2020. </w:t>
      </w:r>
      <w:r>
        <w:rPr>
          <w:color w:val="000000" w:themeColor="text1"/>
          <w:sz w:val="20"/>
          <w:szCs w:val="20"/>
        </w:rPr>
        <w:t>È Group Deputy CEO - Automotive and Mobility di Crédit Agricole Consumer Finance.</w:t>
      </w:r>
    </w:p>
    <w:p w14:paraId="28B83B32" w14:textId="77777777" w:rsidR="00124ADB" w:rsidRPr="00046F3F" w:rsidRDefault="00124ADB" w:rsidP="002E6263">
      <w:pPr>
        <w:shd w:val="clear" w:color="auto" w:fill="FFFFFF"/>
        <w:spacing w:line="240" w:lineRule="auto"/>
        <w:jc w:val="both"/>
        <w:rPr>
          <w:bCs/>
          <w:sz w:val="22"/>
          <w:szCs w:val="22"/>
        </w:rPr>
      </w:pPr>
    </w:p>
    <w:p w14:paraId="3EC3ACB4" w14:textId="77777777" w:rsidR="00124ADB" w:rsidRPr="00046F3F" w:rsidRDefault="00124ADB" w:rsidP="002E6263">
      <w:pPr>
        <w:shd w:val="clear" w:color="auto" w:fill="FFFFFF"/>
        <w:spacing w:line="240" w:lineRule="auto"/>
        <w:jc w:val="both"/>
        <w:rPr>
          <w:bCs/>
          <w:sz w:val="22"/>
          <w:szCs w:val="22"/>
        </w:rPr>
      </w:pPr>
    </w:p>
    <w:p w14:paraId="73C5506D" w14:textId="7D2FF613" w:rsidR="00124ADB" w:rsidRPr="00817B20" w:rsidRDefault="00124ADB" w:rsidP="002E6263">
      <w:pPr>
        <w:shd w:val="clear" w:color="auto" w:fill="FFFFFF"/>
        <w:spacing w:line="240" w:lineRule="auto"/>
        <w:ind w:left="426"/>
        <w:jc w:val="both"/>
        <w:rPr>
          <w:bCs/>
          <w:i/>
          <w:sz w:val="22"/>
          <w:szCs w:val="22"/>
        </w:rPr>
      </w:pPr>
      <w:r>
        <w:rPr>
          <w:b/>
          <w:sz w:val="22"/>
          <w:szCs w:val="22"/>
        </w:rPr>
        <w:t>Rolando D’Arco</w:t>
      </w:r>
      <w:r>
        <w:rPr>
          <w:bCs/>
          <w:sz w:val="22"/>
          <w:szCs w:val="22"/>
        </w:rPr>
        <w:t xml:space="preserve"> (</w:t>
      </w:r>
      <w:r>
        <w:rPr>
          <w:bCs/>
          <w:i/>
          <w:sz w:val="22"/>
          <w:szCs w:val="22"/>
        </w:rPr>
        <w:t>CEO</w:t>
      </w:r>
      <w:r w:rsidR="00E743E5">
        <w:rPr>
          <w:bCs/>
          <w:i/>
          <w:sz w:val="22"/>
          <w:szCs w:val="22"/>
        </w:rPr>
        <w:t xml:space="preserve"> della NewCo</w:t>
      </w:r>
      <w:r>
        <w:rPr>
          <w:bCs/>
          <w:i/>
          <w:sz w:val="22"/>
          <w:szCs w:val="22"/>
        </w:rPr>
        <w:t>)</w:t>
      </w:r>
    </w:p>
    <w:p w14:paraId="73AB5A09" w14:textId="77777777" w:rsidR="00124ADB" w:rsidRPr="00046F3F" w:rsidRDefault="00124ADB" w:rsidP="002E6263">
      <w:pPr>
        <w:shd w:val="clear" w:color="auto" w:fill="FFFFFF"/>
        <w:spacing w:line="240" w:lineRule="auto"/>
        <w:jc w:val="both"/>
        <w:rPr>
          <w:bCs/>
          <w:sz w:val="22"/>
          <w:szCs w:val="22"/>
        </w:rPr>
      </w:pPr>
    </w:p>
    <w:p w14:paraId="0FA9EF9A" w14:textId="1B7961DB" w:rsidR="00124ADB" w:rsidRPr="00817B20" w:rsidRDefault="00124ADB" w:rsidP="00817B20">
      <w:pPr>
        <w:spacing w:line="240" w:lineRule="auto"/>
        <w:ind w:left="426"/>
        <w:jc w:val="both"/>
        <w:rPr>
          <w:bCs/>
          <w:sz w:val="20"/>
          <w:szCs w:val="20"/>
        </w:rPr>
      </w:pPr>
      <w:r>
        <w:rPr>
          <w:bCs/>
          <w:sz w:val="20"/>
          <w:szCs w:val="20"/>
        </w:rPr>
        <w:t xml:space="preserve">Dal dicembre 2021 Rolando è CEO di </w:t>
      </w:r>
      <w:proofErr w:type="spellStart"/>
      <w:r>
        <w:rPr>
          <w:bCs/>
          <w:sz w:val="20"/>
          <w:szCs w:val="20"/>
        </w:rPr>
        <w:t>Leasys</w:t>
      </w:r>
      <w:proofErr w:type="spellEnd"/>
      <w:r>
        <w:rPr>
          <w:bCs/>
          <w:sz w:val="20"/>
          <w:szCs w:val="20"/>
        </w:rPr>
        <w:t xml:space="preserve"> </w:t>
      </w:r>
      <w:proofErr w:type="spellStart"/>
      <w:r>
        <w:rPr>
          <w:bCs/>
          <w:sz w:val="20"/>
          <w:szCs w:val="20"/>
        </w:rPr>
        <w:t>Sp</w:t>
      </w:r>
      <w:r w:rsidR="00956D38">
        <w:rPr>
          <w:bCs/>
          <w:sz w:val="20"/>
          <w:szCs w:val="20"/>
        </w:rPr>
        <w:t>A</w:t>
      </w:r>
      <w:proofErr w:type="spellEnd"/>
      <w:r>
        <w:rPr>
          <w:bCs/>
          <w:sz w:val="20"/>
          <w:szCs w:val="20"/>
        </w:rPr>
        <w:t>. Si è laureato in Economics and Business presso l</w:t>
      </w:r>
      <w:r w:rsidR="00956D38">
        <w:rPr>
          <w:bCs/>
          <w:sz w:val="20"/>
          <w:szCs w:val="20"/>
        </w:rPr>
        <w:t>’</w:t>
      </w:r>
      <w:r>
        <w:rPr>
          <w:bCs/>
          <w:sz w:val="20"/>
          <w:szCs w:val="20"/>
        </w:rPr>
        <w:t>Università L.U.I.S.S.  di Roma e ha frequentato un programma MBA presso lo STOA.</w:t>
      </w:r>
    </w:p>
    <w:p w14:paraId="452CE1EB" w14:textId="77777777" w:rsidR="00817B20" w:rsidRPr="00046F3F" w:rsidRDefault="00817B20" w:rsidP="00817B20">
      <w:pPr>
        <w:spacing w:line="240" w:lineRule="auto"/>
        <w:ind w:left="426"/>
        <w:jc w:val="both"/>
        <w:rPr>
          <w:bCs/>
          <w:sz w:val="20"/>
          <w:szCs w:val="20"/>
        </w:rPr>
      </w:pPr>
    </w:p>
    <w:p w14:paraId="0559A2D1" w14:textId="5DFCEAA8" w:rsidR="00124ADB" w:rsidRPr="00817B20" w:rsidRDefault="00124ADB" w:rsidP="00817B20">
      <w:pPr>
        <w:spacing w:line="240" w:lineRule="auto"/>
        <w:ind w:left="426"/>
        <w:jc w:val="both"/>
        <w:rPr>
          <w:bCs/>
          <w:sz w:val="20"/>
          <w:szCs w:val="20"/>
        </w:rPr>
      </w:pPr>
      <w:r>
        <w:rPr>
          <w:bCs/>
          <w:sz w:val="20"/>
          <w:szCs w:val="20"/>
        </w:rPr>
        <w:t>Dopo una prima esperienza in Nissan Finanziaria Italia, nel 1998 è entrato nel Gruppo Fiat Chrysler Automobiles, dove ha ricoperto incarichi di crescente responsabilità in Italia e all'estero nell'ambito dei Servizi Finanziari e di Mobilità.</w:t>
      </w:r>
    </w:p>
    <w:p w14:paraId="4AC30EA4" w14:textId="77777777" w:rsidR="00817B20" w:rsidRPr="00046F3F" w:rsidRDefault="00817B20" w:rsidP="00817B20">
      <w:pPr>
        <w:spacing w:line="240" w:lineRule="auto"/>
        <w:ind w:left="426"/>
        <w:jc w:val="both"/>
        <w:rPr>
          <w:bCs/>
          <w:sz w:val="20"/>
          <w:szCs w:val="20"/>
        </w:rPr>
      </w:pPr>
    </w:p>
    <w:p w14:paraId="5AC7E46C" w14:textId="1656B21B" w:rsidR="00124ADB" w:rsidRPr="00817B20" w:rsidRDefault="00124ADB" w:rsidP="00817B20">
      <w:pPr>
        <w:spacing w:line="240" w:lineRule="auto"/>
        <w:ind w:left="426"/>
        <w:jc w:val="both"/>
        <w:rPr>
          <w:bCs/>
          <w:sz w:val="20"/>
          <w:szCs w:val="20"/>
        </w:rPr>
      </w:pPr>
      <w:r>
        <w:rPr>
          <w:bCs/>
          <w:sz w:val="20"/>
          <w:szCs w:val="20"/>
        </w:rPr>
        <w:t xml:space="preserve">Dal 2003 al 2008 è stato prima Responsabile Marketing e Vendite e poi General Manager di Savarent SpA, società del Gruppo operante nel settore del noleggio a lungo termine. Successivamente, si è trasferito in Portogallo dove è stato Country Manager e CEO di FGA Capital Portugal fino al 2011, </w:t>
      </w:r>
      <w:r w:rsidR="00E743E5">
        <w:rPr>
          <w:bCs/>
          <w:sz w:val="20"/>
          <w:szCs w:val="20"/>
        </w:rPr>
        <w:t xml:space="preserve">fino </w:t>
      </w:r>
      <w:r>
        <w:rPr>
          <w:bCs/>
          <w:sz w:val="20"/>
          <w:szCs w:val="20"/>
        </w:rPr>
        <w:t>quando è tornato in Italia per diventare Sales and Marketing Director di Leasys SpA.</w:t>
      </w:r>
    </w:p>
    <w:p w14:paraId="13E10D2C" w14:textId="77777777" w:rsidR="00817B20" w:rsidRPr="00BB7202" w:rsidRDefault="00817B20" w:rsidP="0079795B">
      <w:pPr>
        <w:shd w:val="clear" w:color="auto" w:fill="FFFFFF"/>
        <w:spacing w:line="240" w:lineRule="auto"/>
        <w:jc w:val="both"/>
        <w:rPr>
          <w:bCs/>
          <w:sz w:val="22"/>
          <w:szCs w:val="22"/>
        </w:rPr>
      </w:pPr>
    </w:p>
    <w:p w14:paraId="4192DB6D" w14:textId="30658948" w:rsidR="00124ADB" w:rsidRPr="00817B20" w:rsidRDefault="00124ADB" w:rsidP="002E6263">
      <w:pPr>
        <w:spacing w:line="240" w:lineRule="auto"/>
        <w:ind w:left="426"/>
        <w:jc w:val="both"/>
        <w:rPr>
          <w:bCs/>
          <w:sz w:val="20"/>
          <w:szCs w:val="20"/>
        </w:rPr>
      </w:pPr>
      <w:r>
        <w:rPr>
          <w:bCs/>
          <w:sz w:val="20"/>
          <w:szCs w:val="20"/>
        </w:rPr>
        <w:t xml:space="preserve">Tra il 2015 e il luglio 2020 ha lavorato in Francia come Country Manager e Managing Director di FCA Capital France. Nel luglio 2020 </w:t>
      </w:r>
      <w:r w:rsidR="00E743E5">
        <w:rPr>
          <w:bCs/>
          <w:sz w:val="20"/>
          <w:szCs w:val="20"/>
        </w:rPr>
        <w:t xml:space="preserve">ha assunto </w:t>
      </w:r>
      <w:r>
        <w:rPr>
          <w:bCs/>
          <w:sz w:val="20"/>
          <w:szCs w:val="20"/>
        </w:rPr>
        <w:t xml:space="preserve"> il ruolo di Responsabile dei mercati europei e del Business Development di FCA Bank.</w:t>
      </w:r>
    </w:p>
    <w:p w14:paraId="39F8B66C" w14:textId="77777777" w:rsidR="00124ADB" w:rsidRPr="00046F3F" w:rsidRDefault="00124ADB" w:rsidP="002E6263">
      <w:pPr>
        <w:shd w:val="clear" w:color="auto" w:fill="FFFFFF"/>
        <w:spacing w:line="240" w:lineRule="auto"/>
        <w:jc w:val="both"/>
        <w:rPr>
          <w:bCs/>
          <w:sz w:val="22"/>
          <w:szCs w:val="22"/>
        </w:rPr>
      </w:pPr>
    </w:p>
    <w:p w14:paraId="157B0E33" w14:textId="77777777" w:rsidR="00124ADB" w:rsidRPr="00046F3F" w:rsidRDefault="00124ADB" w:rsidP="002E6263">
      <w:pPr>
        <w:shd w:val="clear" w:color="auto" w:fill="FFFFFF"/>
        <w:spacing w:line="240" w:lineRule="auto"/>
        <w:jc w:val="both"/>
        <w:rPr>
          <w:bCs/>
          <w:sz w:val="22"/>
          <w:szCs w:val="22"/>
        </w:rPr>
      </w:pPr>
    </w:p>
    <w:p w14:paraId="2CDC8083" w14:textId="6744137A" w:rsidR="00124ADB" w:rsidRPr="00817B20" w:rsidRDefault="00124ADB" w:rsidP="002E6263">
      <w:pPr>
        <w:shd w:val="clear" w:color="auto" w:fill="FFFFFF"/>
        <w:spacing w:line="240" w:lineRule="auto"/>
        <w:ind w:left="426"/>
        <w:jc w:val="both"/>
        <w:rPr>
          <w:bCs/>
          <w:sz w:val="22"/>
          <w:szCs w:val="22"/>
        </w:rPr>
      </w:pPr>
      <w:r>
        <w:rPr>
          <w:b/>
          <w:sz w:val="22"/>
          <w:szCs w:val="22"/>
        </w:rPr>
        <w:t>Arnaud de Lamothe</w:t>
      </w:r>
      <w:r>
        <w:rPr>
          <w:bCs/>
          <w:sz w:val="22"/>
          <w:szCs w:val="22"/>
        </w:rPr>
        <w:t xml:space="preserve"> (</w:t>
      </w:r>
      <w:r>
        <w:rPr>
          <w:bCs/>
          <w:i/>
          <w:sz w:val="22"/>
          <w:szCs w:val="22"/>
        </w:rPr>
        <w:t>Commercial Deputy CEO)</w:t>
      </w:r>
    </w:p>
    <w:p w14:paraId="223AEE18" w14:textId="77777777" w:rsidR="00124ADB" w:rsidRPr="00046F3F" w:rsidRDefault="00124ADB" w:rsidP="002E6263">
      <w:pPr>
        <w:shd w:val="clear" w:color="auto" w:fill="FFFFFF"/>
        <w:spacing w:line="240" w:lineRule="auto"/>
        <w:jc w:val="both"/>
        <w:rPr>
          <w:bCs/>
          <w:sz w:val="22"/>
          <w:szCs w:val="22"/>
        </w:rPr>
      </w:pPr>
    </w:p>
    <w:p w14:paraId="739BAD58" w14:textId="4FF4BBFD" w:rsidR="0079795B" w:rsidRPr="00BB7202" w:rsidRDefault="0079795B" w:rsidP="0079795B">
      <w:pPr>
        <w:shd w:val="clear" w:color="auto" w:fill="FFFFFF"/>
        <w:spacing w:line="240" w:lineRule="auto"/>
        <w:ind w:left="426"/>
        <w:jc w:val="both"/>
        <w:rPr>
          <w:bCs/>
          <w:sz w:val="20"/>
          <w:szCs w:val="20"/>
        </w:rPr>
      </w:pPr>
      <w:r w:rsidRPr="00BB7202">
        <w:rPr>
          <w:bCs/>
          <w:sz w:val="20"/>
          <w:szCs w:val="20"/>
        </w:rPr>
        <w:t>Arnaud è attualmente alla guida di Free2move Lease. Si è laureato all</w:t>
      </w:r>
      <w:r w:rsidR="00956D38">
        <w:rPr>
          <w:bCs/>
          <w:sz w:val="20"/>
          <w:szCs w:val="20"/>
        </w:rPr>
        <w:t>’</w:t>
      </w:r>
      <w:r w:rsidRPr="00BB7202">
        <w:rPr>
          <w:bCs/>
          <w:sz w:val="20"/>
          <w:szCs w:val="20"/>
        </w:rPr>
        <w:t>Universit</w:t>
      </w:r>
      <w:r w:rsidR="00956D38">
        <w:rPr>
          <w:bCs/>
          <w:sz w:val="20"/>
          <w:szCs w:val="20"/>
        </w:rPr>
        <w:t>é</w:t>
      </w:r>
      <w:r w:rsidRPr="00BB7202">
        <w:rPr>
          <w:bCs/>
          <w:sz w:val="20"/>
          <w:szCs w:val="20"/>
        </w:rPr>
        <w:t xml:space="preserve"> Paris II </w:t>
      </w:r>
      <w:proofErr w:type="spellStart"/>
      <w:r w:rsidRPr="00BB7202">
        <w:rPr>
          <w:bCs/>
          <w:sz w:val="20"/>
          <w:szCs w:val="20"/>
        </w:rPr>
        <w:t>Panth</w:t>
      </w:r>
      <w:r w:rsidR="00956D38">
        <w:rPr>
          <w:bCs/>
          <w:sz w:val="20"/>
          <w:szCs w:val="20"/>
        </w:rPr>
        <w:t>é</w:t>
      </w:r>
      <w:r w:rsidRPr="00BB7202">
        <w:rPr>
          <w:bCs/>
          <w:sz w:val="20"/>
          <w:szCs w:val="20"/>
        </w:rPr>
        <w:t>on</w:t>
      </w:r>
      <w:proofErr w:type="spellEnd"/>
      <w:r w:rsidRPr="00BB7202">
        <w:rPr>
          <w:bCs/>
          <w:sz w:val="20"/>
          <w:szCs w:val="20"/>
        </w:rPr>
        <w:t xml:space="preserve"> </w:t>
      </w:r>
      <w:proofErr w:type="spellStart"/>
      <w:r w:rsidRPr="00BB7202">
        <w:rPr>
          <w:bCs/>
          <w:sz w:val="20"/>
          <w:szCs w:val="20"/>
        </w:rPr>
        <w:t>Assas</w:t>
      </w:r>
      <w:proofErr w:type="spellEnd"/>
      <w:r w:rsidRPr="00BB7202">
        <w:rPr>
          <w:bCs/>
          <w:sz w:val="20"/>
          <w:szCs w:val="20"/>
        </w:rPr>
        <w:t xml:space="preserve"> in diritto societario e tributario e ha conseguito un MBA presso l</w:t>
      </w:r>
      <w:r w:rsidR="00956D38">
        <w:rPr>
          <w:bCs/>
          <w:sz w:val="20"/>
          <w:szCs w:val="20"/>
        </w:rPr>
        <w:t>’</w:t>
      </w:r>
      <w:r w:rsidRPr="00BB7202">
        <w:rPr>
          <w:bCs/>
          <w:sz w:val="20"/>
          <w:szCs w:val="20"/>
        </w:rPr>
        <w:t xml:space="preserve">Institut </w:t>
      </w:r>
      <w:proofErr w:type="spellStart"/>
      <w:r w:rsidRPr="00BB7202">
        <w:rPr>
          <w:bCs/>
          <w:sz w:val="20"/>
          <w:szCs w:val="20"/>
        </w:rPr>
        <w:t>Supérieur</w:t>
      </w:r>
      <w:proofErr w:type="spellEnd"/>
      <w:r w:rsidRPr="00BB7202">
        <w:rPr>
          <w:bCs/>
          <w:sz w:val="20"/>
          <w:szCs w:val="20"/>
        </w:rPr>
        <w:t xml:space="preserve"> de Management. </w:t>
      </w:r>
    </w:p>
    <w:p w14:paraId="1E6B4625" w14:textId="77777777" w:rsidR="0079795B" w:rsidRPr="00BB7202" w:rsidRDefault="0079795B" w:rsidP="0079795B">
      <w:pPr>
        <w:shd w:val="clear" w:color="auto" w:fill="FFFFFF"/>
        <w:spacing w:line="240" w:lineRule="auto"/>
        <w:ind w:left="426"/>
        <w:jc w:val="both"/>
        <w:rPr>
          <w:bCs/>
          <w:sz w:val="20"/>
          <w:szCs w:val="20"/>
        </w:rPr>
      </w:pPr>
    </w:p>
    <w:p w14:paraId="75CF9AD3" w14:textId="77777777" w:rsidR="0079795B" w:rsidRPr="00BB7202" w:rsidRDefault="0079795B" w:rsidP="0079795B">
      <w:pPr>
        <w:shd w:val="clear" w:color="auto" w:fill="FFFFFF"/>
        <w:spacing w:line="240" w:lineRule="auto"/>
        <w:ind w:left="426"/>
        <w:jc w:val="both"/>
        <w:rPr>
          <w:bCs/>
          <w:sz w:val="20"/>
          <w:szCs w:val="20"/>
        </w:rPr>
      </w:pPr>
      <w:r w:rsidRPr="00BB7202">
        <w:rPr>
          <w:bCs/>
          <w:sz w:val="20"/>
          <w:szCs w:val="20"/>
        </w:rPr>
        <w:t xml:space="preserve">Entrato nel Groupe PSA, dopo una prima esperienza in Renault, ha ricoperto vari ruoli di crescente responsabilità a partire dal 1995 in qualità di Business Leader del dipartimento commerciale di Citroën per poi passare alla divisione Citroën Partner come Responsabile commerciale B2B nel 1998. </w:t>
      </w:r>
    </w:p>
    <w:p w14:paraId="41ABF435" w14:textId="77777777" w:rsidR="0079795B" w:rsidRPr="00BB7202" w:rsidRDefault="0079795B" w:rsidP="0079795B">
      <w:pPr>
        <w:shd w:val="clear" w:color="auto" w:fill="FFFFFF"/>
        <w:spacing w:line="240" w:lineRule="auto"/>
        <w:ind w:left="426"/>
        <w:jc w:val="both"/>
        <w:rPr>
          <w:bCs/>
          <w:sz w:val="20"/>
          <w:szCs w:val="20"/>
        </w:rPr>
      </w:pPr>
    </w:p>
    <w:p w14:paraId="1917442D" w14:textId="77777777" w:rsidR="0079795B" w:rsidRPr="00BB7202" w:rsidRDefault="0079795B" w:rsidP="0079795B">
      <w:pPr>
        <w:shd w:val="clear" w:color="auto" w:fill="FFFFFF"/>
        <w:spacing w:line="240" w:lineRule="auto"/>
        <w:ind w:left="426"/>
        <w:jc w:val="both"/>
        <w:rPr>
          <w:bCs/>
          <w:sz w:val="20"/>
          <w:szCs w:val="20"/>
        </w:rPr>
      </w:pPr>
      <w:r w:rsidRPr="00BB7202">
        <w:rPr>
          <w:bCs/>
          <w:sz w:val="20"/>
          <w:szCs w:val="20"/>
        </w:rPr>
        <w:t>Nel 2000 è stato nominato Vice Direttore Regionale di Citroën Francia e nel 2001 Direttore Generale di Citroën Croazia. Nel 2004 è entrato a far parte della divisione europea Citroën come Responsabile per il Benelux e il Portogallo. Dal 2005 ha assunto il ruolo di General Director di Citroën per i Paesi Bassi e di Business Director nella rete vendite e finanziamenti B2b di Crédipar e Citroën.</w:t>
      </w:r>
    </w:p>
    <w:p w14:paraId="70BA1E7A" w14:textId="77777777" w:rsidR="0079795B" w:rsidRPr="00BB7202" w:rsidRDefault="0079795B" w:rsidP="0079795B">
      <w:pPr>
        <w:shd w:val="clear" w:color="auto" w:fill="FFFFFF"/>
        <w:spacing w:line="240" w:lineRule="auto"/>
        <w:ind w:left="426"/>
        <w:jc w:val="both"/>
        <w:rPr>
          <w:bCs/>
          <w:sz w:val="20"/>
          <w:szCs w:val="20"/>
        </w:rPr>
      </w:pPr>
    </w:p>
    <w:p w14:paraId="0077831F" w14:textId="7ADCB106" w:rsidR="00124ADB" w:rsidRPr="00BB7202" w:rsidRDefault="0079795B" w:rsidP="0079795B">
      <w:pPr>
        <w:shd w:val="clear" w:color="auto" w:fill="FFFFFF"/>
        <w:spacing w:line="240" w:lineRule="auto"/>
        <w:ind w:left="426"/>
        <w:jc w:val="both"/>
        <w:rPr>
          <w:bCs/>
          <w:sz w:val="20"/>
          <w:szCs w:val="20"/>
        </w:rPr>
      </w:pPr>
      <w:r w:rsidRPr="00BB7202">
        <w:rPr>
          <w:bCs/>
          <w:sz w:val="20"/>
          <w:szCs w:val="20"/>
        </w:rPr>
        <w:t xml:space="preserve">Nel 2011 è stato nominato </w:t>
      </w:r>
      <w:proofErr w:type="gramStart"/>
      <w:r w:rsidRPr="00BB7202">
        <w:rPr>
          <w:bCs/>
          <w:sz w:val="20"/>
          <w:szCs w:val="20"/>
        </w:rPr>
        <w:t>Vice Direttore</w:t>
      </w:r>
      <w:proofErr w:type="gramEnd"/>
      <w:r w:rsidRPr="00BB7202">
        <w:rPr>
          <w:bCs/>
          <w:sz w:val="20"/>
          <w:szCs w:val="20"/>
        </w:rPr>
        <w:t xml:space="preserve"> Generale di Citroën Cina e alla fine dell</w:t>
      </w:r>
      <w:r w:rsidR="00956D38">
        <w:rPr>
          <w:bCs/>
          <w:sz w:val="20"/>
          <w:szCs w:val="20"/>
        </w:rPr>
        <w:t>’</w:t>
      </w:r>
      <w:r w:rsidRPr="00BB7202">
        <w:rPr>
          <w:bCs/>
          <w:sz w:val="20"/>
          <w:szCs w:val="20"/>
        </w:rPr>
        <w:t>anno Direttore Marketing e Comunicazione di Citroën. Dal 2014 è stato Direttore per l'Europa di Citroën e DS Trade e nel 2017 è entrato in Bank PSA Finance in qualità di Vice Direttore Generale.</w:t>
      </w:r>
    </w:p>
    <w:p w14:paraId="03EDEC98" w14:textId="77777777" w:rsidR="00124ADB" w:rsidRPr="00BB7202" w:rsidRDefault="00124ADB" w:rsidP="0079795B">
      <w:pPr>
        <w:shd w:val="clear" w:color="auto" w:fill="FFFFFF"/>
        <w:spacing w:line="240" w:lineRule="auto"/>
        <w:ind w:left="426" w:hanging="426"/>
        <w:jc w:val="both"/>
        <w:rPr>
          <w:bCs/>
          <w:sz w:val="22"/>
          <w:szCs w:val="22"/>
          <w:lang w:val="en-US"/>
        </w:rPr>
      </w:pPr>
    </w:p>
    <w:p w14:paraId="0D19FD5C" w14:textId="77777777" w:rsidR="00124ADB" w:rsidRPr="00817B20" w:rsidRDefault="00124ADB" w:rsidP="002E6263">
      <w:pPr>
        <w:shd w:val="clear" w:color="auto" w:fill="FFFFFF"/>
        <w:spacing w:line="240" w:lineRule="auto"/>
        <w:ind w:firstLine="426"/>
        <w:jc w:val="both"/>
        <w:rPr>
          <w:i/>
          <w:color w:val="5B6770"/>
          <w:sz w:val="16"/>
          <w:szCs w:val="16"/>
        </w:rPr>
      </w:pPr>
      <w:r>
        <w:rPr>
          <w:b/>
          <w:sz w:val="22"/>
          <w:szCs w:val="22"/>
        </w:rPr>
        <w:t>Antoine Delautre</w:t>
      </w:r>
      <w:r>
        <w:rPr>
          <w:bCs/>
          <w:sz w:val="22"/>
          <w:szCs w:val="22"/>
        </w:rPr>
        <w:t xml:space="preserve"> (Finance Deputy CEO) </w:t>
      </w:r>
    </w:p>
    <w:p w14:paraId="391977F5" w14:textId="77777777" w:rsidR="00124ADB" w:rsidRPr="00817B20" w:rsidRDefault="00124ADB" w:rsidP="002E6263">
      <w:pPr>
        <w:shd w:val="clear" w:color="auto" w:fill="FFFFFF"/>
        <w:spacing w:line="240" w:lineRule="auto"/>
        <w:jc w:val="both"/>
        <w:rPr>
          <w:bCs/>
          <w:sz w:val="22"/>
          <w:szCs w:val="22"/>
          <w:lang w:val="fr-FR"/>
        </w:rPr>
      </w:pPr>
    </w:p>
    <w:p w14:paraId="211BBB10" w14:textId="77777777" w:rsidR="0030731C" w:rsidRPr="00817B20" w:rsidRDefault="0030731C" w:rsidP="002E6263">
      <w:pPr>
        <w:shd w:val="clear" w:color="auto" w:fill="FFFFFF"/>
        <w:spacing w:line="240" w:lineRule="auto"/>
        <w:ind w:left="426"/>
        <w:jc w:val="both"/>
        <w:rPr>
          <w:bCs/>
          <w:sz w:val="20"/>
          <w:szCs w:val="20"/>
        </w:rPr>
      </w:pPr>
      <w:r>
        <w:rPr>
          <w:bCs/>
          <w:sz w:val="20"/>
          <w:szCs w:val="20"/>
        </w:rPr>
        <w:t>Antoine ha iniziato la sua carriera nel 1998 presso il Crédit Agricole CIB, nelle divisioni di credit risk, project finance e coverage in Asia.</w:t>
      </w:r>
    </w:p>
    <w:p w14:paraId="3FE40C1C" w14:textId="77777777" w:rsidR="0030731C" w:rsidRPr="00046F3F" w:rsidRDefault="0030731C" w:rsidP="002E6263">
      <w:pPr>
        <w:shd w:val="clear" w:color="auto" w:fill="FFFFFF"/>
        <w:spacing w:line="240" w:lineRule="auto"/>
        <w:ind w:left="426"/>
        <w:jc w:val="both"/>
        <w:rPr>
          <w:bCs/>
          <w:sz w:val="20"/>
          <w:szCs w:val="20"/>
        </w:rPr>
      </w:pPr>
    </w:p>
    <w:p w14:paraId="2AB169F6" w14:textId="7F802465" w:rsidR="0030731C" w:rsidRPr="00817B20" w:rsidRDefault="0030731C" w:rsidP="002E6263">
      <w:pPr>
        <w:shd w:val="clear" w:color="auto" w:fill="FFFFFF"/>
        <w:spacing w:line="240" w:lineRule="auto"/>
        <w:ind w:left="426"/>
        <w:jc w:val="both"/>
        <w:rPr>
          <w:bCs/>
          <w:sz w:val="20"/>
          <w:szCs w:val="20"/>
        </w:rPr>
      </w:pPr>
      <w:r>
        <w:rPr>
          <w:bCs/>
          <w:sz w:val="20"/>
          <w:szCs w:val="20"/>
        </w:rPr>
        <w:t>Dal 2003 al 2019 ha ricoperto diverse posizioni all</w:t>
      </w:r>
      <w:r w:rsidR="00956D38">
        <w:rPr>
          <w:bCs/>
          <w:sz w:val="20"/>
          <w:szCs w:val="20"/>
        </w:rPr>
        <w:t>’</w:t>
      </w:r>
      <w:r>
        <w:rPr>
          <w:bCs/>
          <w:sz w:val="20"/>
          <w:szCs w:val="20"/>
        </w:rPr>
        <w:t>interno del Gruppo Renault. Quindi, dopo essere entrato nella divisione performance control di RCI Banque, nel 2005 è stato nominato CFO di RCI Financial Services Korea. Nel 2008 è diventato CFO della filiale italiana di RCI Banque. Nel 2013 è entrato a far parte del Gruppo Renault come Project Director performance controllo e nel 2014 è stato nominato Chief of Staff CFO ed EVP del Gruppo Renault. Nel 2016 è approdato nel Renault Retail Group in qualità di CFO. Dal 2018 al 2019 è stato VP, Accounting and Performance Control di RCI Banque.</w:t>
      </w:r>
    </w:p>
    <w:p w14:paraId="733AC965" w14:textId="77777777" w:rsidR="0030731C" w:rsidRPr="00046F3F" w:rsidRDefault="0030731C" w:rsidP="002E6263">
      <w:pPr>
        <w:shd w:val="clear" w:color="auto" w:fill="FFFFFF"/>
        <w:spacing w:line="240" w:lineRule="auto"/>
        <w:ind w:left="426"/>
        <w:jc w:val="both"/>
        <w:rPr>
          <w:bCs/>
          <w:sz w:val="20"/>
          <w:szCs w:val="20"/>
        </w:rPr>
      </w:pPr>
    </w:p>
    <w:p w14:paraId="314D2F63" w14:textId="42505B5C" w:rsidR="0030731C" w:rsidRPr="00817B20" w:rsidRDefault="0030731C" w:rsidP="002E6263">
      <w:pPr>
        <w:shd w:val="clear" w:color="auto" w:fill="FFFFFF"/>
        <w:spacing w:line="240" w:lineRule="auto"/>
        <w:ind w:left="426"/>
        <w:jc w:val="both"/>
        <w:rPr>
          <w:bCs/>
          <w:sz w:val="20"/>
          <w:szCs w:val="20"/>
        </w:rPr>
      </w:pPr>
      <w:r>
        <w:rPr>
          <w:bCs/>
          <w:sz w:val="20"/>
          <w:szCs w:val="20"/>
        </w:rPr>
        <w:t xml:space="preserve">Inseguito è diventato Cross-Functional Risk Director presso il Crédit Mutuel Arkéa, prima di entrare in Carrefour Banque nel 2020, in qualità di Deputy CEO e CFO del Gruppo. </w:t>
      </w:r>
    </w:p>
    <w:p w14:paraId="791FC101" w14:textId="77777777" w:rsidR="0030731C" w:rsidRPr="00046F3F" w:rsidRDefault="0030731C" w:rsidP="002E6263">
      <w:pPr>
        <w:shd w:val="clear" w:color="auto" w:fill="FFFFFF"/>
        <w:spacing w:line="240" w:lineRule="auto"/>
        <w:ind w:left="426"/>
        <w:jc w:val="both"/>
        <w:rPr>
          <w:bCs/>
          <w:sz w:val="20"/>
          <w:szCs w:val="20"/>
        </w:rPr>
      </w:pPr>
    </w:p>
    <w:p w14:paraId="523C2D9C" w14:textId="77777777" w:rsidR="0030731C" w:rsidRPr="00817B20" w:rsidRDefault="0030731C" w:rsidP="002E6263">
      <w:pPr>
        <w:shd w:val="clear" w:color="auto" w:fill="FFFFFF"/>
        <w:spacing w:line="240" w:lineRule="auto"/>
        <w:ind w:left="426"/>
        <w:jc w:val="both"/>
        <w:rPr>
          <w:bCs/>
          <w:sz w:val="20"/>
          <w:szCs w:val="20"/>
        </w:rPr>
      </w:pPr>
      <w:r>
        <w:rPr>
          <w:bCs/>
          <w:sz w:val="20"/>
          <w:szCs w:val="20"/>
        </w:rPr>
        <w:t>Antoine Delautre ha conseguito un MBA presso la ESSEC Business School.</w:t>
      </w:r>
    </w:p>
    <w:p w14:paraId="69AEA963" w14:textId="77777777" w:rsidR="0030731C" w:rsidRPr="00046F3F" w:rsidRDefault="0030731C" w:rsidP="002E6263">
      <w:pPr>
        <w:spacing w:line="240" w:lineRule="auto"/>
        <w:rPr>
          <w:color w:val="1F497D"/>
          <w:lang w:eastAsia="fr-FR"/>
        </w:rPr>
      </w:pPr>
    </w:p>
    <w:p w14:paraId="7CEF17F3" w14:textId="77777777" w:rsidR="00817B20" w:rsidRDefault="00817B20" w:rsidP="00817B20">
      <w:pPr>
        <w:pStyle w:val="NormalWeb"/>
        <w:shd w:val="clear" w:color="auto" w:fill="FFFFFF"/>
        <w:jc w:val="center"/>
        <w:rPr>
          <w:rFonts w:ascii="Arial" w:hAnsi="Arial" w:cs="Arial"/>
          <w:sz w:val="22"/>
          <w:szCs w:val="22"/>
          <w:bdr w:val="none" w:sz="0" w:space="0" w:color="auto" w:frame="1"/>
        </w:rPr>
      </w:pPr>
      <w:bookmarkStart w:id="2" w:name="_Hlk128390551"/>
      <w:r>
        <w:rPr>
          <w:rFonts w:ascii="Arial" w:hAnsi="Arial"/>
          <w:sz w:val="22"/>
          <w:szCs w:val="22"/>
          <w:bdr w:val="none" w:sz="0" w:space="0" w:color="auto" w:frame="1"/>
        </w:rPr>
        <w:t># # #</w:t>
      </w:r>
    </w:p>
    <w:bookmarkEnd w:id="2"/>
    <w:p w14:paraId="34612160" w14:textId="77777777" w:rsidR="00817B20" w:rsidRDefault="00817B20" w:rsidP="00817B20">
      <w:pPr>
        <w:pStyle w:val="SDatePlace"/>
        <w:spacing w:after="0"/>
        <w:jc w:val="center"/>
        <w:rPr>
          <w:rFonts w:ascii="Arial" w:hAnsi="Arial" w:cs="Arial"/>
          <w:b/>
          <w:sz w:val="20"/>
          <w:szCs w:val="20"/>
        </w:rPr>
      </w:pPr>
    </w:p>
    <w:p w14:paraId="74ABC69B" w14:textId="77777777" w:rsidR="00817B20" w:rsidRDefault="00817B20" w:rsidP="00817B20">
      <w:pPr>
        <w:pStyle w:val="SDatePlace"/>
        <w:spacing w:after="0"/>
        <w:rPr>
          <w:rFonts w:ascii="Arial" w:hAnsi="Arial" w:cs="Arial"/>
          <w:b/>
          <w:sz w:val="20"/>
          <w:szCs w:val="20"/>
        </w:rPr>
      </w:pPr>
    </w:p>
    <w:p w14:paraId="74F77255" w14:textId="0D4A40FC" w:rsidR="005C4ECA" w:rsidRDefault="005C4ECA" w:rsidP="00817B20">
      <w:pPr>
        <w:pStyle w:val="SDatePlace"/>
        <w:spacing w:after="0"/>
        <w:rPr>
          <w:rFonts w:ascii="Arial" w:hAnsi="Arial" w:cs="Arial"/>
          <w:b/>
          <w:sz w:val="20"/>
          <w:szCs w:val="20"/>
        </w:rPr>
      </w:pPr>
      <w:r>
        <w:rPr>
          <w:rFonts w:ascii="Arial" w:hAnsi="Arial"/>
          <w:b/>
          <w:sz w:val="20"/>
          <w:szCs w:val="20"/>
        </w:rPr>
        <w:t>Stellantis</w:t>
      </w:r>
    </w:p>
    <w:p w14:paraId="462C9429" w14:textId="77777777" w:rsidR="00817B20" w:rsidRPr="00817B20" w:rsidRDefault="00817B20" w:rsidP="00817B20">
      <w:pPr>
        <w:pStyle w:val="SDatePlace"/>
        <w:spacing w:after="0"/>
        <w:rPr>
          <w:rFonts w:ascii="Arial" w:hAnsi="Arial" w:cs="Arial"/>
          <w:b/>
          <w:sz w:val="20"/>
          <w:szCs w:val="20"/>
        </w:rPr>
      </w:pPr>
    </w:p>
    <w:p w14:paraId="53EA1685" w14:textId="2FACF7FD" w:rsidR="005C4ECA" w:rsidRPr="002E6263" w:rsidRDefault="005C4ECA" w:rsidP="002E6263">
      <w:pPr>
        <w:spacing w:line="240" w:lineRule="auto"/>
        <w:rPr>
          <w:rFonts w:eastAsia="Encode Sans"/>
          <w:i/>
          <w:sz w:val="20"/>
          <w:szCs w:val="20"/>
          <w:highlight w:val="white"/>
        </w:rPr>
      </w:pPr>
      <w:r>
        <w:rPr>
          <w:i/>
          <w:sz w:val="20"/>
          <w:szCs w:val="20"/>
        </w:rPr>
        <w:t>Stellantis N.V. (NYSE: STLA / Euronext Milan: STLAM / Euronext Pari</w:t>
      </w:r>
      <w:r w:rsidR="00962C0C">
        <w:rPr>
          <w:i/>
          <w:sz w:val="20"/>
          <w:szCs w:val="20"/>
        </w:rPr>
        <w:t>s</w:t>
      </w:r>
      <w:r>
        <w:rPr>
          <w:i/>
          <w:sz w:val="20"/>
          <w:szCs w:val="20"/>
        </w:rPr>
        <w:t xml:space="preserve">: STLAP) </w:t>
      </w:r>
      <w:r>
        <w:rPr>
          <w:i/>
          <w:sz w:val="20"/>
          <w:szCs w:val="20"/>
          <w:highlight w:val="white"/>
        </w:rPr>
        <w:t>è leader a livello mondiale nella produzione di veicoli e fornitore di mobilità</w:t>
      </w:r>
      <w:r>
        <w:rPr>
          <w:i/>
          <w:sz w:val="20"/>
          <w:szCs w:val="20"/>
        </w:rPr>
        <w:t xml:space="preserve">. I suoi </w:t>
      </w:r>
      <w:r>
        <w:rPr>
          <w:i/>
          <w:sz w:val="20"/>
          <w:szCs w:val="20"/>
          <w:highlight w:val="white"/>
        </w:rPr>
        <w:t>brand iconici e storici incarnano la passione dei fondatori visionari e dei clienti di oggi nei loro prodotti e servizi innovativi, tra cui Abarth, Alfa Romeo, Chrysler, Citroën, Dodge, DS Automobiles, Fiat, Jeep</w:t>
      </w:r>
      <w:r>
        <w:rPr>
          <w:i/>
          <w:sz w:val="20"/>
          <w:szCs w:val="20"/>
          <w:highlight w:val="white"/>
          <w:vertAlign w:val="subscript"/>
        </w:rPr>
        <w:t>®</w:t>
      </w:r>
      <w:r>
        <w:rPr>
          <w:i/>
          <w:sz w:val="20"/>
          <w:szCs w:val="20"/>
          <w:highlight w:val="white"/>
        </w:rPr>
        <w:t>,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p w14:paraId="0557B593" w14:textId="10DD815A" w:rsidR="00817B20" w:rsidRPr="00046F3F" w:rsidRDefault="00817B20" w:rsidP="00817B20">
      <w:pPr>
        <w:spacing w:line="240" w:lineRule="auto"/>
        <w:jc w:val="both"/>
        <w:rPr>
          <w:rStyle w:val="Strong"/>
          <w:i/>
          <w:iCs/>
          <w:color w:val="404040"/>
          <w:sz w:val="21"/>
          <w:szCs w:val="21"/>
          <w:bdr w:val="none" w:sz="0" w:space="0" w:color="auto" w:frame="1"/>
          <w:shd w:val="clear" w:color="auto" w:fill="FFFFFF"/>
        </w:rPr>
      </w:pPr>
    </w:p>
    <w:p w14:paraId="52FBD727" w14:textId="77777777" w:rsidR="00817B20" w:rsidRDefault="00817B20" w:rsidP="00817B20">
      <w:pPr>
        <w:pStyle w:val="SContact-Title"/>
        <w:spacing w:after="0" w:line="240" w:lineRule="auto"/>
        <w:ind w:right="-5040"/>
        <w:rPr>
          <w:rFonts w:ascii="Arial" w:hAnsi="Arial" w:cs="Arial"/>
          <w:color w:val="auto"/>
          <w:sz w:val="20"/>
          <w:szCs w:val="20"/>
        </w:rPr>
      </w:pPr>
      <w:r>
        <w:rPr>
          <w:rFonts w:ascii="Arial" w:hAnsi="Arial"/>
          <w:color w:val="auto"/>
          <w:sz w:val="20"/>
          <w:szCs w:val="20"/>
        </w:rPr>
        <w:t>Per maggiori informazioni, contattare:</w:t>
      </w:r>
    </w:p>
    <w:p w14:paraId="2279C9A3" w14:textId="77777777" w:rsidR="00817B20" w:rsidRPr="00817B20" w:rsidRDefault="00817B20" w:rsidP="002E6263">
      <w:pPr>
        <w:pStyle w:val="SContact-Title"/>
        <w:spacing w:after="0" w:line="240" w:lineRule="auto"/>
        <w:ind w:right="-5040"/>
        <w:rPr>
          <w:rFonts w:ascii="Arial" w:hAnsi="Arial" w:cs="Arial"/>
          <w:bCs w:val="0"/>
          <w:color w:val="auto"/>
          <w:sz w:val="20"/>
          <w:szCs w:val="20"/>
        </w:rPr>
      </w:pPr>
      <w:r>
        <w:rPr>
          <w:rFonts w:ascii="Arial" w:hAnsi="Arial"/>
          <w:b/>
          <w:color w:val="auto"/>
          <w:sz w:val="20"/>
          <w:szCs w:val="20"/>
        </w:rPr>
        <w:t xml:space="preserve">Fernão SILVEIRA </w:t>
      </w:r>
      <w:r>
        <w:rPr>
          <w:rFonts w:ascii="Arial" w:hAnsi="Arial"/>
          <w:bCs w:val="0"/>
          <w:color w:val="auto"/>
          <w:sz w:val="20"/>
          <w:szCs w:val="20"/>
        </w:rPr>
        <w:t xml:space="preserve">  + 31 6 4</w:t>
      </w:r>
      <w:r>
        <w:rPr>
          <w:rFonts w:ascii="Arial" w:hAnsi="Arial"/>
          <w:color w:val="auto"/>
          <w:sz w:val="20"/>
          <w:szCs w:val="20"/>
        </w:rPr>
        <w:t>3</w:t>
      </w:r>
      <w:r>
        <w:rPr>
          <w:rFonts w:ascii="Arial" w:hAnsi="Arial"/>
          <w:bCs w:val="0"/>
          <w:color w:val="auto"/>
          <w:sz w:val="20"/>
          <w:szCs w:val="20"/>
        </w:rPr>
        <w:t xml:space="preserve"> 2</w:t>
      </w:r>
      <w:r>
        <w:rPr>
          <w:rFonts w:ascii="Arial" w:hAnsi="Arial"/>
          <w:color w:val="auto"/>
          <w:sz w:val="20"/>
          <w:szCs w:val="20"/>
        </w:rPr>
        <w:t>5 43 41</w:t>
      </w:r>
      <w:r>
        <w:rPr>
          <w:rFonts w:ascii="Arial" w:hAnsi="Arial"/>
          <w:bCs w:val="0"/>
          <w:color w:val="auto"/>
          <w:sz w:val="20"/>
          <w:szCs w:val="20"/>
        </w:rPr>
        <w:t xml:space="preserve"> – fernao.silveira@stellantis.com</w:t>
      </w:r>
    </w:p>
    <w:p w14:paraId="35393D38" w14:textId="77777777" w:rsidR="00817B20" w:rsidRPr="00817B20" w:rsidRDefault="00817B20" w:rsidP="00817B20">
      <w:pPr>
        <w:pStyle w:val="SFooter-Emailwebsite"/>
        <w:spacing w:before="0" w:after="0" w:line="240" w:lineRule="auto"/>
        <w:ind w:right="-5040"/>
        <w:rPr>
          <w:rFonts w:ascii="Arial" w:hAnsi="Arial" w:cs="Arial"/>
          <w:bCs/>
          <w:color w:val="auto"/>
          <w:sz w:val="20"/>
        </w:rPr>
      </w:pPr>
      <w:r>
        <w:rPr>
          <w:rFonts w:ascii="Arial" w:hAnsi="Arial"/>
          <w:b/>
          <w:color w:val="auto"/>
          <w:sz w:val="20"/>
        </w:rPr>
        <w:t>Antonella GIANNINI</w:t>
      </w:r>
      <w:r>
        <w:rPr>
          <w:rFonts w:ascii="Arial" w:hAnsi="Arial"/>
          <w:bCs/>
          <w:color w:val="auto"/>
          <w:sz w:val="20"/>
        </w:rPr>
        <w:t xml:space="preserve">  +39 366 66 50 678 – antonella.giannini@leasys.com</w:t>
      </w:r>
    </w:p>
    <w:p w14:paraId="6FEE605D" w14:textId="77777777" w:rsidR="00817B20" w:rsidRPr="00817B20" w:rsidRDefault="00817B20" w:rsidP="00817B20">
      <w:pPr>
        <w:pStyle w:val="SFooter-Emailwebsite"/>
        <w:spacing w:before="0" w:after="0" w:line="240" w:lineRule="auto"/>
        <w:ind w:right="-5040"/>
        <w:rPr>
          <w:rFonts w:ascii="Arial" w:hAnsi="Arial" w:cs="Arial"/>
          <w:bCs/>
          <w:color w:val="auto"/>
          <w:sz w:val="20"/>
        </w:rPr>
      </w:pPr>
    </w:p>
    <w:p w14:paraId="1CB80EF9" w14:textId="26F3B384" w:rsidR="00817B20" w:rsidRDefault="00EF60C1" w:rsidP="00817B20">
      <w:pPr>
        <w:spacing w:line="240" w:lineRule="auto"/>
        <w:jc w:val="both"/>
        <w:rPr>
          <w:rStyle w:val="Strong"/>
          <w:i/>
          <w:iCs/>
          <w:color w:val="404040"/>
          <w:sz w:val="21"/>
          <w:szCs w:val="21"/>
          <w:bdr w:val="none" w:sz="0" w:space="0" w:color="auto" w:frame="1"/>
          <w:shd w:val="clear" w:color="auto" w:fill="FFFFFF"/>
        </w:rPr>
      </w:pPr>
      <w:hyperlink r:id="rId11" w:history="1">
        <w:r w:rsidR="00371E55">
          <w:rPr>
            <w:bCs/>
            <w:sz w:val="20"/>
            <w:szCs w:val="20"/>
          </w:rPr>
          <w:t>communications@stellantis.com</w:t>
        </w:r>
      </w:hyperlink>
      <w:r w:rsidR="00371E55">
        <w:rPr>
          <w:bCs/>
          <w:sz w:val="20"/>
          <w:szCs w:val="20"/>
        </w:rPr>
        <w:br/>
      </w:r>
      <w:hyperlink r:id="rId12" w:history="1">
        <w:r w:rsidR="00371E55">
          <w:rPr>
            <w:bCs/>
            <w:sz w:val="20"/>
            <w:szCs w:val="20"/>
          </w:rPr>
          <w:t>www.stellantis.com</w:t>
        </w:r>
      </w:hyperlink>
    </w:p>
    <w:p w14:paraId="0AF854EB" w14:textId="73DE676D" w:rsidR="00817B20" w:rsidRDefault="00817B20" w:rsidP="00817B20">
      <w:pPr>
        <w:spacing w:line="240" w:lineRule="auto"/>
        <w:jc w:val="both"/>
        <w:rPr>
          <w:rStyle w:val="Strong"/>
          <w:i/>
          <w:iCs/>
          <w:color w:val="404040"/>
          <w:sz w:val="21"/>
          <w:szCs w:val="21"/>
          <w:bdr w:val="none" w:sz="0" w:space="0" w:color="auto" w:frame="1"/>
          <w:shd w:val="clear" w:color="auto" w:fill="FFFFFF"/>
        </w:rPr>
      </w:pPr>
    </w:p>
    <w:p w14:paraId="3632B94F" w14:textId="77777777" w:rsidR="00817B20" w:rsidRPr="00817B20" w:rsidRDefault="00817B20" w:rsidP="002E6263">
      <w:pPr>
        <w:spacing w:line="240" w:lineRule="auto"/>
        <w:jc w:val="both"/>
        <w:rPr>
          <w:rStyle w:val="Strong"/>
          <w:i/>
          <w:iCs/>
          <w:color w:val="404040"/>
          <w:sz w:val="21"/>
          <w:szCs w:val="21"/>
          <w:bdr w:val="none" w:sz="0" w:space="0" w:color="auto" w:frame="1"/>
          <w:shd w:val="clear" w:color="auto" w:fill="FFFFFF"/>
        </w:rPr>
      </w:pPr>
    </w:p>
    <w:p w14:paraId="62119761" w14:textId="77777777" w:rsidR="005A605F" w:rsidRPr="00817B20" w:rsidRDefault="005A605F" w:rsidP="002E6263">
      <w:pPr>
        <w:spacing w:line="240" w:lineRule="auto"/>
        <w:jc w:val="both"/>
        <w:rPr>
          <w:rStyle w:val="Strong"/>
          <w:i/>
          <w:iCs/>
          <w:color w:val="404040"/>
          <w:sz w:val="21"/>
          <w:szCs w:val="21"/>
          <w:bdr w:val="none" w:sz="0" w:space="0" w:color="auto" w:frame="1"/>
          <w:shd w:val="clear" w:color="auto" w:fill="FFFFFF"/>
        </w:rPr>
      </w:pPr>
      <w:r>
        <w:rPr>
          <w:rStyle w:val="Strong"/>
          <w:i/>
          <w:iCs/>
          <w:color w:val="404040"/>
          <w:sz w:val="21"/>
          <w:szCs w:val="21"/>
          <w:bdr w:val="none" w:sz="0" w:space="0" w:color="auto" w:frame="1"/>
          <w:shd w:val="clear" w:color="auto" w:fill="FFFFFF"/>
        </w:rPr>
        <w:t>Crédit Agricole Consumer Finance</w:t>
      </w:r>
    </w:p>
    <w:p w14:paraId="57E9486B" w14:textId="77777777" w:rsidR="005A605F" w:rsidRPr="00817B20" w:rsidRDefault="005A605F" w:rsidP="002E6263">
      <w:pPr>
        <w:spacing w:line="240" w:lineRule="auto"/>
        <w:jc w:val="both"/>
        <w:rPr>
          <w:rStyle w:val="Emphasis"/>
          <w:color w:val="404040"/>
          <w:sz w:val="21"/>
          <w:szCs w:val="21"/>
          <w:bdr w:val="none" w:sz="0" w:space="0" w:color="auto" w:frame="1"/>
          <w:shd w:val="clear" w:color="auto" w:fill="FFFFFF"/>
        </w:rPr>
      </w:pPr>
      <w:r>
        <w:rPr>
          <w:i/>
          <w:iCs/>
          <w:color w:val="404040"/>
          <w:sz w:val="21"/>
          <w:szCs w:val="21"/>
          <w:bdr w:val="none" w:sz="0" w:space="0" w:color="auto" w:frame="1"/>
          <w:shd w:val="clear" w:color="auto" w:fill="FFFFFF"/>
        </w:rPr>
        <w:br/>
      </w:r>
      <w:r>
        <w:rPr>
          <w:rStyle w:val="Emphasis"/>
          <w:color w:val="404040"/>
          <w:sz w:val="21"/>
          <w:szCs w:val="21"/>
          <w:bdr w:val="none" w:sz="0" w:space="0" w:color="auto" w:frame="1"/>
          <w:shd w:val="clear" w:color="auto" w:fill="FFFFFF"/>
        </w:rPr>
        <w:t>Crédit Agricole Consumer Finance, filiale di credito al consumo di Crédit Agricole S.A., distribuisce (in Francia principalmente attraverso il suo marchio Sofinco) un’ampia gamma di soluzioni di prestito e servizi correlati attraverso tutti i canali di distribuzione: vendita diretta, finanziamenti presso i punti vendita (di auto ed elettrodomestici) e partnership. A fianco dei principali retailer e delle istituzioni nei 19 Paesi in cui opera, CA Consumer Finance offre ai propri partner soluzioni flessibili e responsabili, adeguate alle loro esigenze e a quelle dei loro clienti. Eccellenza nella gestione delle relazioni con i clienti, team esperti e impegno verso la società sono i pilastri che rendono CA Consumer Finance un gruppo che lavora ogni giorno nell'interesse dei suoi 15 milioni di clienti e della comunità. Al 31 dicembre 2022, CA Consumer Finance gestiva 103 miliardi di euro di prestiti in essere, di cui il 40% in finanziamenti automobilistici.</w:t>
      </w:r>
    </w:p>
    <w:p w14:paraId="2B8C0518" w14:textId="77777777" w:rsidR="00124ADB" w:rsidRPr="00817B20" w:rsidRDefault="005A605F" w:rsidP="002E6263">
      <w:pPr>
        <w:spacing w:line="240" w:lineRule="auto"/>
        <w:jc w:val="both"/>
        <w:rPr>
          <w:rStyle w:val="Emphasis"/>
          <w:color w:val="404040"/>
          <w:sz w:val="21"/>
          <w:szCs w:val="21"/>
          <w:bdr w:val="none" w:sz="0" w:space="0" w:color="auto" w:frame="1"/>
          <w:shd w:val="clear" w:color="auto" w:fill="FFFFFF"/>
        </w:rPr>
      </w:pPr>
      <w:r>
        <w:rPr>
          <w:i/>
          <w:iCs/>
          <w:color w:val="404040"/>
          <w:sz w:val="21"/>
          <w:szCs w:val="21"/>
          <w:bdr w:val="none" w:sz="0" w:space="0" w:color="auto" w:frame="1"/>
          <w:shd w:val="clear" w:color="auto" w:fill="FFFFFF"/>
        </w:rPr>
        <w:br/>
      </w:r>
      <w:r>
        <w:rPr>
          <w:rStyle w:val="Emphasis"/>
          <w:color w:val="404040"/>
          <w:sz w:val="21"/>
          <w:szCs w:val="21"/>
          <w:bdr w:val="none" w:sz="0" w:space="0" w:color="auto" w:frame="1"/>
          <w:shd w:val="clear" w:color="auto" w:fill="FFFFFF"/>
        </w:rPr>
        <w:t xml:space="preserve">Per saperne di più: </w:t>
      </w:r>
      <w:hyperlink r:id="rId13" w:history="1">
        <w:r>
          <w:rPr>
            <w:rStyle w:val="Hyperlink"/>
            <w:sz w:val="21"/>
            <w:szCs w:val="21"/>
            <w:bdr w:val="none" w:sz="0" w:space="0" w:color="auto" w:frame="1"/>
            <w:shd w:val="clear" w:color="auto" w:fill="FFFFFF"/>
          </w:rPr>
          <w:t>www.ca-consumerfinance.com</w:t>
        </w:r>
      </w:hyperlink>
    </w:p>
    <w:p w14:paraId="35AC237D" w14:textId="77777777" w:rsidR="005A605F" w:rsidRPr="00817B20" w:rsidRDefault="005A605F" w:rsidP="002E6263">
      <w:pPr>
        <w:pStyle w:val="NormalWeb"/>
        <w:rPr>
          <w:rFonts w:ascii="Arial" w:hAnsi="Arial" w:cs="Arial"/>
          <w:color w:val="000000"/>
          <w:sz w:val="21"/>
          <w:szCs w:val="21"/>
        </w:rPr>
      </w:pPr>
      <w:r>
        <w:rPr>
          <w:rStyle w:val="Strong"/>
          <w:rFonts w:ascii="Arial" w:hAnsi="Arial"/>
          <w:color w:val="000000"/>
          <w:sz w:val="21"/>
          <w:szCs w:val="21"/>
        </w:rPr>
        <w:t>Ufficio stampa CA Consumer Finance:</w:t>
      </w:r>
      <w:r>
        <w:rPr>
          <w:rFonts w:ascii="Arial" w:hAnsi="Arial"/>
          <w:color w:val="000000"/>
          <w:sz w:val="21"/>
          <w:szCs w:val="21"/>
        </w:rPr>
        <w:t xml:space="preserve"> Claire Garcia - +33 (0)1 87 38 11 81 - +33 (0)6 80 41 17 77 - </w:t>
      </w:r>
      <w:hyperlink r:id="rId14" w:history="1">
        <w:r>
          <w:rPr>
            <w:rStyle w:val="Hyperlink"/>
            <w:rFonts w:ascii="Arial" w:hAnsi="Arial"/>
            <w:sz w:val="21"/>
            <w:szCs w:val="21"/>
          </w:rPr>
          <w:t>presse@ca-cf.fr</w:t>
        </w:r>
      </w:hyperlink>
    </w:p>
    <w:p w14:paraId="27DA4DF9" w14:textId="77777777" w:rsidR="005A605F" w:rsidRPr="00046F3F" w:rsidRDefault="005A605F" w:rsidP="002E6263">
      <w:pPr>
        <w:spacing w:line="240" w:lineRule="auto"/>
        <w:jc w:val="both"/>
        <w:rPr>
          <w:b/>
          <w:color w:val="5B6770"/>
          <w:szCs w:val="16"/>
        </w:rPr>
      </w:pPr>
    </w:p>
    <w:p w14:paraId="7CEE21F2" w14:textId="77777777" w:rsidR="00124ADB" w:rsidRPr="00817B20" w:rsidRDefault="00124ADB" w:rsidP="002E6263">
      <w:pPr>
        <w:spacing w:line="240" w:lineRule="auto"/>
        <w:jc w:val="both"/>
      </w:pPr>
      <w:r>
        <w:rPr>
          <w:color w:val="000000"/>
        </w:rPr>
        <w:t xml:space="preserve"> </w:t>
      </w:r>
    </w:p>
    <w:bookmarkEnd w:id="0"/>
    <w:p w14:paraId="56992E9C" w14:textId="77777777" w:rsidR="00654688" w:rsidRPr="00046F3F" w:rsidRDefault="00EF60C1" w:rsidP="002E6263">
      <w:pPr>
        <w:spacing w:line="240" w:lineRule="auto"/>
        <w:jc w:val="both"/>
      </w:pPr>
    </w:p>
    <w:sectPr w:rsidR="00654688" w:rsidRPr="00046F3F" w:rsidSect="00233D04">
      <w:headerReference w:type="first" r:id="rId15"/>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3CF1" w14:textId="77777777" w:rsidR="009174BE" w:rsidRDefault="009174BE" w:rsidP="00311ABB">
      <w:pPr>
        <w:spacing w:line="240" w:lineRule="auto"/>
      </w:pPr>
      <w:r>
        <w:separator/>
      </w:r>
    </w:p>
  </w:endnote>
  <w:endnote w:type="continuationSeparator" w:id="0">
    <w:p w14:paraId="7BF40248" w14:textId="77777777" w:rsidR="009174BE" w:rsidRDefault="009174BE" w:rsidP="00311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仿宋 Std R">
    <w:panose1 w:val="00000000000000000000"/>
    <w:charset w:val="80"/>
    <w:family w:val="roman"/>
    <w:notTrueType/>
    <w:pitch w:val="default"/>
    <w:sig w:usb0="00000001" w:usb1="08070000" w:usb2="00000010" w:usb3="00000000" w:csb0="00020000" w:csb1="0000000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9C99" w14:textId="77777777" w:rsidR="009174BE" w:rsidRDefault="009174BE" w:rsidP="00311ABB">
      <w:pPr>
        <w:spacing w:line="240" w:lineRule="auto"/>
      </w:pPr>
      <w:r>
        <w:separator/>
      </w:r>
    </w:p>
  </w:footnote>
  <w:footnote w:type="continuationSeparator" w:id="0">
    <w:p w14:paraId="1A3E2553" w14:textId="77777777" w:rsidR="009174BE" w:rsidRDefault="009174BE" w:rsidP="00311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10BD" w14:textId="77777777" w:rsidR="00233D04" w:rsidRDefault="00233D04" w:rsidP="00233D04">
    <w:pPr>
      <w:pStyle w:val="Header"/>
      <w:tabs>
        <w:tab w:val="clear" w:pos="4536"/>
        <w:tab w:val="clear" w:pos="9072"/>
        <w:tab w:val="left" w:pos="1940"/>
      </w:tabs>
    </w:pPr>
    <w:r>
      <w:t xml:space="preserve">             </w:t>
    </w:r>
    <w:r>
      <w:rPr>
        <w:noProof/>
      </w:rPr>
      <w:drawing>
        <wp:inline distT="0" distB="0" distL="0" distR="0" wp14:anchorId="29494E8C" wp14:editId="7C571437">
          <wp:extent cx="2317210" cy="718820"/>
          <wp:effectExtent l="0" t="0" r="6985" b="508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ab/>
      <w:t xml:space="preserve">                         </w:t>
    </w:r>
    <w:r>
      <w:rPr>
        <w:noProof/>
      </w:rPr>
      <w:drawing>
        <wp:inline distT="0" distB="0" distL="0" distR="0" wp14:anchorId="33AF8D7F" wp14:editId="70D4235D">
          <wp:extent cx="2767965" cy="8045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796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0717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DB"/>
    <w:rsid w:val="00046DF9"/>
    <w:rsid w:val="00046F3F"/>
    <w:rsid w:val="000F6B4E"/>
    <w:rsid w:val="001043A9"/>
    <w:rsid w:val="00124ADB"/>
    <w:rsid w:val="00171D87"/>
    <w:rsid w:val="001C7802"/>
    <w:rsid w:val="001D1EE6"/>
    <w:rsid w:val="00233D04"/>
    <w:rsid w:val="002A4A73"/>
    <w:rsid w:val="002B78B6"/>
    <w:rsid w:val="002C3D7B"/>
    <w:rsid w:val="002D0EB7"/>
    <w:rsid w:val="002E6263"/>
    <w:rsid w:val="002F2C4E"/>
    <w:rsid w:val="0030731C"/>
    <w:rsid w:val="00311ABB"/>
    <w:rsid w:val="003214DC"/>
    <w:rsid w:val="003346F9"/>
    <w:rsid w:val="00345097"/>
    <w:rsid w:val="00371E55"/>
    <w:rsid w:val="003C196A"/>
    <w:rsid w:val="003E2E7A"/>
    <w:rsid w:val="00413CDC"/>
    <w:rsid w:val="00433C7C"/>
    <w:rsid w:val="0044334C"/>
    <w:rsid w:val="004B24A8"/>
    <w:rsid w:val="004C3D48"/>
    <w:rsid w:val="004E3B61"/>
    <w:rsid w:val="00540D8B"/>
    <w:rsid w:val="00541334"/>
    <w:rsid w:val="005475AE"/>
    <w:rsid w:val="00561329"/>
    <w:rsid w:val="00592442"/>
    <w:rsid w:val="005A605F"/>
    <w:rsid w:val="005A7B64"/>
    <w:rsid w:val="005B156A"/>
    <w:rsid w:val="005C4ECA"/>
    <w:rsid w:val="0061134C"/>
    <w:rsid w:val="00676E5C"/>
    <w:rsid w:val="00677383"/>
    <w:rsid w:val="0068368D"/>
    <w:rsid w:val="006D1F7A"/>
    <w:rsid w:val="00730335"/>
    <w:rsid w:val="00747271"/>
    <w:rsid w:val="0079795B"/>
    <w:rsid w:val="007A15BA"/>
    <w:rsid w:val="00817B20"/>
    <w:rsid w:val="00822181"/>
    <w:rsid w:val="00843A0E"/>
    <w:rsid w:val="0087381B"/>
    <w:rsid w:val="008F27BF"/>
    <w:rsid w:val="00912E92"/>
    <w:rsid w:val="009174BE"/>
    <w:rsid w:val="00956D38"/>
    <w:rsid w:val="00962C0C"/>
    <w:rsid w:val="00A73A55"/>
    <w:rsid w:val="00AB2F1E"/>
    <w:rsid w:val="00AD2390"/>
    <w:rsid w:val="00B6025C"/>
    <w:rsid w:val="00B81141"/>
    <w:rsid w:val="00BB7202"/>
    <w:rsid w:val="00BC39CE"/>
    <w:rsid w:val="00C05C38"/>
    <w:rsid w:val="00C06934"/>
    <w:rsid w:val="00C23638"/>
    <w:rsid w:val="00C5678E"/>
    <w:rsid w:val="00CD44AE"/>
    <w:rsid w:val="00D521DC"/>
    <w:rsid w:val="00DC3FCB"/>
    <w:rsid w:val="00DC59E4"/>
    <w:rsid w:val="00E21190"/>
    <w:rsid w:val="00E7282E"/>
    <w:rsid w:val="00E743E5"/>
    <w:rsid w:val="00EF60C1"/>
    <w:rsid w:val="00F46DBC"/>
    <w:rsid w:val="00F51D11"/>
    <w:rsid w:val="00F91BE6"/>
    <w:rsid w:val="00FA401E"/>
    <w:rsid w:val="00FA7A34"/>
    <w:rsid w:val="00FD2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1B71C"/>
  <w15:chartTrackingRefBased/>
  <w15:docId w15:val="{9F872E2E-AF43-44D7-9553-97BC7B1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DB"/>
    <w:pPr>
      <w:suppressAutoHyphens/>
      <w:spacing w:after="0" w:line="276" w:lineRule="auto"/>
    </w:pPr>
    <w:rPr>
      <w:rFonts w:ascii="Arial" w:eastAsia="Arial" w:hAnsi="Arial" w:cs="Arial"/>
      <w:sz w:val="18"/>
      <w:szCs w:val="1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4ADB"/>
    <w:pPr>
      <w:ind w:left="720"/>
      <w:contextualSpacing/>
    </w:pPr>
  </w:style>
  <w:style w:type="paragraph" w:styleId="Header">
    <w:name w:val="header"/>
    <w:basedOn w:val="Normal"/>
    <w:link w:val="HeaderChar"/>
    <w:uiPriority w:val="99"/>
    <w:unhideWhenUsed/>
    <w:rsid w:val="00AB2F1E"/>
    <w:pPr>
      <w:tabs>
        <w:tab w:val="center" w:pos="4536"/>
        <w:tab w:val="right" w:pos="9072"/>
      </w:tabs>
      <w:spacing w:line="240" w:lineRule="auto"/>
    </w:pPr>
  </w:style>
  <w:style w:type="character" w:customStyle="1" w:styleId="HeaderChar">
    <w:name w:val="Header Char"/>
    <w:basedOn w:val="DefaultParagraphFont"/>
    <w:link w:val="Header"/>
    <w:uiPriority w:val="99"/>
    <w:rsid w:val="00AB2F1E"/>
    <w:rPr>
      <w:rFonts w:ascii="Arial" w:eastAsia="Arial" w:hAnsi="Arial" w:cs="Arial"/>
      <w:sz w:val="18"/>
      <w:szCs w:val="18"/>
      <w:lang w:val="it-IT" w:eastAsia="it-IT"/>
    </w:rPr>
  </w:style>
  <w:style w:type="paragraph" w:styleId="Footer">
    <w:name w:val="footer"/>
    <w:basedOn w:val="Normal"/>
    <w:link w:val="FooterChar"/>
    <w:uiPriority w:val="99"/>
    <w:unhideWhenUsed/>
    <w:rsid w:val="00AB2F1E"/>
    <w:pPr>
      <w:tabs>
        <w:tab w:val="center" w:pos="4536"/>
        <w:tab w:val="right" w:pos="9072"/>
      </w:tabs>
      <w:spacing w:line="240" w:lineRule="auto"/>
    </w:pPr>
  </w:style>
  <w:style w:type="character" w:customStyle="1" w:styleId="FooterChar">
    <w:name w:val="Footer Char"/>
    <w:basedOn w:val="DefaultParagraphFont"/>
    <w:link w:val="Footer"/>
    <w:uiPriority w:val="99"/>
    <w:rsid w:val="00AB2F1E"/>
    <w:rPr>
      <w:rFonts w:ascii="Arial" w:eastAsia="Arial" w:hAnsi="Arial" w:cs="Arial"/>
      <w:sz w:val="18"/>
      <w:szCs w:val="18"/>
      <w:lang w:val="it-IT" w:eastAsia="it-IT"/>
    </w:rPr>
  </w:style>
  <w:style w:type="character" w:styleId="Emphasis">
    <w:name w:val="Emphasis"/>
    <w:basedOn w:val="DefaultParagraphFont"/>
    <w:uiPriority w:val="20"/>
    <w:qFormat/>
    <w:rsid w:val="005A605F"/>
    <w:rPr>
      <w:i/>
      <w:iCs/>
    </w:rPr>
  </w:style>
  <w:style w:type="character" w:styleId="Strong">
    <w:name w:val="Strong"/>
    <w:basedOn w:val="DefaultParagraphFont"/>
    <w:uiPriority w:val="22"/>
    <w:qFormat/>
    <w:rsid w:val="005A605F"/>
    <w:rPr>
      <w:b/>
      <w:bCs/>
    </w:rPr>
  </w:style>
  <w:style w:type="character" w:styleId="Hyperlink">
    <w:name w:val="Hyperlink"/>
    <w:uiPriority w:val="99"/>
    <w:rsid w:val="005A605F"/>
    <w:rPr>
      <w:color w:val="0000FF"/>
      <w:u w:val="single"/>
    </w:rPr>
  </w:style>
  <w:style w:type="paragraph" w:styleId="NormalWeb">
    <w:name w:val="Normal (Web)"/>
    <w:basedOn w:val="Normal"/>
    <w:uiPriority w:val="99"/>
    <w:rsid w:val="005A605F"/>
    <w:pPr>
      <w:suppressAutoHyphens w:val="0"/>
      <w:spacing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59"/>
    <w:rsid w:val="00233D04"/>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atePlace">
    <w:name w:val="S_Date + Place"/>
    <w:basedOn w:val="Normal"/>
    <w:qFormat/>
    <w:rsid w:val="00233D04"/>
    <w:pPr>
      <w:suppressAutoHyphens w:val="0"/>
      <w:spacing w:after="240" w:line="240" w:lineRule="auto"/>
    </w:pPr>
    <w:rPr>
      <w:rFonts w:asciiTheme="minorHAnsi" w:eastAsiaTheme="minorHAnsi" w:hAnsiTheme="minorHAnsi" w:cstheme="minorBidi"/>
      <w:sz w:val="24"/>
      <w:lang w:eastAsia="en-US"/>
    </w:rPr>
  </w:style>
  <w:style w:type="paragraph" w:customStyle="1" w:styleId="SContact-Title">
    <w:name w:val="S_Contact - Title"/>
    <w:basedOn w:val="Normal"/>
    <w:next w:val="SContact-Sendersinfo"/>
    <w:link w:val="SContact-TitleCar"/>
    <w:qFormat/>
    <w:rsid w:val="00233D04"/>
    <w:pPr>
      <w:suppressAutoHyphens w:val="0"/>
      <w:spacing w:after="120" w:line="288" w:lineRule="auto"/>
    </w:pPr>
    <w:rPr>
      <w:rFonts w:asciiTheme="majorHAnsi" w:eastAsiaTheme="minorHAnsi" w:hAnsiTheme="majorHAnsi" w:cstheme="minorBidi"/>
      <w:bCs/>
      <w:color w:val="44546A" w:themeColor="text2"/>
      <w:sz w:val="24"/>
      <w:lang w:eastAsia="en-US"/>
    </w:rPr>
  </w:style>
  <w:style w:type="paragraph" w:customStyle="1" w:styleId="SContact-Sendersinfo">
    <w:name w:val="S_Contact - Sender's info"/>
    <w:basedOn w:val="SContact-Title"/>
    <w:qFormat/>
    <w:rsid w:val="00233D04"/>
    <w:pPr>
      <w:spacing w:before="240" w:after="0" w:line="360" w:lineRule="auto"/>
      <w:contextualSpacing/>
    </w:pPr>
    <w:rPr>
      <w:bCs w:val="0"/>
    </w:rPr>
  </w:style>
  <w:style w:type="character" w:customStyle="1" w:styleId="SContact-TitleCar">
    <w:name w:val="S_Contact - Title Car"/>
    <w:basedOn w:val="DefaultParagraphFont"/>
    <w:link w:val="SContact-Title"/>
    <w:rsid w:val="00233D04"/>
    <w:rPr>
      <w:rFonts w:asciiTheme="majorHAnsi" w:hAnsiTheme="majorHAnsi"/>
      <w:bCs/>
      <w:color w:val="44546A" w:themeColor="text2"/>
      <w:sz w:val="24"/>
      <w:szCs w:val="18"/>
    </w:rPr>
  </w:style>
  <w:style w:type="paragraph" w:customStyle="1" w:styleId="SFooter-Emailwebsite">
    <w:name w:val="S_Footer - Email + website"/>
    <w:basedOn w:val="Footer"/>
    <w:qFormat/>
    <w:rsid w:val="00233D04"/>
    <w:pPr>
      <w:tabs>
        <w:tab w:val="clear" w:pos="4536"/>
        <w:tab w:val="clear" w:pos="9072"/>
      </w:tabs>
      <w:suppressAutoHyphens w:val="0"/>
      <w:spacing w:before="120" w:after="240" w:line="288" w:lineRule="auto"/>
      <w:contextualSpacing/>
    </w:pPr>
    <w:rPr>
      <w:rFonts w:asciiTheme="minorHAnsi" w:eastAsiaTheme="minorHAnsi" w:hAnsiTheme="minorHAnsi" w:cstheme="minorBidi"/>
      <w:color w:val="44546A" w:themeColor="text2"/>
      <w:sz w:val="24"/>
      <w:szCs w:val="20"/>
      <w:lang w:eastAsia="en-US"/>
    </w:rPr>
  </w:style>
  <w:style w:type="character" w:styleId="CommentReference">
    <w:name w:val="annotation reference"/>
    <w:basedOn w:val="DefaultParagraphFont"/>
    <w:uiPriority w:val="99"/>
    <w:semiHidden/>
    <w:unhideWhenUsed/>
    <w:rsid w:val="005C4ECA"/>
    <w:rPr>
      <w:sz w:val="16"/>
      <w:szCs w:val="16"/>
    </w:rPr>
  </w:style>
  <w:style w:type="paragraph" w:styleId="CommentText">
    <w:name w:val="annotation text"/>
    <w:basedOn w:val="Normal"/>
    <w:link w:val="CommentTextChar"/>
    <w:uiPriority w:val="99"/>
    <w:semiHidden/>
    <w:unhideWhenUsed/>
    <w:rsid w:val="005C4ECA"/>
    <w:pPr>
      <w:spacing w:line="240" w:lineRule="auto"/>
    </w:pPr>
    <w:rPr>
      <w:sz w:val="20"/>
      <w:szCs w:val="20"/>
    </w:rPr>
  </w:style>
  <w:style w:type="character" w:customStyle="1" w:styleId="CommentTextChar">
    <w:name w:val="Comment Text Char"/>
    <w:basedOn w:val="DefaultParagraphFont"/>
    <w:link w:val="CommentText"/>
    <w:uiPriority w:val="99"/>
    <w:semiHidden/>
    <w:rsid w:val="005C4ECA"/>
    <w:rPr>
      <w:rFonts w:ascii="Arial" w:eastAsia="Arial" w:hAnsi="Arial" w:cs="Arial"/>
      <w:sz w:val="20"/>
      <w:szCs w:val="20"/>
      <w:lang w:val="it-IT" w:eastAsia="it-IT"/>
    </w:rPr>
  </w:style>
  <w:style w:type="paragraph" w:styleId="CommentSubject">
    <w:name w:val="annotation subject"/>
    <w:basedOn w:val="CommentText"/>
    <w:next w:val="CommentText"/>
    <w:link w:val="CommentSubjectChar"/>
    <w:uiPriority w:val="99"/>
    <w:semiHidden/>
    <w:unhideWhenUsed/>
    <w:rsid w:val="005C4ECA"/>
    <w:rPr>
      <w:b/>
      <w:bCs/>
    </w:rPr>
  </w:style>
  <w:style w:type="character" w:customStyle="1" w:styleId="CommentSubjectChar">
    <w:name w:val="Comment Subject Char"/>
    <w:basedOn w:val="CommentTextChar"/>
    <w:link w:val="CommentSubject"/>
    <w:uiPriority w:val="99"/>
    <w:semiHidden/>
    <w:rsid w:val="005C4ECA"/>
    <w:rPr>
      <w:rFonts w:ascii="Arial" w:eastAsia="Arial" w:hAnsi="Arial" w:cs="Arial"/>
      <w:b/>
      <w:bCs/>
      <w:sz w:val="20"/>
      <w:szCs w:val="20"/>
      <w:lang w:val="it-IT" w:eastAsia="it-IT"/>
    </w:rPr>
  </w:style>
  <w:style w:type="paragraph" w:styleId="Revision">
    <w:name w:val="Revision"/>
    <w:hidden/>
    <w:uiPriority w:val="99"/>
    <w:semiHidden/>
    <w:rsid w:val="00676E5C"/>
    <w:pPr>
      <w:spacing w:after="0" w:line="240" w:lineRule="auto"/>
    </w:pPr>
    <w:rPr>
      <w:rFonts w:ascii="Arial" w:eastAsia="Arial" w:hAnsi="Arial" w:cs="Arial"/>
      <w:sz w:val="18"/>
      <w:szCs w:val="18"/>
      <w:lang w:eastAsia="it-IT"/>
    </w:rPr>
  </w:style>
  <w:style w:type="character" w:styleId="UnresolvedMention">
    <w:name w:val="Unresolved Mention"/>
    <w:basedOn w:val="DefaultParagraphFont"/>
    <w:uiPriority w:val="99"/>
    <w:semiHidden/>
    <w:unhideWhenUsed/>
    <w:rsid w:val="002D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consumerfin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stellant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ca-cf.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5" ma:contentTypeDescription="Crée un document." ma:contentTypeScope="" ma:versionID="ad68c060114095615121cbf60567b93a">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d67ab332e466985ea6f01e080663990c"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0B513-739E-474D-B733-30BC45EE31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DFD8A-356C-4861-8F67-A6F624F1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745B4-2753-4824-A6D2-3088510BA804}">
  <ds:schemaRefs>
    <ds:schemaRef ds:uri="http://schemas.openxmlformats.org/officeDocument/2006/bibliography"/>
  </ds:schemaRefs>
</ds:datastoreItem>
</file>

<file path=customXml/itemProps4.xml><?xml version="1.0" encoding="utf-8"?>
<ds:datastoreItem xmlns:ds="http://schemas.openxmlformats.org/officeDocument/2006/customXml" ds:itemID="{CC5F7E3F-4A5C-4047-A880-F9E819CAD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1301</Words>
  <Characters>7416</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Stellantis</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MARTINI</dc:creator>
  <cp:keywords/>
  <dc:description/>
  <cp:lastModifiedBy>ANGELA CATALDI</cp:lastModifiedBy>
  <cp:revision>6</cp:revision>
  <dcterms:created xsi:type="dcterms:W3CDTF">2023-03-02T04:33:00Z</dcterms:created>
  <dcterms:modified xsi:type="dcterms:W3CDTF">2023-03-02T05:14:00Z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0x010100D1AB943AC203684599DF6BB292D4C1A7</vt:lpwstr>
  </property>
  <property fmtid="{D5CDD505-2E9C-101B-9397-08002B2CF9AE}" pid="3" name="MSIP_Label_4cad6431-53ea-4466-8111-3fefa470bcb9_Enabled">
    <vt:lpwstr>true</vt:lpwstr>
  </property>
  <property fmtid="{D5CDD505-2E9C-101B-9397-08002B2CF9AE}" pid="4" name="MSIP_Label_4cad6431-53ea-4466-8111-3fefa470bcb9_SetDate">
    <vt:lpwstr>2023-02-22T14:07:06Z</vt:lpwstr>
  </property>
  <property fmtid="{D5CDD505-2E9C-101B-9397-08002B2CF9AE}" pid="5" name="MSIP_Label_4cad6431-53ea-4466-8111-3fefa470bcb9_Method">
    <vt:lpwstr>Standard</vt:lpwstr>
  </property>
  <property fmtid="{D5CDD505-2E9C-101B-9397-08002B2CF9AE}" pid="6" name="MSIP_Label_4cad6431-53ea-4466-8111-3fefa470bcb9_Name">
    <vt:lpwstr>Usage Interne</vt:lpwstr>
  </property>
  <property fmtid="{D5CDD505-2E9C-101B-9397-08002B2CF9AE}" pid="7" name="MSIP_Label_4cad6431-53ea-4466-8111-3fefa470bcb9_SiteId">
    <vt:lpwstr>fb3baf17-c313-474c-8d5d-577a3ec97a32</vt:lpwstr>
  </property>
  <property fmtid="{D5CDD505-2E9C-101B-9397-08002B2CF9AE}" pid="8" name="MSIP_Label_4cad6431-53ea-4466-8111-3fefa470bcb9_ActionId">
    <vt:lpwstr>db8a8dc8-b697-4795-b5e3-4f1f9d0bc99c</vt:lpwstr>
  </property>
  <property fmtid="{D5CDD505-2E9C-101B-9397-08002B2CF9AE}" pid="9" name="MSIP_Label_4cad6431-53ea-4466-8111-3fefa470bcb9_ContentBits">
    <vt:lpwstr>0</vt:lpwstr>
  </property>
  <property fmtid="{D5CDD505-2E9C-101B-9397-08002B2CF9AE}" pid="10" name="MSIP_Label_2fd53d93-3f4c-4b90-b511-bd6bdbb4fba9_Enabled">
    <vt:lpwstr>true</vt:lpwstr>
  </property>
  <property fmtid="{D5CDD505-2E9C-101B-9397-08002B2CF9AE}" pid="11" name="MSIP_Label_2fd53d93-3f4c-4b90-b511-bd6bdbb4fba9_SetDate">
    <vt:lpwstr>2023-02-23T11:07:04Z</vt:lpwstr>
  </property>
  <property fmtid="{D5CDD505-2E9C-101B-9397-08002B2CF9AE}" pid="12" name="MSIP_Label_2fd53d93-3f4c-4b90-b511-bd6bdbb4fba9_Method">
    <vt:lpwstr>Standard</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SiteId">
    <vt:lpwstr>d852d5cd-724c-4128-8812-ffa5db3f8507</vt:lpwstr>
  </property>
  <property fmtid="{D5CDD505-2E9C-101B-9397-08002B2CF9AE}" pid="15" name="MSIP_Label_2fd53d93-3f4c-4b90-b511-bd6bdbb4fba9_ActionId">
    <vt:lpwstr>f91d3d1d-82c1-4f4c-b66e-60d00185e3b7</vt:lpwstr>
  </property>
  <property fmtid="{D5CDD505-2E9C-101B-9397-08002B2CF9AE}" pid="16" name="MSIP_Label_2fd53d93-3f4c-4b90-b511-bd6bdbb4fba9_ContentBits">
    <vt:lpwstr>0</vt:lpwstr>
  </property>
</Properties>
</file>