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5C4AA0A" w14:textId="395F0ED9" w:rsidR="00BD59DD" w:rsidRDefault="0086416D" w:rsidP="00896F71">
      <w:pPr>
        <w:pStyle w:val="SSubjectBlock"/>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019D09"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00896F71" w:rsidRPr="00BA527D">
        <w:t xml:space="preserve">Stellantis </w:t>
      </w:r>
      <w:r w:rsidR="00F006EA">
        <w:t>A</w:t>
      </w:r>
      <w:r w:rsidR="00104F75" w:rsidRPr="00104F75">
        <w:t xml:space="preserve">nnounces </w:t>
      </w:r>
      <w:r w:rsidR="00F006EA">
        <w:t>L</w:t>
      </w:r>
      <w:r w:rsidR="00104F75" w:rsidRPr="00104F75">
        <w:t xml:space="preserve">aunch of </w:t>
      </w:r>
      <w:r w:rsidR="00D22277">
        <w:t xml:space="preserve">the </w:t>
      </w:r>
      <w:r w:rsidR="00F006EA">
        <w:t>F</w:t>
      </w:r>
      <w:r w:rsidR="00D22277">
        <w:t xml:space="preserve">irst </w:t>
      </w:r>
      <w:r w:rsidR="00F006EA">
        <w:t>T</w:t>
      </w:r>
      <w:r w:rsidR="00D22277">
        <w:t>ranche</w:t>
      </w:r>
    </w:p>
    <w:p w14:paraId="6716D25A" w14:textId="601DCCB5" w:rsidR="00896F71" w:rsidRPr="00BA527D" w:rsidRDefault="00D22277" w:rsidP="00896F71">
      <w:pPr>
        <w:pStyle w:val="SSubjectBlock"/>
      </w:pPr>
      <w:r>
        <w:t xml:space="preserve">of </w:t>
      </w:r>
      <w:r w:rsidR="00F006EA">
        <w:t>I</w:t>
      </w:r>
      <w:r>
        <w:t xml:space="preserve">ts </w:t>
      </w:r>
      <w:r w:rsidR="00857FC3">
        <w:t>Share Buyback Program</w:t>
      </w:r>
      <w:r w:rsidR="00896F71" w:rsidRPr="00BA527D">
        <w:t xml:space="preserve"> </w:t>
      </w:r>
    </w:p>
    <w:p w14:paraId="4697B885" w14:textId="4A4D646F" w:rsidR="00D22277" w:rsidRDefault="000F2FE8" w:rsidP="00857FC3">
      <w:pPr>
        <w:rPr>
          <w:szCs w:val="24"/>
        </w:rPr>
      </w:pPr>
      <w:r w:rsidRPr="00FE7FA9">
        <w:rPr>
          <w:szCs w:val="24"/>
        </w:rPr>
        <w:t>AMSTERDAM</w:t>
      </w:r>
      <w:r w:rsidR="00032509" w:rsidRPr="00FE7FA9">
        <w:rPr>
          <w:szCs w:val="24"/>
        </w:rPr>
        <w:t xml:space="preserve">, </w:t>
      </w:r>
      <w:r w:rsidR="00BA0ECB">
        <w:rPr>
          <w:szCs w:val="24"/>
        </w:rPr>
        <w:t>March</w:t>
      </w:r>
      <w:r w:rsidR="00BC24AF">
        <w:rPr>
          <w:szCs w:val="24"/>
        </w:rPr>
        <w:t xml:space="preserve"> </w:t>
      </w:r>
      <w:r w:rsidR="00BD59DD">
        <w:rPr>
          <w:szCs w:val="24"/>
        </w:rPr>
        <w:t>16</w:t>
      </w:r>
      <w:r w:rsidR="00271869" w:rsidRPr="00FE7FA9">
        <w:rPr>
          <w:szCs w:val="24"/>
        </w:rPr>
        <w:t>, 202</w:t>
      </w:r>
      <w:r w:rsidR="00074112" w:rsidRPr="00FE7FA9">
        <w:rPr>
          <w:szCs w:val="24"/>
        </w:rPr>
        <w:t>3</w:t>
      </w:r>
      <w:bookmarkEnd w:id="0"/>
      <w:r w:rsidR="00F006EA">
        <w:rPr>
          <w:szCs w:val="24"/>
        </w:rPr>
        <w:t xml:space="preserve"> - </w:t>
      </w:r>
      <w:proofErr w:type="spellStart"/>
      <w:r w:rsidR="00D2132D">
        <w:rPr>
          <w:szCs w:val="24"/>
        </w:rPr>
        <w:t>Stellantis</w:t>
      </w:r>
      <w:proofErr w:type="spellEnd"/>
      <w:r w:rsidR="00D2132D">
        <w:rPr>
          <w:szCs w:val="24"/>
        </w:rPr>
        <w:t xml:space="preserve"> N.V. (“</w:t>
      </w:r>
      <w:proofErr w:type="spellStart"/>
      <w:r w:rsidR="00D2132D">
        <w:rPr>
          <w:szCs w:val="24"/>
        </w:rPr>
        <w:t>Stellantis</w:t>
      </w:r>
      <w:proofErr w:type="spellEnd"/>
      <w:r w:rsidR="00D2132D">
        <w:rPr>
          <w:szCs w:val="24"/>
        </w:rPr>
        <w:t>” or the “Company”) announced today that p</w:t>
      </w:r>
      <w:r w:rsidR="00D22277" w:rsidRPr="00D22277">
        <w:rPr>
          <w:szCs w:val="24"/>
        </w:rPr>
        <w:t xml:space="preserve">ursuant to </w:t>
      </w:r>
      <w:r w:rsidR="00D2132D">
        <w:rPr>
          <w:szCs w:val="24"/>
        </w:rPr>
        <w:t>its</w:t>
      </w:r>
      <w:r w:rsidR="00D2132D" w:rsidRPr="00D22277">
        <w:rPr>
          <w:szCs w:val="24"/>
        </w:rPr>
        <w:t xml:space="preserve"> </w:t>
      </w:r>
      <w:r w:rsidR="00EF7EDA">
        <w:t>Share Buyback</w:t>
      </w:r>
      <w:r w:rsidR="00EF7EDA" w:rsidRPr="00D22277" w:rsidDel="00EF7EDA">
        <w:rPr>
          <w:szCs w:val="24"/>
        </w:rPr>
        <w:t xml:space="preserve"> </w:t>
      </w:r>
      <w:r w:rsidR="00D22277" w:rsidRPr="00D22277">
        <w:rPr>
          <w:szCs w:val="24"/>
        </w:rPr>
        <w:t xml:space="preserve">Program </w:t>
      </w:r>
      <w:r w:rsidR="002B24B2">
        <w:rPr>
          <w:szCs w:val="24"/>
        </w:rPr>
        <w:t xml:space="preserve">(the “Program”) </w:t>
      </w:r>
      <w:r w:rsidR="00D22277" w:rsidRPr="00D22277">
        <w:rPr>
          <w:szCs w:val="24"/>
        </w:rPr>
        <w:t xml:space="preserve">announced on </w:t>
      </w:r>
      <w:r w:rsidR="00975CEA">
        <w:rPr>
          <w:szCs w:val="24"/>
        </w:rPr>
        <w:t>February 22</w:t>
      </w:r>
      <w:r w:rsidR="002B24B2">
        <w:rPr>
          <w:szCs w:val="24"/>
        </w:rPr>
        <w:t>, 2023</w:t>
      </w:r>
      <w:r w:rsidR="00D22277" w:rsidRPr="00D22277">
        <w:rPr>
          <w:szCs w:val="24"/>
        </w:rPr>
        <w:t xml:space="preserve">, covering </w:t>
      </w:r>
      <w:r w:rsidR="00975CEA" w:rsidRPr="00857FC3">
        <w:rPr>
          <w:szCs w:val="24"/>
        </w:rPr>
        <w:t xml:space="preserve">up to €1.5 billion (total purchase price excluding ancillary costs) to be executed </w:t>
      </w:r>
      <w:r w:rsidR="00244B95">
        <w:rPr>
          <w:szCs w:val="24"/>
        </w:rPr>
        <w:t xml:space="preserve">in the open market </w:t>
      </w:r>
      <w:r w:rsidR="00244B95">
        <w:rPr>
          <w:szCs w:val="24"/>
        </w:rPr>
        <w:tab/>
      </w:r>
      <w:r w:rsidR="00975CEA" w:rsidRPr="00857FC3">
        <w:rPr>
          <w:szCs w:val="24"/>
        </w:rPr>
        <w:t xml:space="preserve">with the intent to cancel the common shares acquired through the </w:t>
      </w:r>
      <w:r w:rsidR="002B24B2">
        <w:rPr>
          <w:szCs w:val="24"/>
        </w:rPr>
        <w:t>Program</w:t>
      </w:r>
      <w:r w:rsidR="00D22277" w:rsidRPr="00D22277">
        <w:rPr>
          <w:szCs w:val="24"/>
        </w:rPr>
        <w:t xml:space="preserve">, </w:t>
      </w:r>
      <w:r w:rsidR="00D22277">
        <w:rPr>
          <w:szCs w:val="24"/>
        </w:rPr>
        <w:t>Stellantis</w:t>
      </w:r>
      <w:r w:rsidR="00D22277" w:rsidRPr="00D22277">
        <w:rPr>
          <w:szCs w:val="24"/>
        </w:rPr>
        <w:t xml:space="preserve"> has signed a</w:t>
      </w:r>
      <w:r w:rsidR="009D728C">
        <w:rPr>
          <w:szCs w:val="24"/>
        </w:rPr>
        <w:t xml:space="preserve"> </w:t>
      </w:r>
      <w:r w:rsidR="00D22277" w:rsidRPr="00D22277">
        <w:rPr>
          <w:szCs w:val="24"/>
        </w:rPr>
        <w:t xml:space="preserve">share buyback agreement with an </w:t>
      </w:r>
      <w:r w:rsidR="009D728C">
        <w:rPr>
          <w:szCs w:val="24"/>
        </w:rPr>
        <w:t xml:space="preserve">independent </w:t>
      </w:r>
      <w:r w:rsidR="00D22277" w:rsidRPr="00D22277">
        <w:rPr>
          <w:szCs w:val="24"/>
        </w:rPr>
        <w:t xml:space="preserve">investment </w:t>
      </w:r>
      <w:r w:rsidR="002B7C39">
        <w:rPr>
          <w:szCs w:val="24"/>
        </w:rPr>
        <w:t xml:space="preserve">firm </w:t>
      </w:r>
      <w:r w:rsidR="002B7C39" w:rsidRPr="002B7C39">
        <w:rPr>
          <w:szCs w:val="24"/>
        </w:rPr>
        <w:t xml:space="preserve">that makes its trading decisions concerning the timing of purchases independently of </w:t>
      </w:r>
      <w:r w:rsidR="002B7C39">
        <w:rPr>
          <w:szCs w:val="24"/>
        </w:rPr>
        <w:t>S</w:t>
      </w:r>
      <w:r w:rsidR="002B7C39" w:rsidRPr="002B7C39">
        <w:rPr>
          <w:szCs w:val="24"/>
        </w:rPr>
        <w:t>tellantis</w:t>
      </w:r>
      <w:r w:rsidR="00D22277">
        <w:rPr>
          <w:szCs w:val="24"/>
        </w:rPr>
        <w:t>.</w:t>
      </w:r>
    </w:p>
    <w:p w14:paraId="5FBEDF5A" w14:textId="54111C6D" w:rsidR="00975CEA" w:rsidRDefault="00975CEA" w:rsidP="00975CEA">
      <w:pPr>
        <w:rPr>
          <w:szCs w:val="24"/>
        </w:rPr>
      </w:pPr>
      <w:r w:rsidRPr="00D22277">
        <w:rPr>
          <w:szCs w:val="24"/>
        </w:rPr>
        <w:t>Th</w:t>
      </w:r>
      <w:r>
        <w:rPr>
          <w:szCs w:val="24"/>
        </w:rPr>
        <w:t>is</w:t>
      </w:r>
      <w:r w:rsidRPr="00D22277">
        <w:rPr>
          <w:szCs w:val="24"/>
        </w:rPr>
        <w:t xml:space="preserve"> </w:t>
      </w:r>
      <w:r>
        <w:rPr>
          <w:szCs w:val="24"/>
        </w:rPr>
        <w:t>a</w:t>
      </w:r>
      <w:r w:rsidRPr="00D22277">
        <w:rPr>
          <w:szCs w:val="24"/>
        </w:rPr>
        <w:t xml:space="preserve">greement </w:t>
      </w:r>
      <w:r w:rsidR="00EF7EDA">
        <w:rPr>
          <w:szCs w:val="24"/>
        </w:rPr>
        <w:t xml:space="preserve">relates to </w:t>
      </w:r>
      <w:r w:rsidRPr="00D22277">
        <w:rPr>
          <w:szCs w:val="24"/>
        </w:rPr>
        <w:t xml:space="preserve">the </w:t>
      </w:r>
      <w:r>
        <w:rPr>
          <w:szCs w:val="24"/>
        </w:rPr>
        <w:t>first</w:t>
      </w:r>
      <w:r w:rsidRPr="00D22277">
        <w:rPr>
          <w:szCs w:val="24"/>
        </w:rPr>
        <w:t xml:space="preserve"> tranche of the </w:t>
      </w:r>
      <w:r w:rsidR="002B24B2">
        <w:rPr>
          <w:szCs w:val="24"/>
        </w:rPr>
        <w:t>Program</w:t>
      </w:r>
      <w:r w:rsidRPr="00D22277">
        <w:rPr>
          <w:szCs w:val="24"/>
        </w:rPr>
        <w:t xml:space="preserve">. This tranche will cover a maximum </w:t>
      </w:r>
      <w:r>
        <w:rPr>
          <w:szCs w:val="24"/>
        </w:rPr>
        <w:t xml:space="preserve">amount </w:t>
      </w:r>
      <w:r w:rsidR="00EF7EDA">
        <w:rPr>
          <w:szCs w:val="24"/>
        </w:rPr>
        <w:t xml:space="preserve">of </w:t>
      </w:r>
      <w:r>
        <w:rPr>
          <w:szCs w:val="24"/>
        </w:rPr>
        <w:t>up to €500 million</w:t>
      </w:r>
      <w:r w:rsidRPr="00D22277">
        <w:rPr>
          <w:szCs w:val="24"/>
        </w:rPr>
        <w:t>.</w:t>
      </w:r>
    </w:p>
    <w:p w14:paraId="1193C3E6" w14:textId="4C1A5800" w:rsidR="00D22277" w:rsidRDefault="00D22277" w:rsidP="00857FC3">
      <w:pPr>
        <w:rPr>
          <w:szCs w:val="24"/>
        </w:rPr>
      </w:pPr>
      <w:r w:rsidRPr="00D22277">
        <w:rPr>
          <w:szCs w:val="24"/>
        </w:rPr>
        <w:t xml:space="preserve">The </w:t>
      </w:r>
      <w:r w:rsidR="00975CEA">
        <w:rPr>
          <w:szCs w:val="24"/>
        </w:rPr>
        <w:t xml:space="preserve">first tranche of the </w:t>
      </w:r>
      <w:r w:rsidR="002B24B2">
        <w:rPr>
          <w:szCs w:val="24"/>
        </w:rPr>
        <w:t>Program</w:t>
      </w:r>
      <w:r w:rsidR="002B24B2" w:rsidRPr="00D22277">
        <w:rPr>
          <w:szCs w:val="24"/>
        </w:rPr>
        <w:t xml:space="preserve"> </w:t>
      </w:r>
      <w:r w:rsidRPr="00D22277">
        <w:rPr>
          <w:szCs w:val="24"/>
        </w:rPr>
        <w:t xml:space="preserve">shall start on </w:t>
      </w:r>
      <w:r w:rsidR="00975CEA">
        <w:rPr>
          <w:szCs w:val="24"/>
        </w:rPr>
        <w:t xml:space="preserve">March </w:t>
      </w:r>
      <w:r w:rsidR="00BD59DD">
        <w:rPr>
          <w:szCs w:val="24"/>
        </w:rPr>
        <w:t>1</w:t>
      </w:r>
      <w:r w:rsidR="000A0EC7">
        <w:rPr>
          <w:szCs w:val="24"/>
        </w:rPr>
        <w:t>7</w:t>
      </w:r>
      <w:r w:rsidR="002B24B2">
        <w:rPr>
          <w:szCs w:val="24"/>
        </w:rPr>
        <w:t>, 2023</w:t>
      </w:r>
      <w:r w:rsidR="00975CEA">
        <w:rPr>
          <w:szCs w:val="24"/>
        </w:rPr>
        <w:t xml:space="preserve"> </w:t>
      </w:r>
      <w:r w:rsidRPr="00D22277">
        <w:rPr>
          <w:szCs w:val="24"/>
        </w:rPr>
        <w:t xml:space="preserve">and end no later than </w:t>
      </w:r>
      <w:r w:rsidR="000E2995">
        <w:rPr>
          <w:szCs w:val="24"/>
        </w:rPr>
        <w:t xml:space="preserve">June </w:t>
      </w:r>
      <w:r w:rsidR="00BD59DD">
        <w:rPr>
          <w:szCs w:val="24"/>
        </w:rPr>
        <w:t>1</w:t>
      </w:r>
      <w:r w:rsidR="000A0EC7">
        <w:rPr>
          <w:szCs w:val="24"/>
        </w:rPr>
        <w:t>9</w:t>
      </w:r>
      <w:r w:rsidR="00BD59DD">
        <w:rPr>
          <w:szCs w:val="24"/>
        </w:rPr>
        <w:t>, 2023</w:t>
      </w:r>
      <w:r w:rsidRPr="00D22277">
        <w:rPr>
          <w:szCs w:val="24"/>
        </w:rPr>
        <w:t xml:space="preserve">. </w:t>
      </w:r>
      <w:r w:rsidR="002B24B2">
        <w:rPr>
          <w:szCs w:val="24"/>
        </w:rPr>
        <w:t>Common shares</w:t>
      </w:r>
      <w:r w:rsidR="002B24B2" w:rsidRPr="00D22277">
        <w:rPr>
          <w:szCs w:val="24"/>
        </w:rPr>
        <w:t xml:space="preserve"> </w:t>
      </w:r>
      <w:r w:rsidRPr="00D22277">
        <w:rPr>
          <w:szCs w:val="24"/>
        </w:rPr>
        <w:t>purchased under the Program will be cancelled</w:t>
      </w:r>
      <w:r w:rsidR="00EF7EDA">
        <w:rPr>
          <w:szCs w:val="24"/>
        </w:rPr>
        <w:t xml:space="preserve"> in due course</w:t>
      </w:r>
      <w:r w:rsidRPr="00D22277">
        <w:rPr>
          <w:szCs w:val="24"/>
        </w:rPr>
        <w:t>.</w:t>
      </w:r>
    </w:p>
    <w:p w14:paraId="1FB200AD" w14:textId="7B9F60D3" w:rsidR="00D22277" w:rsidRDefault="009D728C" w:rsidP="00CA363D">
      <w:pPr>
        <w:rPr>
          <w:szCs w:val="24"/>
        </w:rPr>
      </w:pPr>
      <w:r w:rsidRPr="009D728C">
        <w:rPr>
          <w:szCs w:val="24"/>
        </w:rPr>
        <w:t xml:space="preserve">Any </w:t>
      </w:r>
      <w:r w:rsidR="00244B95">
        <w:rPr>
          <w:szCs w:val="24"/>
        </w:rPr>
        <w:t>buyback</w:t>
      </w:r>
      <w:r w:rsidR="00244B95" w:rsidRPr="009D728C">
        <w:rPr>
          <w:szCs w:val="24"/>
        </w:rPr>
        <w:t xml:space="preserve"> </w:t>
      </w:r>
      <w:r w:rsidRPr="009D728C">
        <w:rPr>
          <w:szCs w:val="24"/>
        </w:rPr>
        <w:t xml:space="preserve">of </w:t>
      </w:r>
      <w:r w:rsidR="002B24B2">
        <w:rPr>
          <w:szCs w:val="24"/>
        </w:rPr>
        <w:t>common shares</w:t>
      </w:r>
      <w:r w:rsidR="002B24B2" w:rsidRPr="009D728C">
        <w:rPr>
          <w:szCs w:val="24"/>
        </w:rPr>
        <w:t xml:space="preserve"> </w:t>
      </w:r>
      <w:r w:rsidRPr="009D728C">
        <w:rPr>
          <w:szCs w:val="24"/>
        </w:rPr>
        <w:t xml:space="preserve">in relation to this announcement will be carried out </w:t>
      </w:r>
      <w:r w:rsidR="00857FC3" w:rsidRPr="00857FC3">
        <w:rPr>
          <w:szCs w:val="24"/>
        </w:rPr>
        <w:t>under the authority granted by the general meeting of shareholders held on April 13, 2022, up to a maximum of 10% of the Company’s capital</w:t>
      </w:r>
      <w:r w:rsidR="00EF7EDA" w:rsidRPr="00857FC3">
        <w:rPr>
          <w:szCs w:val="24"/>
        </w:rPr>
        <w:t xml:space="preserve">, </w:t>
      </w:r>
      <w:r w:rsidR="00EF7EDA">
        <w:rPr>
          <w:szCs w:val="24"/>
        </w:rPr>
        <w:t xml:space="preserve">or any </w:t>
      </w:r>
      <w:r w:rsidR="00EF7EDA" w:rsidRPr="00857FC3">
        <w:rPr>
          <w:szCs w:val="24"/>
        </w:rPr>
        <w:t>renewed or extended</w:t>
      </w:r>
      <w:r w:rsidR="00EF7EDA">
        <w:rPr>
          <w:szCs w:val="24"/>
        </w:rPr>
        <w:t xml:space="preserve"> authorization to be granted at a future general meeting of the Company</w:t>
      </w:r>
      <w:r w:rsidR="00857FC3" w:rsidRPr="00857FC3">
        <w:rPr>
          <w:szCs w:val="24"/>
        </w:rPr>
        <w:t xml:space="preserve">. The purchase price per common share will be no higher than an amount equal to 110% of the market price of the shares on the NYSE, Euronext </w:t>
      </w:r>
      <w:proofErr w:type="gramStart"/>
      <w:r w:rsidR="00857FC3" w:rsidRPr="00857FC3">
        <w:rPr>
          <w:szCs w:val="24"/>
        </w:rPr>
        <w:t>Milan</w:t>
      </w:r>
      <w:proofErr w:type="gramEnd"/>
      <w:r w:rsidR="00857FC3" w:rsidRPr="00857FC3">
        <w:rPr>
          <w:szCs w:val="24"/>
        </w:rPr>
        <w:t xml:space="preserve"> or Euronext Paris. The market price will be calculated as the average of the highest price on each of the five days of trading prior to the date on which the acquisition is made, as shown in the official price list of the NYSE, Euronext </w:t>
      </w:r>
      <w:proofErr w:type="gramStart"/>
      <w:r w:rsidR="00857FC3" w:rsidRPr="00857FC3">
        <w:rPr>
          <w:szCs w:val="24"/>
        </w:rPr>
        <w:t>Milan</w:t>
      </w:r>
      <w:proofErr w:type="gramEnd"/>
      <w:r w:rsidR="00857FC3" w:rsidRPr="00857FC3">
        <w:rPr>
          <w:szCs w:val="24"/>
        </w:rPr>
        <w:t xml:space="preserve"> or Euronext Paris. </w:t>
      </w:r>
      <w:r w:rsidR="00CA363D" w:rsidRPr="00CA363D">
        <w:rPr>
          <w:szCs w:val="24"/>
        </w:rPr>
        <w:t xml:space="preserve">The </w:t>
      </w:r>
      <w:r w:rsidR="00CA363D">
        <w:rPr>
          <w:szCs w:val="24"/>
        </w:rPr>
        <w:t xml:space="preserve">share </w:t>
      </w:r>
      <w:r w:rsidR="00CA363D" w:rsidRPr="00CA363D">
        <w:rPr>
          <w:szCs w:val="24"/>
        </w:rPr>
        <w:t>buybacks will be carried out subject to market conditions and in compliance with applicable rules and regulations, including the Market Abuse Regulation 596/2014 and the Commission Delegated Regulation (EU) 2016/1052</w:t>
      </w:r>
      <w:r w:rsidR="00CA363D">
        <w:rPr>
          <w:szCs w:val="24"/>
        </w:rPr>
        <w:t>.</w:t>
      </w:r>
    </w:p>
    <w:p w14:paraId="1108244A" w14:textId="5E4FA342" w:rsidR="00857FC3" w:rsidRDefault="00857FC3" w:rsidP="00857FC3">
      <w:pPr>
        <w:rPr>
          <w:szCs w:val="24"/>
        </w:rPr>
      </w:pPr>
      <w:r w:rsidRPr="00857FC3">
        <w:rPr>
          <w:szCs w:val="24"/>
        </w:rPr>
        <w:lastRenderedPageBreak/>
        <w:t>Following the share buyback transaction for 69.1 million shares (2.2% of the Company’s capital) executed on September 15, 2022, the remaining authorization stands at</w:t>
      </w:r>
      <w:r w:rsidR="00EF7EDA">
        <w:rPr>
          <w:szCs w:val="24"/>
        </w:rPr>
        <w:t xml:space="preserve"> approx</w:t>
      </w:r>
      <w:r w:rsidR="002B24B2">
        <w:rPr>
          <w:szCs w:val="24"/>
        </w:rPr>
        <w:t>imately</w:t>
      </w:r>
      <w:r w:rsidRPr="00857FC3">
        <w:rPr>
          <w:szCs w:val="24"/>
        </w:rPr>
        <w:t xml:space="preserve"> 244 million shares, </w:t>
      </w:r>
      <w:r w:rsidR="00EF7EDA">
        <w:rPr>
          <w:szCs w:val="24"/>
        </w:rPr>
        <w:t>which is expected to be</w:t>
      </w:r>
      <w:r w:rsidR="00EF7EDA" w:rsidRPr="00857FC3">
        <w:rPr>
          <w:szCs w:val="24"/>
        </w:rPr>
        <w:t xml:space="preserve"> </w:t>
      </w:r>
      <w:r w:rsidRPr="00857FC3">
        <w:rPr>
          <w:szCs w:val="24"/>
        </w:rPr>
        <w:t xml:space="preserve">adequate to cover this </w:t>
      </w:r>
      <w:r w:rsidR="002B24B2">
        <w:rPr>
          <w:szCs w:val="24"/>
        </w:rPr>
        <w:t>Program</w:t>
      </w:r>
      <w:r w:rsidR="00EF7EDA">
        <w:rPr>
          <w:szCs w:val="24"/>
        </w:rPr>
        <w:t xml:space="preserve">, as well as any </w:t>
      </w:r>
      <w:r w:rsidRPr="00857FC3">
        <w:rPr>
          <w:szCs w:val="24"/>
        </w:rPr>
        <w:t>repurchase</w:t>
      </w:r>
      <w:r w:rsidR="00EF7EDA">
        <w:rPr>
          <w:szCs w:val="24"/>
        </w:rPr>
        <w:t>(s)</w:t>
      </w:r>
      <w:r w:rsidRPr="00857FC3">
        <w:rPr>
          <w:szCs w:val="24"/>
        </w:rPr>
        <w:t xml:space="preserve"> of </w:t>
      </w:r>
      <w:r w:rsidR="00EF7EDA">
        <w:rPr>
          <w:szCs w:val="24"/>
        </w:rPr>
        <w:t xml:space="preserve">the </w:t>
      </w:r>
      <w:r w:rsidRPr="00857FC3">
        <w:rPr>
          <w:szCs w:val="24"/>
        </w:rPr>
        <w:t>99.2 million shares currently owned by Chinese JV partner Dongfeng Corporation under the terms announced on July 15, 2022.</w:t>
      </w:r>
    </w:p>
    <w:p w14:paraId="71338CF7" w14:textId="5A135EA2" w:rsidR="000C24E1" w:rsidRPr="0026471E" w:rsidRDefault="007E72E8" w:rsidP="0026471E">
      <w:pPr>
        <w:jc w:val="center"/>
      </w:pPr>
      <w:r>
        <w:t>###</w:t>
      </w: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3F427392" w14:textId="622310A9" w:rsidR="007819D6" w:rsidRPr="007819D6" w:rsidRDefault="007819D6" w:rsidP="007819D6">
      <w:pPr>
        <w:rPr>
          <w:rFonts w:eastAsia="Encode Sans" w:cs="Encode Sans"/>
          <w:i/>
          <w:color w:val="222222"/>
          <w:sz w:val="22"/>
          <w:szCs w:val="24"/>
          <w:highlight w:val="white"/>
        </w:rPr>
      </w:pPr>
      <w:r w:rsidRPr="00282E05">
        <w:rPr>
          <w:rFonts w:eastAsia="Encode Sans" w:cs="Encode Sans"/>
          <w:i/>
          <w:color w:val="222222"/>
          <w:sz w:val="22"/>
          <w:szCs w:val="24"/>
        </w:rPr>
        <w:t xml:space="preserve">Stellantis N.V. </w:t>
      </w:r>
      <w:r w:rsidR="00BC24AF" w:rsidRPr="00282E05">
        <w:rPr>
          <w:rFonts w:eastAsia="Encode Sans" w:cs="Encode Sans"/>
          <w:i/>
          <w:color w:val="222222"/>
          <w:sz w:val="22"/>
          <w:szCs w:val="24"/>
        </w:rPr>
        <w:t>(NYSE: STLA / Euronext Milan: STLAM / Euronext Paris: STLAP)</w:t>
      </w:r>
      <w:r w:rsidR="00BC24AF">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63D1F8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2" w:name="_Hlk61784883"/>
            <w:r w:rsidRPr="0085397B">
              <w:t>For more information</w:t>
            </w:r>
            <w:r>
              <w:t>,</w:t>
            </w:r>
            <w:r w:rsidRPr="0085397B">
              <w:t xml:space="preserve"> contact:</w:t>
            </w:r>
          </w:p>
          <w:bookmarkStart w:id="3" w:name="_Hlk97712922" w:displacedByCustomXml="next"/>
          <w:sdt>
            <w:sdtPr>
              <w:rPr>
                <w:sz w:val="20"/>
              </w:rPr>
              <w:id w:val="143632974"/>
              <w:placeholder>
                <w:docPart w:val="E13664CCD2AD4979B4C83BA5335883C9"/>
              </w:placeholder>
            </w:sdtPr>
            <w:sdtContent>
              <w:p w14:paraId="0A2AC9C4" w14:textId="77777777" w:rsidR="00FE7FA9" w:rsidRPr="00977537" w:rsidRDefault="00000000" w:rsidP="00FE7FA9">
                <w:pPr>
                  <w:pStyle w:val="SContact-Sendersinfo"/>
                </w:pPr>
                <w:sdt>
                  <w:sdtPr>
                    <w:rPr>
                      <w:sz w:val="20"/>
                      <w:szCs w:val="20"/>
                    </w:rPr>
                    <w:id w:val="-1719962335"/>
                    <w:placeholder>
                      <w:docPart w:val="B9277BC0B15E4B79AE7945F7C624CE25"/>
                    </w:placeholder>
                  </w:sdtPr>
                  <w:sdtContent>
                    <w:proofErr w:type="spellStart"/>
                    <w:r w:rsidR="00FE7FA9" w:rsidRPr="00977537">
                      <w:rPr>
                        <w:sz w:val="20"/>
                        <w:szCs w:val="20"/>
                      </w:rPr>
                      <w:t>Fernão</w:t>
                    </w:r>
                    <w:proofErr w:type="spellEnd"/>
                    <w:r w:rsidR="00FE7FA9" w:rsidRPr="00977537">
                      <w:rPr>
                        <w:sz w:val="20"/>
                        <w:szCs w:val="20"/>
                      </w:rPr>
                      <w:t xml:space="preserve"> </w:t>
                    </w:r>
                    <w:sdt>
                      <w:sdtPr>
                        <w:rPr>
                          <w:sz w:val="20"/>
                          <w:szCs w:val="20"/>
                        </w:rPr>
                        <w:id w:val="743996128"/>
                        <w:placeholder>
                          <w:docPart w:val="1DCAEABB28964B54A3E1E1C601EAF8CA"/>
                        </w:placeholder>
                      </w:sdtPr>
                      <w:sdtContent>
                        <w:sdt>
                          <w:sdtPr>
                            <w:rPr>
                              <w:sz w:val="20"/>
                              <w:szCs w:val="20"/>
                            </w:rPr>
                            <w:id w:val="1175080926"/>
                            <w:placeholder>
                              <w:docPart w:val="BFCEA3D012E8484C910784CA596FFF9D"/>
                            </w:placeholder>
                          </w:sdt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Content>
                        <w:r w:rsidR="00FE7FA9" w:rsidRPr="00977537">
                          <w:rPr>
                            <w:rFonts w:ascii="Encode Sans ExpandedLight" w:hAnsi="Encode Sans ExpandedLight"/>
                            <w:sz w:val="20"/>
                            <w:szCs w:val="20"/>
                          </w:rPr>
                          <w:t>+31 6 43 25 43 41 – fernao.silveira@stellantis.com</w:t>
                        </w:r>
                      </w:sdtContent>
                    </w:sdt>
                  </w:sdtContent>
                </w:sdt>
              </w:p>
            </w:sdtContent>
          </w:sdt>
          <w:bookmarkEnd w:id="3"/>
          <w:p w14:paraId="6B052661" w14:textId="6BDBFD44" w:rsidR="001E6C1E" w:rsidRPr="00830EC0" w:rsidRDefault="00B862DF" w:rsidP="000F2FE8">
            <w:pPr>
              <w:pStyle w:val="SFooter-Emailwebsite"/>
            </w:pPr>
            <w:r>
              <w:fldChar w:fldCharType="begin"/>
            </w:r>
            <w:r w:rsidRPr="00830EC0">
              <w:instrText xml:space="preserve"> HYPERLINK "mailto:communications@stellantis.com" </w:instrText>
            </w:r>
            <w:r>
              <w:fldChar w:fldCharType="separate"/>
            </w:r>
            <w:r w:rsidR="00FB502F" w:rsidRPr="00830EC0">
              <w:rPr>
                <w:rStyle w:val="Hyperlink"/>
              </w:rPr>
              <w:t>communications@stellantis.com</w:t>
            </w:r>
            <w:r>
              <w:rPr>
                <w:rStyle w:val="Hyperlink"/>
                <w:lang w:val="it-IT"/>
              </w:rPr>
              <w:fldChar w:fldCharType="end"/>
            </w:r>
            <w:r w:rsidR="001E6C1E" w:rsidRPr="00830EC0">
              <w:br/>
              <w:t>www.stellantis.com</w:t>
            </w:r>
            <w:bookmarkEnd w:id="2"/>
          </w:p>
        </w:tc>
      </w:tr>
      <w:bookmarkEnd w:id="1"/>
    </w:tbl>
    <w:p w14:paraId="335797CE" w14:textId="65A26DF4" w:rsidR="00830EC0" w:rsidRDefault="00830EC0" w:rsidP="0026471E">
      <w:pPr>
        <w:tabs>
          <w:tab w:val="left" w:pos="8280"/>
        </w:tabs>
        <w:spacing w:after="0"/>
        <w:jc w:val="left"/>
      </w:pPr>
    </w:p>
    <w:p w14:paraId="2361111E" w14:textId="77777777" w:rsidR="00830EC0" w:rsidRDefault="00830EC0">
      <w:pPr>
        <w:spacing w:after="0"/>
        <w:jc w:val="left"/>
      </w:pPr>
      <w:r>
        <w:br w:type="page"/>
      </w:r>
    </w:p>
    <w:p w14:paraId="5DDA7FD1" w14:textId="77777777" w:rsidR="00830EC0" w:rsidRDefault="00830EC0" w:rsidP="00830EC0">
      <w:pPr>
        <w:pStyle w:val="STITLE"/>
      </w:pPr>
      <w:bookmarkStart w:id="4" w:name="_Hlk129877199"/>
      <w:r>
        <w:lastRenderedPageBreak/>
        <w:t>FORWARD-LOOKING STATEMENTS</w:t>
      </w:r>
    </w:p>
    <w:p w14:paraId="22665F8D" w14:textId="6F7E264E" w:rsidR="00830EC0" w:rsidRPr="00972870" w:rsidRDefault="00830EC0" w:rsidP="00830EC0">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C6C69E8" w14:textId="4045CC47" w:rsidR="00830EC0" w:rsidRPr="00972870" w:rsidRDefault="00830EC0" w:rsidP="00830EC0">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 xml:space="preserve">relations and developments in applicable labor laws; exchange rate fluctuations, interest rate changes, credit risk and other market risks; political and civil unrest; earthquakes or other disasters; </w:t>
      </w:r>
      <w:r w:rsidR="00D2132D" w:rsidRPr="008A0A6E">
        <w:rPr>
          <w:rFonts w:eastAsia="Encode Sans"/>
          <w:i/>
          <w:sz w:val="18"/>
          <w:szCs w:val="18"/>
        </w:rPr>
        <w:t xml:space="preserve">risks and other items described in the Company’s Annual Report on Form 20-F for </w:t>
      </w:r>
      <w:r w:rsidR="00090C74" w:rsidRPr="008A0A6E">
        <w:rPr>
          <w:rFonts w:eastAsia="Encode Sans"/>
          <w:i/>
          <w:sz w:val="18"/>
          <w:szCs w:val="18"/>
        </w:rPr>
        <w:t>t</w:t>
      </w:r>
      <w:r w:rsidR="00D2132D" w:rsidRPr="008A0A6E">
        <w:rPr>
          <w:rFonts w:eastAsia="Encode Sans"/>
          <w:i/>
          <w:sz w:val="18"/>
          <w:szCs w:val="18"/>
        </w:rPr>
        <w:t xml:space="preserve">he year ended December 31, 2022 and Current Reports on Form 6-K and amendments thereto filed with the SEC; </w:t>
      </w:r>
      <w:r w:rsidRPr="008A0A6E">
        <w:rPr>
          <w:rFonts w:eastAsia="Encode Sans"/>
          <w:i/>
          <w:sz w:val="18"/>
          <w:szCs w:val="18"/>
        </w:rPr>
        <w:t>and other risks and uncertainties.</w:t>
      </w:r>
    </w:p>
    <w:p w14:paraId="7627C045" w14:textId="77777777" w:rsidR="00830EC0" w:rsidRPr="00972870" w:rsidRDefault="00830EC0" w:rsidP="00830EC0">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4"/>
    <w:p w14:paraId="6E0812D8" w14:textId="77777777" w:rsidR="00830EC0" w:rsidRPr="00762C71" w:rsidRDefault="00830EC0" w:rsidP="00830EC0">
      <w:pPr>
        <w:spacing w:after="0"/>
        <w:jc w:val="left"/>
      </w:pPr>
    </w:p>
    <w:p w14:paraId="6C03B778" w14:textId="77777777" w:rsidR="00D814DF" w:rsidRPr="00830EC0" w:rsidRDefault="00D814DF" w:rsidP="0026471E">
      <w:pPr>
        <w:tabs>
          <w:tab w:val="left" w:pos="8280"/>
        </w:tabs>
        <w:spacing w:after="0"/>
        <w:jc w:val="left"/>
      </w:pPr>
    </w:p>
    <w:sectPr w:rsidR="00D814DF" w:rsidRPr="00830EC0" w:rsidSect="0026471E">
      <w:headerReference w:type="first" r:id="rId11"/>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260A" w14:textId="77777777" w:rsidR="00F05F7D" w:rsidRDefault="00F05F7D" w:rsidP="008D3E4C">
      <w:r>
        <w:separator/>
      </w:r>
    </w:p>
  </w:endnote>
  <w:endnote w:type="continuationSeparator" w:id="0">
    <w:p w14:paraId="743BD829" w14:textId="77777777" w:rsidR="00F05F7D" w:rsidRDefault="00F05F7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ExpandedLight">
    <w:panose1 w:val="020B0604020202020204"/>
    <w:charset w:val="00"/>
    <w:family w:val="auto"/>
    <w:pitch w:val="variable"/>
    <w:sig w:usb0="A00000FF" w:usb1="4000207B" w:usb2="00000000" w:usb3="00000000" w:csb0="00000193" w:csb1="00000000"/>
    <w:embedRegular r:id="rId1" w:fontKey="{A4DCF544-A8EB-0D46-ABF2-C72A447F8F5F}"/>
    <w:embedBold r:id="rId2" w:fontKey="{C2BF9D2E-4BE6-0C4A-A0F1-9B4BD41FA78A}"/>
    <w:embedItalic r:id="rId3" w:fontKey="{7D263A13-B350-EC4E-846C-BFA2E1F05A47}"/>
  </w:font>
  <w:font w:name="Encode Sans ExpandedSemiBold">
    <w:altName w:val="Calibri"/>
    <w:panose1 w:val="020B0604020202020204"/>
    <w:charset w:val="00"/>
    <w:family w:val="auto"/>
    <w:pitch w:val="variable"/>
    <w:sig w:usb0="A00000FF" w:usb1="4000207B" w:usb2="00000000" w:usb3="00000000" w:csb0="00000193" w:csb1="00000000"/>
    <w:embedItalic r:id="rId5" w:fontKey="{55181F2D-FD94-4642-A02A-4915F12800A9}"/>
  </w:font>
  <w:font w:name="Encode Sans">
    <w:panose1 w:val="020B0604020202020204"/>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C46C" w14:textId="77777777" w:rsidR="00F05F7D" w:rsidRDefault="00F05F7D" w:rsidP="008D3E4C">
      <w:r>
        <w:separator/>
      </w:r>
    </w:p>
  </w:footnote>
  <w:footnote w:type="continuationSeparator" w:id="0">
    <w:p w14:paraId="3BAF6488" w14:textId="77777777" w:rsidR="00F05F7D" w:rsidRDefault="00F05F7D"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6796581">
    <w:abstractNumId w:val="8"/>
  </w:num>
  <w:num w:numId="2" w16cid:durableId="233708778">
    <w:abstractNumId w:val="3"/>
  </w:num>
  <w:num w:numId="3" w16cid:durableId="646015840">
    <w:abstractNumId w:val="2"/>
  </w:num>
  <w:num w:numId="4" w16cid:durableId="2002538685">
    <w:abstractNumId w:val="1"/>
  </w:num>
  <w:num w:numId="5" w16cid:durableId="1187058976">
    <w:abstractNumId w:val="0"/>
  </w:num>
  <w:num w:numId="6" w16cid:durableId="98649910">
    <w:abstractNumId w:val="9"/>
  </w:num>
  <w:num w:numId="7" w16cid:durableId="763846740">
    <w:abstractNumId w:val="7"/>
  </w:num>
  <w:num w:numId="8" w16cid:durableId="725296579">
    <w:abstractNumId w:val="6"/>
  </w:num>
  <w:num w:numId="9" w16cid:durableId="880896300">
    <w:abstractNumId w:val="5"/>
  </w:num>
  <w:num w:numId="10" w16cid:durableId="1241987557">
    <w:abstractNumId w:val="4"/>
  </w:num>
  <w:num w:numId="11" w16cid:durableId="449858939">
    <w:abstractNumId w:val="14"/>
  </w:num>
  <w:num w:numId="12" w16cid:durableId="921067410">
    <w:abstractNumId w:val="15"/>
  </w:num>
  <w:num w:numId="13" w16cid:durableId="2147041350">
    <w:abstractNumId w:val="10"/>
  </w:num>
  <w:num w:numId="14" w16cid:durableId="1750467642">
    <w:abstractNumId w:val="11"/>
  </w:num>
  <w:num w:numId="15" w16cid:durableId="539704712">
    <w:abstractNumId w:val="13"/>
  </w:num>
  <w:num w:numId="16" w16cid:durableId="2057311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17DF1"/>
    <w:rsid w:val="00021C51"/>
    <w:rsid w:val="00023056"/>
    <w:rsid w:val="00032509"/>
    <w:rsid w:val="00034E71"/>
    <w:rsid w:val="00055F10"/>
    <w:rsid w:val="0006020F"/>
    <w:rsid w:val="00074112"/>
    <w:rsid w:val="00087566"/>
    <w:rsid w:val="00090C74"/>
    <w:rsid w:val="000A0EC7"/>
    <w:rsid w:val="000B55A2"/>
    <w:rsid w:val="000B6E83"/>
    <w:rsid w:val="000C24E1"/>
    <w:rsid w:val="000E2995"/>
    <w:rsid w:val="000F2FE8"/>
    <w:rsid w:val="00103DF5"/>
    <w:rsid w:val="0010465E"/>
    <w:rsid w:val="00104F75"/>
    <w:rsid w:val="00126E5A"/>
    <w:rsid w:val="001400DC"/>
    <w:rsid w:val="00140A24"/>
    <w:rsid w:val="00140D0E"/>
    <w:rsid w:val="001507D9"/>
    <w:rsid w:val="00150AD4"/>
    <w:rsid w:val="00154A25"/>
    <w:rsid w:val="0015732F"/>
    <w:rsid w:val="00195CBD"/>
    <w:rsid w:val="00196A61"/>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1211"/>
    <w:rsid w:val="00242220"/>
    <w:rsid w:val="00244B95"/>
    <w:rsid w:val="00251BEE"/>
    <w:rsid w:val="00253AD7"/>
    <w:rsid w:val="00257500"/>
    <w:rsid w:val="0026471E"/>
    <w:rsid w:val="00271869"/>
    <w:rsid w:val="00282E05"/>
    <w:rsid w:val="002836DD"/>
    <w:rsid w:val="00284F32"/>
    <w:rsid w:val="002936D1"/>
    <w:rsid w:val="00293E0C"/>
    <w:rsid w:val="002A73B3"/>
    <w:rsid w:val="002B24B2"/>
    <w:rsid w:val="002B7C39"/>
    <w:rsid w:val="002C508D"/>
    <w:rsid w:val="002F705B"/>
    <w:rsid w:val="00306422"/>
    <w:rsid w:val="00321A4C"/>
    <w:rsid w:val="00322BCE"/>
    <w:rsid w:val="00331252"/>
    <w:rsid w:val="00352C28"/>
    <w:rsid w:val="0036683D"/>
    <w:rsid w:val="00380020"/>
    <w:rsid w:val="00384462"/>
    <w:rsid w:val="00385D53"/>
    <w:rsid w:val="003864AD"/>
    <w:rsid w:val="003D0000"/>
    <w:rsid w:val="003D626D"/>
    <w:rsid w:val="003E68CC"/>
    <w:rsid w:val="003E727D"/>
    <w:rsid w:val="003F3F37"/>
    <w:rsid w:val="003F6AD7"/>
    <w:rsid w:val="004022B4"/>
    <w:rsid w:val="00425677"/>
    <w:rsid w:val="00427ABE"/>
    <w:rsid w:val="00433EDD"/>
    <w:rsid w:val="00435A04"/>
    <w:rsid w:val="0044219E"/>
    <w:rsid w:val="004502CD"/>
    <w:rsid w:val="0045216F"/>
    <w:rsid w:val="004532D9"/>
    <w:rsid w:val="004615A6"/>
    <w:rsid w:val="00464B4C"/>
    <w:rsid w:val="004830B1"/>
    <w:rsid w:val="00484232"/>
    <w:rsid w:val="004D61EA"/>
    <w:rsid w:val="004F7D4E"/>
    <w:rsid w:val="00501A19"/>
    <w:rsid w:val="00514D13"/>
    <w:rsid w:val="0051589C"/>
    <w:rsid w:val="00521D0C"/>
    <w:rsid w:val="00521EAA"/>
    <w:rsid w:val="00523B69"/>
    <w:rsid w:val="00544345"/>
    <w:rsid w:val="00546209"/>
    <w:rsid w:val="00546DF7"/>
    <w:rsid w:val="0055479C"/>
    <w:rsid w:val="00562D3D"/>
    <w:rsid w:val="00581D2D"/>
    <w:rsid w:val="00590D1A"/>
    <w:rsid w:val="0059213B"/>
    <w:rsid w:val="005B024F"/>
    <w:rsid w:val="005B3444"/>
    <w:rsid w:val="005C775F"/>
    <w:rsid w:val="005D1D6D"/>
    <w:rsid w:val="005D2EA9"/>
    <w:rsid w:val="005D4C14"/>
    <w:rsid w:val="005E7E50"/>
    <w:rsid w:val="005F2120"/>
    <w:rsid w:val="00610497"/>
    <w:rsid w:val="0061682B"/>
    <w:rsid w:val="00622F76"/>
    <w:rsid w:val="0063678A"/>
    <w:rsid w:val="006444A1"/>
    <w:rsid w:val="00646166"/>
    <w:rsid w:val="00655A10"/>
    <w:rsid w:val="00666A99"/>
    <w:rsid w:val="0068065A"/>
    <w:rsid w:val="00682310"/>
    <w:rsid w:val="006B5C7E"/>
    <w:rsid w:val="006E27BF"/>
    <w:rsid w:val="006F2BCB"/>
    <w:rsid w:val="00700983"/>
    <w:rsid w:val="00725131"/>
    <w:rsid w:val="00753A05"/>
    <w:rsid w:val="00770627"/>
    <w:rsid w:val="007819D6"/>
    <w:rsid w:val="00792556"/>
    <w:rsid w:val="0079440C"/>
    <w:rsid w:val="00797A8C"/>
    <w:rsid w:val="007A46E2"/>
    <w:rsid w:val="007B6150"/>
    <w:rsid w:val="007D520B"/>
    <w:rsid w:val="007E24BB"/>
    <w:rsid w:val="007E317D"/>
    <w:rsid w:val="007E72E8"/>
    <w:rsid w:val="007F4C9B"/>
    <w:rsid w:val="0080313B"/>
    <w:rsid w:val="00805FAA"/>
    <w:rsid w:val="008124BD"/>
    <w:rsid w:val="00813079"/>
    <w:rsid w:val="00815B14"/>
    <w:rsid w:val="00830EC0"/>
    <w:rsid w:val="00833D94"/>
    <w:rsid w:val="00837D74"/>
    <w:rsid w:val="008435F3"/>
    <w:rsid w:val="00844956"/>
    <w:rsid w:val="008522CB"/>
    <w:rsid w:val="00857FC3"/>
    <w:rsid w:val="0086416D"/>
    <w:rsid w:val="00877117"/>
    <w:rsid w:val="00896F71"/>
    <w:rsid w:val="008974FB"/>
    <w:rsid w:val="008A0A6E"/>
    <w:rsid w:val="008A0D73"/>
    <w:rsid w:val="008B18D5"/>
    <w:rsid w:val="008B4CD5"/>
    <w:rsid w:val="008B718E"/>
    <w:rsid w:val="008C6A96"/>
    <w:rsid w:val="008D3E4C"/>
    <w:rsid w:val="008E56C7"/>
    <w:rsid w:val="008F0F07"/>
    <w:rsid w:val="008F2A13"/>
    <w:rsid w:val="00902878"/>
    <w:rsid w:val="00925069"/>
    <w:rsid w:val="00925C7D"/>
    <w:rsid w:val="00937AAD"/>
    <w:rsid w:val="00967AD8"/>
    <w:rsid w:val="00975CEA"/>
    <w:rsid w:val="00977537"/>
    <w:rsid w:val="00977905"/>
    <w:rsid w:val="009803AD"/>
    <w:rsid w:val="00992BE1"/>
    <w:rsid w:val="00994391"/>
    <w:rsid w:val="009968C5"/>
    <w:rsid w:val="009A12F3"/>
    <w:rsid w:val="009A23AB"/>
    <w:rsid w:val="009C33F1"/>
    <w:rsid w:val="009D180E"/>
    <w:rsid w:val="009D5F52"/>
    <w:rsid w:val="009D728C"/>
    <w:rsid w:val="009D79F4"/>
    <w:rsid w:val="00A00B9C"/>
    <w:rsid w:val="00A0245A"/>
    <w:rsid w:val="00A2101C"/>
    <w:rsid w:val="00A33E8D"/>
    <w:rsid w:val="00A42BA7"/>
    <w:rsid w:val="00A54150"/>
    <w:rsid w:val="00A748DE"/>
    <w:rsid w:val="00A82C90"/>
    <w:rsid w:val="00A87390"/>
    <w:rsid w:val="00AB7CB4"/>
    <w:rsid w:val="00AF79B8"/>
    <w:rsid w:val="00B13E00"/>
    <w:rsid w:val="00B177DF"/>
    <w:rsid w:val="00B208D6"/>
    <w:rsid w:val="00B3113E"/>
    <w:rsid w:val="00B32F4C"/>
    <w:rsid w:val="00B57A05"/>
    <w:rsid w:val="00B63033"/>
    <w:rsid w:val="00B64F18"/>
    <w:rsid w:val="00B705E2"/>
    <w:rsid w:val="00B862DF"/>
    <w:rsid w:val="00B92FB1"/>
    <w:rsid w:val="00B96799"/>
    <w:rsid w:val="00BA0ECB"/>
    <w:rsid w:val="00BA3E3E"/>
    <w:rsid w:val="00BA5133"/>
    <w:rsid w:val="00BA527D"/>
    <w:rsid w:val="00BB6099"/>
    <w:rsid w:val="00BC24AF"/>
    <w:rsid w:val="00BD59DD"/>
    <w:rsid w:val="00BF5165"/>
    <w:rsid w:val="00C0321D"/>
    <w:rsid w:val="00C079E1"/>
    <w:rsid w:val="00C10E75"/>
    <w:rsid w:val="00C144D6"/>
    <w:rsid w:val="00C21B90"/>
    <w:rsid w:val="00C31F14"/>
    <w:rsid w:val="00C363C0"/>
    <w:rsid w:val="00C60A64"/>
    <w:rsid w:val="00C814CD"/>
    <w:rsid w:val="00C97693"/>
    <w:rsid w:val="00CA363D"/>
    <w:rsid w:val="00CC22A9"/>
    <w:rsid w:val="00CC6BBE"/>
    <w:rsid w:val="00CC6EFD"/>
    <w:rsid w:val="00CF3870"/>
    <w:rsid w:val="00CF4B75"/>
    <w:rsid w:val="00D00F9C"/>
    <w:rsid w:val="00D0485C"/>
    <w:rsid w:val="00D1177D"/>
    <w:rsid w:val="00D136C8"/>
    <w:rsid w:val="00D2132D"/>
    <w:rsid w:val="00D22277"/>
    <w:rsid w:val="00D239E7"/>
    <w:rsid w:val="00D265D9"/>
    <w:rsid w:val="00D43A60"/>
    <w:rsid w:val="00D5456A"/>
    <w:rsid w:val="00D54C2A"/>
    <w:rsid w:val="00D76779"/>
    <w:rsid w:val="00D81238"/>
    <w:rsid w:val="00D814DF"/>
    <w:rsid w:val="00D82E59"/>
    <w:rsid w:val="00DA27E1"/>
    <w:rsid w:val="00DA2CDE"/>
    <w:rsid w:val="00DC18C2"/>
    <w:rsid w:val="00DE72B9"/>
    <w:rsid w:val="00DF5711"/>
    <w:rsid w:val="00E014CA"/>
    <w:rsid w:val="00E1100E"/>
    <w:rsid w:val="00E12429"/>
    <w:rsid w:val="00E35DF9"/>
    <w:rsid w:val="00E45FDD"/>
    <w:rsid w:val="00E53F39"/>
    <w:rsid w:val="00E6144F"/>
    <w:rsid w:val="00E636E5"/>
    <w:rsid w:val="00E73507"/>
    <w:rsid w:val="00E8163B"/>
    <w:rsid w:val="00E82EAD"/>
    <w:rsid w:val="00E8772C"/>
    <w:rsid w:val="00E90B5F"/>
    <w:rsid w:val="00E93724"/>
    <w:rsid w:val="00E953BE"/>
    <w:rsid w:val="00EB1B20"/>
    <w:rsid w:val="00EB6453"/>
    <w:rsid w:val="00EF0F21"/>
    <w:rsid w:val="00EF16D8"/>
    <w:rsid w:val="00EF7EDA"/>
    <w:rsid w:val="00F006EA"/>
    <w:rsid w:val="00F05F7D"/>
    <w:rsid w:val="00F40E56"/>
    <w:rsid w:val="00F5284E"/>
    <w:rsid w:val="00F5685A"/>
    <w:rsid w:val="00F628D9"/>
    <w:rsid w:val="00F663F7"/>
    <w:rsid w:val="00F66CF5"/>
    <w:rsid w:val="00F7137E"/>
    <w:rsid w:val="00F72D4C"/>
    <w:rsid w:val="00F74D4F"/>
    <w:rsid w:val="00F7559B"/>
    <w:rsid w:val="00F90273"/>
    <w:rsid w:val="00F90CCA"/>
    <w:rsid w:val="00F92EBF"/>
    <w:rsid w:val="00FB502F"/>
    <w:rsid w:val="00FD1F15"/>
    <w:rsid w:val="00FD5BB0"/>
    <w:rsid w:val="00FD6CFC"/>
    <w:rsid w:val="00FD7FB6"/>
    <w:rsid w:val="00FE19A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customStyle="1" w:styleId="Mentionnonrsolue1">
    <w:name w:val="Mention non résolue1"/>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 w:type="paragraph" w:customStyle="1" w:styleId="DraftLineWC">
    <w:name w:val="DraftLineW&amp;C"/>
    <w:basedOn w:val="Normal"/>
    <w:uiPriority w:val="99"/>
    <w:semiHidden/>
    <w:rsid w:val="002B24B2"/>
    <w:pPr>
      <w:framePr w:w="5328" w:hSpace="187" w:vSpace="187" w:wrap="around" w:vAnchor="page" w:hAnchor="page" w:x="5761" w:y="721"/>
      <w:spacing w:after="0"/>
      <w:jc w:val="right"/>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979">
      <w:bodyDiv w:val="1"/>
      <w:marLeft w:val="0"/>
      <w:marRight w:val="0"/>
      <w:marTop w:val="0"/>
      <w:marBottom w:val="0"/>
      <w:divBdr>
        <w:top w:val="none" w:sz="0" w:space="0" w:color="auto"/>
        <w:left w:val="none" w:sz="0" w:space="0" w:color="auto"/>
        <w:bottom w:val="none" w:sz="0" w:space="0" w:color="auto"/>
        <w:right w:val="none" w:sz="0" w:space="0" w:color="auto"/>
      </w:divBdr>
    </w:div>
    <w:div w:id="723722998">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ExpandedLight">
    <w:panose1 w:val="020B0604020202020204"/>
    <w:charset w:val="00"/>
    <w:family w:val="auto"/>
    <w:pitch w:val="variable"/>
    <w:sig w:usb0="A00000FF" w:usb1="4000207B" w:usb2="00000000" w:usb3="00000000" w:csb0="00000193" w:csb1="00000000"/>
  </w:font>
  <w:font w:name="Encode Sans ExpandedSemiBold">
    <w:altName w:val="Calibri"/>
    <w:panose1 w:val="020B0604020202020204"/>
    <w:charset w:val="00"/>
    <w:family w:val="auto"/>
    <w:pitch w:val="variable"/>
    <w:sig w:usb0="A00000FF" w:usb1="4000207B" w:usb2="00000000" w:usb3="00000000" w:csb0="00000193" w:csb1="00000000"/>
  </w:font>
  <w:font w:name="Encode Sans">
    <w:panose1 w:val="020B0604020202020204"/>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Encode Sans ExpandedThin">
    <w:panose1 w:val="020B0604020202020204"/>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E72C3"/>
    <w:rsid w:val="00140488"/>
    <w:rsid w:val="0017027B"/>
    <w:rsid w:val="00286664"/>
    <w:rsid w:val="002C0D46"/>
    <w:rsid w:val="002E5869"/>
    <w:rsid w:val="00303A22"/>
    <w:rsid w:val="00312839"/>
    <w:rsid w:val="00320C69"/>
    <w:rsid w:val="00350F86"/>
    <w:rsid w:val="0035789C"/>
    <w:rsid w:val="003846E1"/>
    <w:rsid w:val="003B479B"/>
    <w:rsid w:val="003E6954"/>
    <w:rsid w:val="004117DE"/>
    <w:rsid w:val="00446CA8"/>
    <w:rsid w:val="00460C52"/>
    <w:rsid w:val="00463C8D"/>
    <w:rsid w:val="004739DE"/>
    <w:rsid w:val="00556BF1"/>
    <w:rsid w:val="0059417C"/>
    <w:rsid w:val="005E17CC"/>
    <w:rsid w:val="005F2BD3"/>
    <w:rsid w:val="006222F3"/>
    <w:rsid w:val="007063D6"/>
    <w:rsid w:val="00711DAD"/>
    <w:rsid w:val="00712010"/>
    <w:rsid w:val="00716827"/>
    <w:rsid w:val="00775A60"/>
    <w:rsid w:val="007814A7"/>
    <w:rsid w:val="00787479"/>
    <w:rsid w:val="007E4FE5"/>
    <w:rsid w:val="007E53F2"/>
    <w:rsid w:val="0087101D"/>
    <w:rsid w:val="00871462"/>
    <w:rsid w:val="00896646"/>
    <w:rsid w:val="008B4D03"/>
    <w:rsid w:val="00901F4B"/>
    <w:rsid w:val="00904AA3"/>
    <w:rsid w:val="009139EA"/>
    <w:rsid w:val="00957318"/>
    <w:rsid w:val="00966E45"/>
    <w:rsid w:val="009848C7"/>
    <w:rsid w:val="009A1536"/>
    <w:rsid w:val="009B6470"/>
    <w:rsid w:val="009C4A50"/>
    <w:rsid w:val="00A00D69"/>
    <w:rsid w:val="00A3776F"/>
    <w:rsid w:val="00A45CBE"/>
    <w:rsid w:val="00A90464"/>
    <w:rsid w:val="00AD6838"/>
    <w:rsid w:val="00AE318E"/>
    <w:rsid w:val="00B328E2"/>
    <w:rsid w:val="00BE762A"/>
    <w:rsid w:val="00C12EF2"/>
    <w:rsid w:val="00C304EC"/>
    <w:rsid w:val="00C330AB"/>
    <w:rsid w:val="00CE7CAF"/>
    <w:rsid w:val="00CF4DDB"/>
    <w:rsid w:val="00CF7107"/>
    <w:rsid w:val="00E20551"/>
    <w:rsid w:val="00E514B5"/>
    <w:rsid w:val="00E7553B"/>
    <w:rsid w:val="00E83D16"/>
    <w:rsid w:val="00EB4E0A"/>
    <w:rsid w:val="00EC2C2D"/>
    <w:rsid w:val="00ED39D5"/>
    <w:rsid w:val="00F2319B"/>
    <w:rsid w:val="00F46C01"/>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C:\Users\T0900KC\Desktop\Stellantis Press Release Word US v6.dotx</Template>
  <TotalTime>2</TotalTime>
  <Pages>3</Pages>
  <Words>1148</Words>
  <Characters>6546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DAVID GUBBINI</cp:lastModifiedBy>
  <cp:revision>3</cp:revision>
  <cp:lastPrinted>2023-03-15T17:46:00Z</cp:lastPrinted>
  <dcterms:created xsi:type="dcterms:W3CDTF">2023-03-16T15:49:00Z</dcterms:created>
  <dcterms:modified xsi:type="dcterms:W3CDTF">2023-03-16T15:50:00Z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y fmtid="{D5CDD505-2E9C-101B-9397-08002B2CF9AE}" pid="9" name="WCOffice">
    <vt:lpwstr>New York</vt:lpwstr>
  </property>
  <property fmtid="{D5CDD505-2E9C-101B-9397-08002B2CF9AE}" pid="10" name="Language1">
    <vt:lpwstr>English (US)</vt:lpwstr>
  </property>
  <property fmtid="{D5CDD505-2E9C-101B-9397-08002B2CF9AE}" pid="11" name="Office">
    <vt:lpwstr/>
  </property>
  <property fmtid="{D5CDD505-2E9C-101B-9397-08002B2CF9AE}" pid="12" name="DateFormat">
    <vt:lpwstr>MONTH DAY, YEAR</vt:lpwstr>
  </property>
  <property fmtid="{D5CDD505-2E9C-101B-9397-08002B2CF9AE}" pid="13" name="NRT_DocNumber">
    <vt:lpwstr>120502463</vt:lpwstr>
  </property>
  <property fmtid="{D5CDD505-2E9C-101B-9397-08002B2CF9AE}" pid="14" name="NRT_DocVersion">
    <vt:lpwstr>1</vt:lpwstr>
  </property>
  <property fmtid="{D5CDD505-2E9C-101B-9397-08002B2CF9AE}" pid="15" name="NRT_DocName">
    <vt:lpwstr>Draft PR - Launch Share Buy Back program (Consolidated Comments)</vt:lpwstr>
  </property>
  <property fmtid="{D5CDD505-2E9C-101B-9397-08002B2CF9AE}" pid="16" name="NRT_AuthorDescription">
    <vt:lpwstr>Choksi, Alok</vt:lpwstr>
  </property>
  <property fmtid="{D5CDD505-2E9C-101B-9397-08002B2CF9AE}" pid="17" name="NRT_Author">
    <vt:lpwstr>CHOKSAL</vt:lpwstr>
  </property>
  <property fmtid="{D5CDD505-2E9C-101B-9397-08002B2CF9AE}" pid="18" name="NRT_Operator">
    <vt:lpwstr>choksal</vt:lpwstr>
  </property>
  <property fmtid="{D5CDD505-2E9C-101B-9397-08002B2CF9AE}" pid="19" name="NRT_Database">
    <vt:lpwstr>AMERICAS</vt:lpwstr>
  </property>
  <property fmtid="{D5CDD505-2E9C-101B-9397-08002B2CF9AE}" pid="20" name="NRT_ELITE_CLIENT">
    <vt:lpwstr>8888813</vt:lpwstr>
  </property>
  <property fmtid="{D5CDD505-2E9C-101B-9397-08002B2CF9AE}" pid="21" name="NRT_ELITE_MATTER">
    <vt:lpwstr>3260</vt:lpwstr>
  </property>
  <property fmtid="{D5CDD505-2E9C-101B-9397-08002B2CF9AE}" pid="22" name="pDocRef">
    <vt:lpwstr>8888813-3260.CHOKSAL</vt:lpwstr>
  </property>
  <property fmtid="{D5CDD505-2E9C-101B-9397-08002B2CF9AE}" pid="23" name="pDocNumber">
    <vt:lpwstr>120502463_1 [AMERICAS]</vt:lpwstr>
  </property>
</Properties>
</file>