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C2B5" w14:textId="77777777" w:rsidR="0021423D" w:rsidRDefault="0021423D">
      <w:pPr>
        <w:spacing w:after="160"/>
        <w:jc w:val="center"/>
        <w:rPr>
          <w:rFonts w:ascii="Arial" w:eastAsia="Arial" w:hAnsi="Arial" w:cs="Arial"/>
          <w:b/>
          <w:bCs/>
        </w:rPr>
      </w:pPr>
    </w:p>
    <w:p w14:paraId="7625D5C6" w14:textId="77777777" w:rsidR="00EE18C0" w:rsidRDefault="00EE18C0" w:rsidP="00EE18C0">
      <w:pPr>
        <w:spacing w:line="240" w:lineRule="auto"/>
        <w:jc w:val="center"/>
        <w:rPr>
          <w:rFonts w:ascii="Arial" w:eastAsia="Arial" w:hAnsi="Arial" w:cs="Arial"/>
          <w:b/>
          <w:bCs/>
        </w:rPr>
      </w:pPr>
    </w:p>
    <w:p w14:paraId="2497CBED" w14:textId="77777777" w:rsidR="00F4769D" w:rsidRDefault="00EE18C0" w:rsidP="00C318D0">
      <w:pPr>
        <w:spacing w:line="240" w:lineRule="auto"/>
        <w:jc w:val="center"/>
        <w:rPr>
          <w:rFonts w:ascii="Arial" w:eastAsia="Arial" w:hAnsi="Arial" w:cs="Arial"/>
          <w:b/>
          <w:bCs/>
          <w:sz w:val="24"/>
          <w:szCs w:val="24"/>
        </w:rPr>
      </w:pPr>
      <w:r w:rsidRPr="00AE05E6">
        <w:rPr>
          <w:rFonts w:ascii="Arial" w:eastAsia="Arial" w:hAnsi="Arial" w:cs="Arial"/>
          <w:b/>
          <w:bCs/>
          <w:sz w:val="24"/>
          <w:szCs w:val="24"/>
        </w:rPr>
        <w:t xml:space="preserve">Stellantis to Acquire Equal Stake </w:t>
      </w:r>
      <w:r w:rsidR="006A3DF2">
        <w:rPr>
          <w:rFonts w:ascii="Arial" w:eastAsia="Arial" w:hAnsi="Arial" w:cs="Arial"/>
          <w:b/>
          <w:bCs/>
          <w:sz w:val="24"/>
          <w:szCs w:val="24"/>
        </w:rPr>
        <w:t xml:space="preserve">with Faurecia and Michelin </w:t>
      </w:r>
      <w:r w:rsidRPr="00AE05E6">
        <w:rPr>
          <w:rFonts w:ascii="Arial" w:eastAsia="Arial" w:hAnsi="Arial" w:cs="Arial"/>
          <w:b/>
          <w:bCs/>
          <w:sz w:val="24"/>
          <w:szCs w:val="24"/>
        </w:rPr>
        <w:t xml:space="preserve">in </w:t>
      </w:r>
      <w:proofErr w:type="spellStart"/>
      <w:r w:rsidRPr="00AE05E6">
        <w:rPr>
          <w:rFonts w:ascii="Arial" w:eastAsia="Arial" w:hAnsi="Arial" w:cs="Arial"/>
          <w:b/>
          <w:bCs/>
          <w:sz w:val="24"/>
          <w:szCs w:val="24"/>
        </w:rPr>
        <w:t>Symbio</w:t>
      </w:r>
      <w:proofErr w:type="spellEnd"/>
      <w:r w:rsidRPr="00AE05E6">
        <w:rPr>
          <w:rFonts w:ascii="Arial" w:eastAsia="Arial" w:hAnsi="Arial" w:cs="Arial"/>
          <w:b/>
          <w:bCs/>
          <w:sz w:val="24"/>
          <w:szCs w:val="24"/>
        </w:rPr>
        <w:t xml:space="preserve">, </w:t>
      </w:r>
    </w:p>
    <w:p w14:paraId="23EBD720" w14:textId="42CF4506" w:rsidR="00C96E53" w:rsidRPr="00AE05E6" w:rsidRDefault="00EE18C0" w:rsidP="00C318D0">
      <w:pPr>
        <w:spacing w:line="240" w:lineRule="auto"/>
        <w:jc w:val="center"/>
        <w:rPr>
          <w:rFonts w:ascii="Arial" w:eastAsia="Arial" w:hAnsi="Arial" w:cs="Arial"/>
          <w:b/>
          <w:bCs/>
          <w:sz w:val="24"/>
          <w:szCs w:val="24"/>
        </w:rPr>
      </w:pPr>
      <w:r w:rsidRPr="00AE05E6">
        <w:rPr>
          <w:rFonts w:ascii="Arial" w:eastAsia="Arial" w:hAnsi="Arial" w:cs="Arial"/>
          <w:b/>
          <w:bCs/>
          <w:sz w:val="24"/>
          <w:szCs w:val="24"/>
        </w:rPr>
        <w:t>a Leader in Zero-emission Hydrogen Mobility</w:t>
      </w:r>
    </w:p>
    <w:p w14:paraId="024AE961" w14:textId="77777777" w:rsidR="00EE18C0" w:rsidRDefault="00EE18C0" w:rsidP="00B736E3">
      <w:pPr>
        <w:spacing w:line="240" w:lineRule="auto"/>
        <w:jc w:val="both"/>
        <w:rPr>
          <w:rFonts w:ascii="Arial" w:eastAsia="Arial" w:hAnsi="Arial" w:cs="Arial"/>
        </w:rPr>
      </w:pPr>
    </w:p>
    <w:p w14:paraId="675F3A3C" w14:textId="77777777" w:rsidR="00F4769D" w:rsidRDefault="00F4769D" w:rsidP="00041ACB">
      <w:pPr>
        <w:pStyle w:val="xmsonormal"/>
        <w:rPr>
          <w:rFonts w:ascii="Arial" w:eastAsia="Arial" w:hAnsi="Arial" w:cs="Arial"/>
          <w:lang w:val="en-US"/>
        </w:rPr>
      </w:pPr>
    </w:p>
    <w:p w14:paraId="6588B5E8" w14:textId="5891DCE0" w:rsidR="00041ACB" w:rsidRPr="00AE05E6" w:rsidRDefault="00021F64" w:rsidP="0055366E">
      <w:pPr>
        <w:pStyle w:val="xmsonormal"/>
        <w:jc w:val="both"/>
        <w:rPr>
          <w:lang w:val="en-US"/>
        </w:rPr>
      </w:pPr>
      <w:r>
        <w:rPr>
          <w:rFonts w:ascii="Arial" w:eastAsia="Arial" w:hAnsi="Arial" w:cs="Arial"/>
          <w:lang w:val="en-US"/>
        </w:rPr>
        <w:t xml:space="preserve">AMSTERDAM, </w:t>
      </w:r>
      <w:r w:rsidR="00FF26A0">
        <w:rPr>
          <w:rFonts w:ascii="Arial" w:eastAsia="Arial" w:hAnsi="Arial" w:cs="Arial"/>
          <w:lang w:val="en-US"/>
        </w:rPr>
        <w:t>NANTERRE</w:t>
      </w:r>
      <w:r w:rsidR="00C318D0" w:rsidRPr="00AE05E6">
        <w:rPr>
          <w:rFonts w:ascii="Arial" w:eastAsia="Arial" w:hAnsi="Arial" w:cs="Arial"/>
          <w:lang w:val="en-US"/>
        </w:rPr>
        <w:t>,</w:t>
      </w:r>
      <w:r w:rsidR="00F27286">
        <w:rPr>
          <w:rFonts w:ascii="Arial" w:eastAsia="Arial" w:hAnsi="Arial" w:cs="Arial"/>
          <w:lang w:val="en-US"/>
        </w:rPr>
        <w:t xml:space="preserve"> PARIS,</w:t>
      </w:r>
      <w:r w:rsidR="00C318D0" w:rsidRPr="00AE05E6">
        <w:rPr>
          <w:rFonts w:ascii="Arial" w:eastAsia="Arial" w:hAnsi="Arial" w:cs="Arial"/>
          <w:lang w:val="en-US"/>
        </w:rPr>
        <w:t xml:space="preserve"> </w:t>
      </w:r>
      <w:r>
        <w:rPr>
          <w:rFonts w:ascii="Arial" w:eastAsia="Arial" w:hAnsi="Arial" w:cs="Arial"/>
          <w:lang w:val="en-US"/>
        </w:rPr>
        <w:t>May 16</w:t>
      </w:r>
      <w:r w:rsidR="00B736E3" w:rsidRPr="00AE05E6">
        <w:rPr>
          <w:rFonts w:ascii="Arial" w:eastAsia="Arial" w:hAnsi="Arial" w:cs="Arial"/>
          <w:lang w:val="en-US"/>
        </w:rPr>
        <w:t xml:space="preserve">, 2023 - Faurecia, a company of the FORVIA group, Michelin and </w:t>
      </w:r>
      <w:hyperlink r:id="rId6" w:history="1">
        <w:proofErr w:type="spellStart"/>
        <w:r w:rsidR="00B736E3" w:rsidRPr="00711FE4">
          <w:rPr>
            <w:rStyle w:val="Hyperlink"/>
            <w:rFonts w:ascii="Arial" w:eastAsia="Arial" w:hAnsi="Arial" w:cs="Arial"/>
            <w:lang w:val="en-US"/>
          </w:rPr>
          <w:t>Stellantis</w:t>
        </w:r>
        <w:proofErr w:type="spellEnd"/>
      </w:hyperlink>
      <w:r w:rsidR="00B736E3" w:rsidRPr="00AE05E6">
        <w:rPr>
          <w:rFonts w:ascii="Arial" w:eastAsia="Arial" w:hAnsi="Arial" w:cs="Arial"/>
          <w:lang w:val="en-US"/>
        </w:rPr>
        <w:t xml:space="preserve"> </w:t>
      </w:r>
      <w:r w:rsidR="00EE18C0" w:rsidRPr="00AE05E6">
        <w:rPr>
          <w:rFonts w:ascii="Arial" w:eastAsia="Arial" w:hAnsi="Arial" w:cs="Arial"/>
          <w:lang w:val="en-US"/>
        </w:rPr>
        <w:t>announce today the signing of a binding</w:t>
      </w:r>
      <w:r w:rsidR="00B736E3" w:rsidRPr="00AE05E6">
        <w:rPr>
          <w:rFonts w:ascii="Arial" w:eastAsia="Arial" w:hAnsi="Arial" w:cs="Arial"/>
          <w:lang w:val="en-US"/>
        </w:rPr>
        <w:t xml:space="preserve"> agreement for Stellantis to acquire 33.3% stake in </w:t>
      </w:r>
      <w:proofErr w:type="spellStart"/>
      <w:r w:rsidR="00B736E3" w:rsidRPr="00AE05E6">
        <w:rPr>
          <w:rFonts w:ascii="Arial" w:eastAsia="Arial" w:hAnsi="Arial" w:cs="Arial"/>
          <w:lang w:val="en-US"/>
        </w:rPr>
        <w:t>Symbio</w:t>
      </w:r>
      <w:proofErr w:type="spellEnd"/>
      <w:r w:rsidR="00B736E3" w:rsidRPr="00AE05E6">
        <w:rPr>
          <w:rFonts w:ascii="Arial" w:eastAsia="Arial" w:hAnsi="Arial" w:cs="Arial"/>
          <w:lang w:val="en-US"/>
        </w:rPr>
        <w:t>, a leader in zero-emission hydrogen mobility. Faurecia and Michelin will remain shareholders with 33.3% holding each.</w:t>
      </w:r>
      <w:r w:rsidR="00041ACB" w:rsidRPr="00AE05E6">
        <w:rPr>
          <w:rFonts w:ascii="Arial" w:eastAsia="Arial" w:hAnsi="Arial" w:cs="Arial"/>
          <w:lang w:val="en-US"/>
        </w:rPr>
        <w:t xml:space="preserve"> </w:t>
      </w:r>
    </w:p>
    <w:p w14:paraId="6D6E52B9" w14:textId="77777777" w:rsidR="00A51511" w:rsidRPr="00EE18C0" w:rsidRDefault="00A51511" w:rsidP="0055366E">
      <w:pPr>
        <w:spacing w:line="240" w:lineRule="auto"/>
        <w:jc w:val="both"/>
      </w:pPr>
    </w:p>
    <w:p w14:paraId="741FE45B" w14:textId="419035A4" w:rsidR="00275795" w:rsidRDefault="00275795" w:rsidP="0055366E">
      <w:pPr>
        <w:spacing w:line="240" w:lineRule="auto"/>
        <w:jc w:val="both"/>
        <w:rPr>
          <w:rFonts w:ascii="Arial" w:eastAsia="Arial" w:hAnsi="Arial" w:cs="Arial"/>
        </w:rPr>
      </w:pPr>
      <w:r w:rsidRPr="00B736E3">
        <w:rPr>
          <w:rFonts w:ascii="Arial" w:eastAsia="Arial" w:hAnsi="Arial" w:cs="Arial"/>
        </w:rPr>
        <w:t xml:space="preserve">The announcement is a significant step in the decarbonization of the mobility industry and illustrates </w:t>
      </w:r>
      <w:proofErr w:type="spellStart"/>
      <w:r w:rsidR="00017479">
        <w:rPr>
          <w:rFonts w:ascii="Arial" w:eastAsia="Arial" w:hAnsi="Arial" w:cs="Arial"/>
        </w:rPr>
        <w:t>Symbio’s</w:t>
      </w:r>
      <w:proofErr w:type="spellEnd"/>
      <w:r w:rsidR="00017479">
        <w:rPr>
          <w:rFonts w:ascii="Arial" w:eastAsia="Arial" w:hAnsi="Arial" w:cs="Arial"/>
        </w:rPr>
        <w:t xml:space="preserve"> </w:t>
      </w:r>
      <w:r w:rsidRPr="00B736E3">
        <w:rPr>
          <w:rFonts w:ascii="Arial" w:eastAsia="Arial" w:hAnsi="Arial" w:cs="Arial"/>
        </w:rPr>
        <w:t>technological excellence</w:t>
      </w:r>
      <w:r w:rsidR="00017479">
        <w:rPr>
          <w:rFonts w:ascii="Arial" w:eastAsia="Arial" w:hAnsi="Arial" w:cs="Arial"/>
        </w:rPr>
        <w:t xml:space="preserve"> in hydrogen fuel cell innovations</w:t>
      </w:r>
      <w:r w:rsidRPr="00B736E3">
        <w:rPr>
          <w:rFonts w:ascii="Arial" w:eastAsia="Arial" w:hAnsi="Arial" w:cs="Arial"/>
        </w:rPr>
        <w:t>.</w:t>
      </w:r>
      <w:r w:rsidR="00017479">
        <w:rPr>
          <w:rFonts w:ascii="Arial" w:eastAsia="Arial" w:hAnsi="Arial" w:cs="Arial"/>
        </w:rPr>
        <w:t xml:space="preserve"> </w:t>
      </w:r>
      <w:r w:rsidR="001E4071">
        <w:rPr>
          <w:rFonts w:ascii="Arial" w:eastAsia="Arial" w:hAnsi="Arial" w:cs="Arial"/>
        </w:rPr>
        <w:t xml:space="preserve">The addition of Stellantis as a shareholder will boost </w:t>
      </w:r>
      <w:proofErr w:type="spellStart"/>
      <w:r w:rsidR="001E4071">
        <w:rPr>
          <w:rFonts w:ascii="Arial" w:eastAsia="Arial" w:hAnsi="Arial" w:cs="Arial"/>
        </w:rPr>
        <w:t>Symbio’s</w:t>
      </w:r>
      <w:proofErr w:type="spellEnd"/>
      <w:r w:rsidR="001E4071">
        <w:rPr>
          <w:rFonts w:ascii="Arial" w:eastAsia="Arial" w:hAnsi="Arial" w:cs="Arial"/>
        </w:rPr>
        <w:t xml:space="preserve"> development across </w:t>
      </w:r>
      <w:r w:rsidR="00017479">
        <w:rPr>
          <w:rFonts w:ascii="Arial" w:eastAsia="Arial" w:hAnsi="Arial" w:cs="Arial"/>
        </w:rPr>
        <w:t>Europe</w:t>
      </w:r>
      <w:r w:rsidR="003B2539">
        <w:rPr>
          <w:rFonts w:ascii="Arial" w:eastAsia="Arial" w:hAnsi="Arial" w:cs="Arial"/>
        </w:rPr>
        <w:t xml:space="preserve"> </w:t>
      </w:r>
      <w:r w:rsidR="00017479">
        <w:rPr>
          <w:rFonts w:ascii="Arial" w:eastAsia="Arial" w:hAnsi="Arial" w:cs="Arial"/>
        </w:rPr>
        <w:t xml:space="preserve">and </w:t>
      </w:r>
      <w:r w:rsidR="003B2539">
        <w:rPr>
          <w:rFonts w:ascii="Arial" w:eastAsia="Arial" w:hAnsi="Arial" w:cs="Arial"/>
        </w:rPr>
        <w:t>in the U.S.</w:t>
      </w:r>
    </w:p>
    <w:p w14:paraId="14CB18B4" w14:textId="77777777" w:rsidR="00275795" w:rsidRPr="00B736E3" w:rsidRDefault="00275795" w:rsidP="0055366E">
      <w:pPr>
        <w:spacing w:line="240" w:lineRule="auto"/>
        <w:jc w:val="both"/>
        <w:rPr>
          <w:rFonts w:ascii="Arial" w:eastAsia="Arial" w:hAnsi="Arial" w:cs="Arial"/>
        </w:rPr>
      </w:pPr>
    </w:p>
    <w:p w14:paraId="036D0419" w14:textId="4ED398C9" w:rsidR="00604595" w:rsidRPr="00B736E3" w:rsidRDefault="00D975B5" w:rsidP="0055366E">
      <w:pPr>
        <w:spacing w:line="240" w:lineRule="auto"/>
        <w:jc w:val="both"/>
        <w:rPr>
          <w:rFonts w:ascii="Arial" w:eastAsia="Arial" w:hAnsi="Arial" w:cs="Arial"/>
        </w:rPr>
      </w:pPr>
      <w:r w:rsidRPr="00D975B5">
        <w:rPr>
          <w:rFonts w:ascii="Arial" w:eastAsia="Arial" w:hAnsi="Arial" w:cs="Arial"/>
        </w:rPr>
        <w:t xml:space="preserve">“Acquiring </w:t>
      </w:r>
      <w:r w:rsidR="00604595">
        <w:rPr>
          <w:rFonts w:ascii="Arial" w:eastAsia="Arial" w:hAnsi="Arial" w:cs="Arial"/>
        </w:rPr>
        <w:t xml:space="preserve">an </w:t>
      </w:r>
      <w:r w:rsidRPr="00D975B5">
        <w:rPr>
          <w:rFonts w:ascii="Arial" w:eastAsia="Arial" w:hAnsi="Arial" w:cs="Arial"/>
        </w:rPr>
        <w:t xml:space="preserve">equal stake in </w:t>
      </w:r>
      <w:proofErr w:type="spellStart"/>
      <w:r w:rsidRPr="00D975B5">
        <w:rPr>
          <w:rFonts w:ascii="Arial" w:eastAsia="Arial" w:hAnsi="Arial" w:cs="Arial"/>
        </w:rPr>
        <w:t>Symbio</w:t>
      </w:r>
      <w:proofErr w:type="spellEnd"/>
      <w:r w:rsidRPr="00D975B5">
        <w:rPr>
          <w:rFonts w:ascii="Arial" w:eastAsia="Arial" w:hAnsi="Arial" w:cs="Arial"/>
        </w:rPr>
        <w:t xml:space="preserve"> </w:t>
      </w:r>
      <w:r w:rsidR="00604595">
        <w:rPr>
          <w:rFonts w:ascii="Arial" w:eastAsia="Arial" w:hAnsi="Arial" w:cs="Arial"/>
        </w:rPr>
        <w:t xml:space="preserve">will </w:t>
      </w:r>
      <w:r w:rsidRPr="00D975B5">
        <w:rPr>
          <w:rFonts w:ascii="Arial" w:eastAsia="Arial" w:hAnsi="Arial" w:cs="Arial"/>
        </w:rPr>
        <w:t xml:space="preserve">bolster our leadership position in hydrogen-powered vehicles by supporting our fuel cell van production in France, and it also serves as a perfect complement to our </w:t>
      </w:r>
      <w:r w:rsidR="00622513">
        <w:rPr>
          <w:rFonts w:ascii="Arial" w:eastAsia="Arial" w:hAnsi="Arial" w:cs="Arial"/>
        </w:rPr>
        <w:t xml:space="preserve">growing </w:t>
      </w:r>
      <w:r w:rsidRPr="00D975B5">
        <w:rPr>
          <w:rFonts w:ascii="Arial" w:eastAsia="Arial" w:hAnsi="Arial" w:cs="Arial"/>
        </w:rPr>
        <w:t xml:space="preserve">battery electric vehicle portfolio,” said Carlos Tavares, </w:t>
      </w:r>
      <w:proofErr w:type="spellStart"/>
      <w:r w:rsidRPr="00D975B5">
        <w:rPr>
          <w:rFonts w:ascii="Arial" w:eastAsia="Arial" w:hAnsi="Arial" w:cs="Arial"/>
        </w:rPr>
        <w:t>Stellantis</w:t>
      </w:r>
      <w:proofErr w:type="spellEnd"/>
      <w:r w:rsidRPr="00D975B5">
        <w:rPr>
          <w:rFonts w:ascii="Arial" w:eastAsia="Arial" w:hAnsi="Arial" w:cs="Arial"/>
        </w:rPr>
        <w:t xml:space="preserve"> CEO. “As we push our Dare Forward 2030 plan forward and move to become carbon net zero by 2038, we are considering every technological tool at our fingertips to fight global warming. Hydrogen fuel cells are necessary, and </w:t>
      </w:r>
      <w:proofErr w:type="spellStart"/>
      <w:r w:rsidRPr="00D975B5">
        <w:rPr>
          <w:rFonts w:ascii="Arial" w:eastAsia="Arial" w:hAnsi="Arial" w:cs="Arial"/>
        </w:rPr>
        <w:t>Symbio</w:t>
      </w:r>
      <w:proofErr w:type="spellEnd"/>
      <w:r w:rsidRPr="00D975B5">
        <w:rPr>
          <w:rFonts w:ascii="Arial" w:eastAsia="Arial" w:hAnsi="Arial" w:cs="Arial"/>
        </w:rPr>
        <w:t xml:space="preserve"> will become a </w:t>
      </w:r>
      <w:r>
        <w:rPr>
          <w:rFonts w:ascii="Arial" w:eastAsia="Arial" w:hAnsi="Arial" w:cs="Arial"/>
        </w:rPr>
        <w:t xml:space="preserve">significant </w:t>
      </w:r>
      <w:r w:rsidRPr="00D975B5">
        <w:rPr>
          <w:rFonts w:ascii="Arial" w:eastAsia="Arial" w:hAnsi="Arial" w:cs="Arial"/>
        </w:rPr>
        <w:t>player in the battle to protect future generations.”</w:t>
      </w:r>
    </w:p>
    <w:p w14:paraId="1E9FCBC2" w14:textId="77777777" w:rsidR="00B736E3" w:rsidRPr="00B736E3" w:rsidRDefault="00B736E3" w:rsidP="0055366E">
      <w:pPr>
        <w:spacing w:line="240" w:lineRule="auto"/>
        <w:jc w:val="both"/>
        <w:rPr>
          <w:rFonts w:ascii="Arial" w:eastAsia="Arial" w:hAnsi="Arial" w:cs="Arial"/>
        </w:rPr>
      </w:pPr>
    </w:p>
    <w:p w14:paraId="73589CED" w14:textId="7BB49FC5" w:rsidR="00B736E3" w:rsidRPr="00B736E3" w:rsidRDefault="00B736E3" w:rsidP="0055366E">
      <w:pPr>
        <w:spacing w:line="240" w:lineRule="auto"/>
        <w:jc w:val="both"/>
        <w:rPr>
          <w:rFonts w:ascii="Arial" w:eastAsia="Arial" w:hAnsi="Arial" w:cs="Arial"/>
        </w:rPr>
      </w:pPr>
      <w:proofErr w:type="spellStart"/>
      <w:r w:rsidRPr="00B736E3">
        <w:rPr>
          <w:rFonts w:ascii="Arial" w:eastAsia="Arial" w:hAnsi="Arial" w:cs="Arial"/>
        </w:rPr>
        <w:t>Symbio</w:t>
      </w:r>
      <w:proofErr w:type="spellEnd"/>
      <w:r w:rsidRPr="00B736E3">
        <w:rPr>
          <w:rFonts w:ascii="Arial" w:eastAsia="Arial" w:hAnsi="Arial" w:cs="Arial"/>
        </w:rPr>
        <w:t xml:space="preserve"> plans to produce 50,000 fuel cells per year by 2025, leveraging its Saint-</w:t>
      </w:r>
      <w:proofErr w:type="spellStart"/>
      <w:r w:rsidRPr="00B736E3">
        <w:rPr>
          <w:rFonts w:ascii="Arial" w:eastAsia="Arial" w:hAnsi="Arial" w:cs="Arial"/>
        </w:rPr>
        <w:t>Fons</w:t>
      </w:r>
      <w:proofErr w:type="spellEnd"/>
      <w:r w:rsidRPr="00B736E3">
        <w:rPr>
          <w:rFonts w:ascii="Arial" w:eastAsia="Arial" w:hAnsi="Arial" w:cs="Arial"/>
        </w:rPr>
        <w:t xml:space="preserve"> state-of-the-art gigafactory</w:t>
      </w:r>
      <w:r w:rsidR="00517E33">
        <w:rPr>
          <w:rFonts w:ascii="Arial" w:eastAsia="Arial" w:hAnsi="Arial" w:cs="Arial"/>
        </w:rPr>
        <w:t>,</w:t>
      </w:r>
      <w:r w:rsidRPr="00B736E3">
        <w:rPr>
          <w:rFonts w:ascii="Arial" w:eastAsia="Arial" w:hAnsi="Arial" w:cs="Arial"/>
        </w:rPr>
        <w:t xml:space="preserve"> which will start production in the second half of 2023. In 2022, </w:t>
      </w:r>
      <w:proofErr w:type="spellStart"/>
      <w:r w:rsidR="00517E33" w:rsidRPr="00B736E3">
        <w:rPr>
          <w:rFonts w:ascii="Arial" w:eastAsia="Arial" w:hAnsi="Arial" w:cs="Arial"/>
        </w:rPr>
        <w:t>S</w:t>
      </w:r>
      <w:r w:rsidR="00517E33">
        <w:rPr>
          <w:rFonts w:ascii="Arial" w:eastAsia="Arial" w:hAnsi="Arial" w:cs="Arial"/>
        </w:rPr>
        <w:t>ymbio</w:t>
      </w:r>
      <w:proofErr w:type="spellEnd"/>
      <w:r w:rsidR="00517E33" w:rsidRPr="00B736E3">
        <w:rPr>
          <w:rFonts w:ascii="Arial" w:eastAsia="Arial" w:hAnsi="Arial" w:cs="Arial"/>
        </w:rPr>
        <w:t xml:space="preserve"> </w:t>
      </w:r>
      <w:r w:rsidRPr="00B736E3">
        <w:rPr>
          <w:rFonts w:ascii="Arial" w:eastAsia="Arial" w:hAnsi="Arial" w:cs="Arial"/>
        </w:rPr>
        <w:t xml:space="preserve">announced the implementation of its </w:t>
      </w:r>
      <w:proofErr w:type="spellStart"/>
      <w:r w:rsidRPr="00B736E3">
        <w:rPr>
          <w:rFonts w:ascii="Arial" w:eastAsia="Arial" w:hAnsi="Arial" w:cs="Arial"/>
        </w:rPr>
        <w:t>HyMotive</w:t>
      </w:r>
      <w:proofErr w:type="spellEnd"/>
      <w:r w:rsidRPr="00B736E3">
        <w:rPr>
          <w:rFonts w:ascii="Arial" w:eastAsia="Arial" w:hAnsi="Arial" w:cs="Arial"/>
        </w:rPr>
        <w:t xml:space="preserve"> project aimed at accelerating its industrialization and the development of disruptive innovations, a project that will enable the company to reach a total annual production capacity in France of 100,000 systems by 2028 with the creation of 1,000 jobs in France.</w:t>
      </w:r>
    </w:p>
    <w:p w14:paraId="34664C06" w14:textId="77777777" w:rsidR="00B736E3" w:rsidRPr="00B736E3" w:rsidRDefault="00B736E3" w:rsidP="0055366E">
      <w:pPr>
        <w:spacing w:line="240" w:lineRule="auto"/>
        <w:jc w:val="both"/>
        <w:rPr>
          <w:rFonts w:ascii="Arial" w:eastAsia="Arial" w:hAnsi="Arial" w:cs="Arial"/>
        </w:rPr>
      </w:pPr>
    </w:p>
    <w:p w14:paraId="7EC01340" w14:textId="5590A0F6" w:rsidR="00A66A3E" w:rsidRDefault="00A66A3E" w:rsidP="0055366E">
      <w:pPr>
        <w:spacing w:line="240" w:lineRule="auto"/>
        <w:jc w:val="both"/>
        <w:rPr>
          <w:rFonts w:ascii="Arial" w:eastAsia="Arial" w:hAnsi="Arial" w:cs="Arial"/>
        </w:rPr>
      </w:pPr>
      <w:r>
        <w:rPr>
          <w:rFonts w:ascii="Arial" w:eastAsia="Arial" w:hAnsi="Arial" w:cs="Arial"/>
        </w:rPr>
        <w:t>“We are delighted with this transaction which further increase</w:t>
      </w:r>
      <w:r w:rsidR="004310C0" w:rsidRPr="004310C0">
        <w:rPr>
          <w:rFonts w:ascii="Arial" w:eastAsia="Arial" w:hAnsi="Arial" w:cs="Arial"/>
        </w:rPr>
        <w:t>s</w:t>
      </w:r>
      <w:r>
        <w:rPr>
          <w:rFonts w:ascii="Arial" w:eastAsia="Arial" w:hAnsi="Arial" w:cs="Arial"/>
        </w:rPr>
        <w:t xml:space="preserve"> </w:t>
      </w:r>
      <w:proofErr w:type="spellStart"/>
      <w:r>
        <w:rPr>
          <w:rFonts w:ascii="Arial" w:eastAsia="Arial" w:hAnsi="Arial" w:cs="Arial"/>
        </w:rPr>
        <w:t>Symbio’s</w:t>
      </w:r>
      <w:proofErr w:type="spellEnd"/>
      <w:r>
        <w:rPr>
          <w:rFonts w:ascii="Arial" w:eastAsia="Arial" w:hAnsi="Arial" w:cs="Arial"/>
        </w:rPr>
        <w:t xml:space="preserve"> capabilities and will give additional momentum to the joint venture. </w:t>
      </w:r>
      <w:proofErr w:type="spellStart"/>
      <w:r>
        <w:rPr>
          <w:rFonts w:ascii="Arial" w:eastAsia="Arial" w:hAnsi="Arial" w:cs="Arial"/>
        </w:rPr>
        <w:t>Symbio</w:t>
      </w:r>
      <w:proofErr w:type="spellEnd"/>
      <w:r>
        <w:rPr>
          <w:rFonts w:ascii="Arial" w:eastAsia="Arial" w:hAnsi="Arial" w:cs="Arial"/>
        </w:rPr>
        <w:t xml:space="preserve"> is now perfectly equipped to scale up and expand its leadership outside Europe, at a time when the automotive industry is accelerating towards zero emissions</w:t>
      </w:r>
      <w:r w:rsidR="00021F64">
        <w:rPr>
          <w:rFonts w:ascii="Arial" w:eastAsia="Arial" w:hAnsi="Arial" w:cs="Arial"/>
        </w:rPr>
        <w:t>,</w:t>
      </w:r>
      <w:r>
        <w:rPr>
          <w:rFonts w:ascii="Arial" w:eastAsia="Arial" w:hAnsi="Arial" w:cs="Arial"/>
        </w:rPr>
        <w:t xml:space="preserve">” said Patrick Koller, Chief Executive Officer of Faurecia. “This agreement benefits all parties and allows </w:t>
      </w:r>
      <w:r w:rsidR="00FF26A0">
        <w:rPr>
          <w:rFonts w:ascii="Arial" w:eastAsia="Arial" w:hAnsi="Arial" w:cs="Arial"/>
        </w:rPr>
        <w:t xml:space="preserve">FORVIA </w:t>
      </w:r>
      <w:r>
        <w:rPr>
          <w:rFonts w:ascii="Arial" w:eastAsia="Arial" w:hAnsi="Arial" w:cs="Arial"/>
        </w:rPr>
        <w:t xml:space="preserve">to confirm its status as a global leader in clean </w:t>
      </w:r>
      <w:r w:rsidRPr="00FF26A0">
        <w:rPr>
          <w:rFonts w:ascii="Arial" w:eastAsia="Arial" w:hAnsi="Arial" w:cs="Arial"/>
        </w:rPr>
        <w:t>mobility.</w:t>
      </w:r>
      <w:r w:rsidRPr="00AE05E6">
        <w:rPr>
          <w:rFonts w:ascii="Arial" w:eastAsia="Arial" w:hAnsi="Arial" w:cs="Arial"/>
        </w:rPr>
        <w:t>”</w:t>
      </w:r>
    </w:p>
    <w:p w14:paraId="484B032A" w14:textId="3ED7ED6E" w:rsidR="00B736E3" w:rsidRPr="00B736E3" w:rsidRDefault="00B736E3" w:rsidP="0055366E">
      <w:pPr>
        <w:spacing w:line="240" w:lineRule="auto"/>
        <w:jc w:val="both"/>
        <w:rPr>
          <w:rFonts w:ascii="Arial" w:eastAsia="Arial" w:hAnsi="Arial" w:cs="Arial"/>
        </w:rPr>
      </w:pPr>
    </w:p>
    <w:p w14:paraId="4BE7D537" w14:textId="5E82555B" w:rsidR="00C96E53" w:rsidRDefault="00EE18C0" w:rsidP="0055366E">
      <w:pPr>
        <w:spacing w:line="240" w:lineRule="auto"/>
        <w:jc w:val="both"/>
        <w:rPr>
          <w:rFonts w:ascii="Arial" w:eastAsia="Arial" w:hAnsi="Arial" w:cs="Arial"/>
        </w:rPr>
      </w:pPr>
      <w:r>
        <w:rPr>
          <w:rFonts w:ascii="Arial" w:eastAsia="Arial" w:hAnsi="Arial" w:cs="Arial"/>
        </w:rPr>
        <w:t>“</w:t>
      </w:r>
      <w:r w:rsidR="00B736E3" w:rsidRPr="00B736E3">
        <w:rPr>
          <w:rFonts w:ascii="Arial" w:eastAsia="Arial" w:hAnsi="Arial" w:cs="Arial"/>
        </w:rPr>
        <w:t xml:space="preserve">The entry of Stellantis into the capital of </w:t>
      </w:r>
      <w:proofErr w:type="spellStart"/>
      <w:r w:rsidR="00B736E3" w:rsidRPr="00B736E3">
        <w:rPr>
          <w:rFonts w:ascii="Arial" w:eastAsia="Arial" w:hAnsi="Arial" w:cs="Arial"/>
        </w:rPr>
        <w:t>Symbio</w:t>
      </w:r>
      <w:proofErr w:type="spellEnd"/>
      <w:r w:rsidR="00B736E3" w:rsidRPr="00B736E3">
        <w:rPr>
          <w:rFonts w:ascii="Arial" w:eastAsia="Arial" w:hAnsi="Arial" w:cs="Arial"/>
        </w:rPr>
        <w:t xml:space="preserve"> is a tremendous development driver for our joint subsidiary</w:t>
      </w:r>
      <w:r>
        <w:rPr>
          <w:rFonts w:ascii="Arial" w:eastAsia="Arial" w:hAnsi="Arial" w:cs="Arial"/>
        </w:rPr>
        <w:t xml:space="preserve">,” said </w:t>
      </w:r>
      <w:r w:rsidRPr="00B736E3">
        <w:rPr>
          <w:rFonts w:ascii="Arial" w:eastAsia="Arial" w:hAnsi="Arial" w:cs="Arial"/>
        </w:rPr>
        <w:t xml:space="preserve">Florent </w:t>
      </w:r>
      <w:proofErr w:type="spellStart"/>
      <w:r w:rsidRPr="00B736E3">
        <w:rPr>
          <w:rFonts w:ascii="Arial" w:eastAsia="Arial" w:hAnsi="Arial" w:cs="Arial"/>
        </w:rPr>
        <w:t>Menegaux</w:t>
      </w:r>
      <w:proofErr w:type="spellEnd"/>
      <w:r w:rsidRPr="00B736E3">
        <w:rPr>
          <w:rFonts w:ascii="Arial" w:eastAsia="Arial" w:hAnsi="Arial" w:cs="Arial"/>
        </w:rPr>
        <w:t>, CEO of Michelin</w:t>
      </w:r>
      <w:r w:rsidR="00B736E3" w:rsidRPr="00B736E3">
        <w:rPr>
          <w:rFonts w:ascii="Arial" w:eastAsia="Arial" w:hAnsi="Arial" w:cs="Arial"/>
        </w:rPr>
        <w:t xml:space="preserve">. </w:t>
      </w:r>
      <w:r w:rsidR="0011680E">
        <w:rPr>
          <w:rFonts w:ascii="Arial" w:eastAsia="Arial" w:hAnsi="Arial" w:cs="Arial"/>
        </w:rPr>
        <w:t>“</w:t>
      </w:r>
      <w:r w:rsidR="00B736E3" w:rsidRPr="00B736E3">
        <w:rPr>
          <w:rFonts w:ascii="Arial" w:eastAsia="Arial" w:hAnsi="Arial" w:cs="Arial"/>
        </w:rPr>
        <w:t>It is also a perfect demonstration that fuel cell technology is essential for the automotive industry to succeed in the electrification of mobility, particularly for professional use. Stellantis is already a partner of choice and will be a key player with us in the future. Finally</w:t>
      </w:r>
      <w:r w:rsidR="0011680E">
        <w:rPr>
          <w:rFonts w:ascii="Arial" w:eastAsia="Arial" w:hAnsi="Arial" w:cs="Arial"/>
        </w:rPr>
        <w:t>,</w:t>
      </w:r>
      <w:r w:rsidR="00B736E3" w:rsidRPr="00B736E3">
        <w:rPr>
          <w:rFonts w:ascii="Arial" w:eastAsia="Arial" w:hAnsi="Arial" w:cs="Arial"/>
        </w:rPr>
        <w:t xml:space="preserve"> this transaction reinforces the conviction that Michelin has held for many years: hydrogen will be one of the unavoidable solutions for decarbonization.”</w:t>
      </w:r>
    </w:p>
    <w:p w14:paraId="64A97123" w14:textId="37CD5E79" w:rsidR="00EE18C0" w:rsidRDefault="00EE18C0" w:rsidP="0055366E">
      <w:pPr>
        <w:spacing w:line="240" w:lineRule="auto"/>
        <w:jc w:val="both"/>
        <w:rPr>
          <w:rFonts w:ascii="Arial" w:eastAsia="Arial" w:hAnsi="Arial" w:cs="Arial"/>
        </w:rPr>
      </w:pPr>
    </w:p>
    <w:p w14:paraId="2916DAE0" w14:textId="5D6FFF8B" w:rsidR="00EE18C0" w:rsidRPr="00B736E3" w:rsidRDefault="00EE18C0" w:rsidP="0055366E">
      <w:pPr>
        <w:spacing w:line="240" w:lineRule="auto"/>
        <w:jc w:val="both"/>
        <w:rPr>
          <w:rFonts w:ascii="Arial" w:eastAsia="Arial" w:hAnsi="Arial" w:cs="Arial"/>
        </w:rPr>
      </w:pPr>
      <w:r w:rsidRPr="00B736E3">
        <w:rPr>
          <w:rFonts w:ascii="Arial" w:eastAsia="Arial" w:hAnsi="Arial" w:cs="Arial"/>
        </w:rPr>
        <w:t xml:space="preserve">The transaction is subject to customary regulatory approvals. Closing is expected in </w:t>
      </w:r>
      <w:r w:rsidR="008A1AC6">
        <w:rPr>
          <w:rFonts w:ascii="Arial" w:eastAsia="Arial" w:hAnsi="Arial" w:cs="Arial"/>
        </w:rPr>
        <w:t>the third quarter of 2023.</w:t>
      </w:r>
    </w:p>
    <w:p w14:paraId="2CE4C55A" w14:textId="77777777" w:rsidR="00EE18C0" w:rsidRPr="00EE18C0" w:rsidRDefault="00EE18C0" w:rsidP="00B736E3">
      <w:pPr>
        <w:spacing w:line="240" w:lineRule="auto"/>
        <w:jc w:val="both"/>
        <w:rPr>
          <w:rFonts w:ascii="Arial" w:eastAsia="Arial" w:hAnsi="Arial" w:cs="Arial"/>
        </w:rPr>
      </w:pPr>
    </w:p>
    <w:p w14:paraId="539DA6F6" w14:textId="5CC2538C" w:rsidR="0021423D" w:rsidRDefault="00A070B5">
      <w:pPr>
        <w:spacing w:after="160"/>
        <w:jc w:val="center"/>
        <w:rPr>
          <w:rFonts w:ascii="Arial" w:eastAsia="Arial" w:hAnsi="Arial" w:cs="Arial"/>
        </w:rPr>
      </w:pPr>
      <w:r>
        <w:rPr>
          <w:rFonts w:ascii="Arial" w:eastAsia="Arial" w:hAnsi="Arial" w:cs="Arial"/>
        </w:rPr>
        <w:t># # #</w:t>
      </w:r>
    </w:p>
    <w:p w14:paraId="3E1BA8FF" w14:textId="462F0212" w:rsidR="00A070B5" w:rsidRDefault="00A070B5">
      <w:pPr>
        <w:spacing w:after="160"/>
        <w:jc w:val="center"/>
        <w:rPr>
          <w:rFonts w:ascii="Arial" w:eastAsia="Arial" w:hAnsi="Arial" w:cs="Arial"/>
        </w:rPr>
      </w:pPr>
    </w:p>
    <w:p w14:paraId="2FEEE1C7" w14:textId="77777777" w:rsidR="00C318D0" w:rsidRDefault="00C318D0">
      <w:pPr>
        <w:spacing w:line="240" w:lineRule="auto"/>
        <w:jc w:val="both"/>
        <w:rPr>
          <w:rFonts w:ascii="Arial" w:eastAsia="Arial" w:hAnsi="Arial" w:cs="Arial"/>
          <w:b/>
          <w:bCs/>
          <w:sz w:val="18"/>
          <w:szCs w:val="18"/>
        </w:rPr>
      </w:pPr>
    </w:p>
    <w:p w14:paraId="6035866A" w14:textId="77777777" w:rsidR="00C318D0" w:rsidRDefault="00C318D0">
      <w:pPr>
        <w:spacing w:line="240" w:lineRule="auto"/>
        <w:jc w:val="both"/>
        <w:rPr>
          <w:rFonts w:ascii="Arial" w:eastAsia="Arial" w:hAnsi="Arial" w:cs="Arial"/>
          <w:b/>
          <w:bCs/>
          <w:sz w:val="18"/>
          <w:szCs w:val="18"/>
        </w:rPr>
      </w:pPr>
    </w:p>
    <w:p w14:paraId="20435DFF" w14:textId="77777777" w:rsidR="00C318D0" w:rsidRDefault="00C318D0">
      <w:pPr>
        <w:spacing w:line="240" w:lineRule="auto"/>
        <w:jc w:val="both"/>
        <w:rPr>
          <w:rFonts w:ascii="Arial" w:eastAsia="Arial" w:hAnsi="Arial" w:cs="Arial"/>
          <w:b/>
          <w:bCs/>
          <w:sz w:val="18"/>
          <w:szCs w:val="18"/>
        </w:rPr>
      </w:pPr>
    </w:p>
    <w:p w14:paraId="621AFD1D" w14:textId="028E3DE8" w:rsidR="0021423D" w:rsidRDefault="003B2539">
      <w:pPr>
        <w:spacing w:line="240" w:lineRule="auto"/>
        <w:jc w:val="both"/>
        <w:rPr>
          <w:sz w:val="18"/>
          <w:szCs w:val="18"/>
        </w:rPr>
      </w:pPr>
      <w:r>
        <w:rPr>
          <w:rFonts w:ascii="Arial" w:eastAsia="Arial" w:hAnsi="Arial" w:cs="Arial"/>
          <w:b/>
          <w:bCs/>
          <w:sz w:val="18"/>
          <w:szCs w:val="18"/>
        </w:rPr>
        <w:t xml:space="preserve">About </w:t>
      </w:r>
      <w:proofErr w:type="spellStart"/>
      <w:r w:rsidR="00A070B5">
        <w:rPr>
          <w:rFonts w:ascii="Arial" w:eastAsia="Arial" w:hAnsi="Arial" w:cs="Arial"/>
          <w:b/>
          <w:bCs/>
          <w:sz w:val="18"/>
          <w:szCs w:val="18"/>
        </w:rPr>
        <w:t>Symbio</w:t>
      </w:r>
      <w:proofErr w:type="spellEnd"/>
      <w:r w:rsidR="00A070B5">
        <w:rPr>
          <w:rFonts w:ascii="Arial" w:eastAsia="Arial" w:hAnsi="Arial" w:cs="Arial"/>
          <w:b/>
          <w:bCs/>
          <w:sz w:val="18"/>
          <w:szCs w:val="18"/>
        </w:rPr>
        <w:t>  </w:t>
      </w:r>
    </w:p>
    <w:p w14:paraId="406D21E5" w14:textId="6C7D5BE1" w:rsidR="0021423D" w:rsidRDefault="00A070B5">
      <w:pPr>
        <w:spacing w:line="240" w:lineRule="auto"/>
        <w:jc w:val="both"/>
        <w:rPr>
          <w:sz w:val="18"/>
          <w:szCs w:val="18"/>
        </w:rPr>
      </w:pPr>
      <w:proofErr w:type="spellStart"/>
      <w:r>
        <w:rPr>
          <w:rFonts w:ascii="Arial" w:eastAsia="Arial" w:hAnsi="Arial" w:cs="Arial"/>
          <w:i/>
          <w:iCs/>
          <w:sz w:val="18"/>
          <w:szCs w:val="18"/>
        </w:rPr>
        <w:t>Symbio</w:t>
      </w:r>
      <w:proofErr w:type="spellEnd"/>
      <w:r>
        <w:rPr>
          <w:rFonts w:ascii="Arial" w:eastAsia="Arial" w:hAnsi="Arial" w:cs="Arial"/>
          <w:i/>
          <w:iCs/>
          <w:sz w:val="18"/>
          <w:szCs w:val="18"/>
        </w:rPr>
        <w:t xml:space="preserve">, a Faurecia &amp; Michelin joint venture, is a leading innovative partner for mobility pioneers, with more than 30 years of experience and 6 million kilometers driven. A world reference in hydrogen fuel cell systems, </w:t>
      </w:r>
      <w:proofErr w:type="spellStart"/>
      <w:r>
        <w:rPr>
          <w:rFonts w:ascii="Arial" w:eastAsia="Arial" w:hAnsi="Arial" w:cs="Arial"/>
          <w:i/>
          <w:iCs/>
          <w:sz w:val="18"/>
          <w:szCs w:val="18"/>
        </w:rPr>
        <w:t>Symbio</w:t>
      </w:r>
      <w:proofErr w:type="spellEnd"/>
      <w:r>
        <w:rPr>
          <w:rFonts w:ascii="Arial" w:eastAsia="Arial" w:hAnsi="Arial" w:cs="Arial"/>
          <w:i/>
          <w:iCs/>
          <w:sz w:val="18"/>
          <w:szCs w:val="18"/>
        </w:rPr>
        <w:t xml:space="preserve"> combines industrial leadership and innovation excellence with entrepreneurial agility to deliver zero-emission mobility. Whether on-road or off-road, from trucks, vans, buses to logistics equipment or passenger vehicles, its wide range of compact </w:t>
      </w:r>
      <w:proofErr w:type="spellStart"/>
      <w:r>
        <w:rPr>
          <w:rFonts w:ascii="Arial" w:eastAsia="Arial" w:hAnsi="Arial" w:cs="Arial"/>
          <w:i/>
          <w:iCs/>
          <w:sz w:val="18"/>
          <w:szCs w:val="18"/>
        </w:rPr>
        <w:t>StackPack</w:t>
      </w:r>
      <w:proofErr w:type="spellEnd"/>
      <w:r>
        <w:rPr>
          <w:rFonts w:ascii="Arial" w:eastAsia="Arial" w:hAnsi="Arial" w:cs="Arial"/>
          <w:i/>
          <w:iCs/>
          <w:sz w:val="18"/>
          <w:szCs w:val="18"/>
        </w:rPr>
        <w:t xml:space="preserve"> fuel cell systems meet all requirements for power, </w:t>
      </w:r>
      <w:proofErr w:type="gramStart"/>
      <w:r>
        <w:rPr>
          <w:rFonts w:ascii="Arial" w:eastAsia="Arial" w:hAnsi="Arial" w:cs="Arial"/>
          <w:i/>
          <w:iCs/>
          <w:sz w:val="18"/>
          <w:szCs w:val="18"/>
        </w:rPr>
        <w:t>durability</w:t>
      </w:r>
      <w:proofErr w:type="gramEnd"/>
      <w:r>
        <w:rPr>
          <w:rFonts w:ascii="Arial" w:eastAsia="Arial" w:hAnsi="Arial" w:cs="Arial"/>
          <w:i/>
          <w:iCs/>
          <w:sz w:val="18"/>
          <w:szCs w:val="18"/>
        </w:rPr>
        <w:t xml:space="preserve"> and range. </w:t>
      </w:r>
      <w:proofErr w:type="spellStart"/>
      <w:r>
        <w:rPr>
          <w:rFonts w:ascii="Arial" w:eastAsia="Arial" w:hAnsi="Arial" w:cs="Arial"/>
          <w:i/>
          <w:iCs/>
          <w:sz w:val="18"/>
          <w:szCs w:val="18"/>
        </w:rPr>
        <w:t>Symbio</w:t>
      </w:r>
      <w:proofErr w:type="spellEnd"/>
      <w:r>
        <w:rPr>
          <w:rFonts w:ascii="Arial" w:eastAsia="Arial" w:hAnsi="Arial" w:cs="Arial"/>
          <w:i/>
          <w:iCs/>
          <w:sz w:val="18"/>
          <w:szCs w:val="18"/>
        </w:rPr>
        <w:t xml:space="preserve"> is a </w:t>
      </w:r>
      <w:proofErr w:type="spellStart"/>
      <w:r>
        <w:rPr>
          <w:rFonts w:ascii="Arial" w:eastAsia="Arial" w:hAnsi="Arial" w:cs="Arial"/>
          <w:i/>
          <w:iCs/>
          <w:sz w:val="18"/>
          <w:szCs w:val="18"/>
        </w:rPr>
        <w:t>Stellantis</w:t>
      </w:r>
      <w:proofErr w:type="spellEnd"/>
      <w:r>
        <w:rPr>
          <w:rFonts w:ascii="Arial" w:eastAsia="Arial" w:hAnsi="Arial" w:cs="Arial"/>
          <w:i/>
          <w:iCs/>
          <w:sz w:val="18"/>
          <w:szCs w:val="18"/>
        </w:rPr>
        <w:t xml:space="preserve"> partner in the deployment of the world's first hydrogen-powered light commercial vehicle program. </w:t>
      </w:r>
      <w:proofErr w:type="spellStart"/>
      <w:r>
        <w:rPr>
          <w:rFonts w:ascii="Arial" w:eastAsia="Arial" w:hAnsi="Arial" w:cs="Arial"/>
          <w:i/>
          <w:iCs/>
          <w:sz w:val="18"/>
          <w:szCs w:val="18"/>
        </w:rPr>
        <w:t>Symbio</w:t>
      </w:r>
      <w:proofErr w:type="spellEnd"/>
      <w:r>
        <w:rPr>
          <w:rFonts w:ascii="Arial" w:eastAsia="Arial" w:hAnsi="Arial" w:cs="Arial"/>
          <w:i/>
          <w:iCs/>
          <w:sz w:val="18"/>
          <w:szCs w:val="18"/>
        </w:rPr>
        <w:t xml:space="preserve"> </w:t>
      </w:r>
      <w:r w:rsidRPr="005E14D2">
        <w:rPr>
          <w:rFonts w:ascii="Arial" w:eastAsia="Arial" w:hAnsi="Arial" w:cs="Arial"/>
          <w:i/>
          <w:iCs/>
          <w:sz w:val="18"/>
          <w:szCs w:val="18"/>
        </w:rPr>
        <w:t xml:space="preserve">has </w:t>
      </w:r>
      <w:r w:rsidR="00CC5B87" w:rsidRPr="005E14D2">
        <w:rPr>
          <w:rFonts w:ascii="Arial" w:eastAsia="Arial" w:hAnsi="Arial" w:cs="Arial"/>
          <w:i/>
          <w:iCs/>
          <w:sz w:val="18"/>
          <w:szCs w:val="18"/>
        </w:rPr>
        <w:t>over 700</w:t>
      </w:r>
      <w:r>
        <w:rPr>
          <w:rFonts w:ascii="Arial" w:eastAsia="Arial" w:hAnsi="Arial" w:cs="Arial"/>
          <w:i/>
          <w:iCs/>
          <w:sz w:val="18"/>
          <w:szCs w:val="18"/>
        </w:rPr>
        <w:t xml:space="preserve"> employees committed to building a positive future, helping their customers accelerate the deployment of a clean mobility that respects our environment, our </w:t>
      </w:r>
      <w:proofErr w:type="gramStart"/>
      <w:r>
        <w:rPr>
          <w:rFonts w:ascii="Arial" w:eastAsia="Arial" w:hAnsi="Arial" w:cs="Arial"/>
          <w:i/>
          <w:iCs/>
          <w:sz w:val="18"/>
          <w:szCs w:val="18"/>
        </w:rPr>
        <w:t>air</w:t>
      </w:r>
      <w:proofErr w:type="gramEnd"/>
      <w:r>
        <w:rPr>
          <w:rFonts w:ascii="Arial" w:eastAsia="Arial" w:hAnsi="Arial" w:cs="Arial"/>
          <w:i/>
          <w:iCs/>
          <w:sz w:val="18"/>
          <w:szCs w:val="18"/>
        </w:rPr>
        <w:t xml:space="preserve"> and our health, without compromising on performance. </w:t>
      </w:r>
      <w:proofErr w:type="spellStart"/>
      <w:r>
        <w:rPr>
          <w:rFonts w:ascii="Arial" w:eastAsia="Arial" w:hAnsi="Arial" w:cs="Arial"/>
          <w:i/>
          <w:iCs/>
          <w:sz w:val="18"/>
          <w:szCs w:val="18"/>
        </w:rPr>
        <w:t>Symbio’s</w:t>
      </w:r>
      <w:proofErr w:type="spellEnd"/>
      <w:r>
        <w:rPr>
          <w:rFonts w:ascii="Arial" w:eastAsia="Arial" w:hAnsi="Arial" w:cs="Arial"/>
          <w:i/>
          <w:iCs/>
          <w:sz w:val="18"/>
          <w:szCs w:val="18"/>
        </w:rPr>
        <w:t xml:space="preserve"> H2Motive range covers all power and durability needs with single- and multi-stack systems engineered with the associated power management systems, electronic control units, cooling, air, and hydrogen loops that generate and control the electrical power. </w:t>
      </w:r>
      <w:r>
        <w:rPr>
          <w:rFonts w:ascii="Arial" w:eastAsia="Arial" w:hAnsi="Arial" w:cs="Arial"/>
          <w:color w:val="0000FF"/>
          <w:sz w:val="18"/>
          <w:szCs w:val="18"/>
          <w:u w:val="single" w:color="0000FF"/>
        </w:rPr>
        <w:t>www.symbio.one</w:t>
      </w:r>
    </w:p>
    <w:p w14:paraId="35BA184C" w14:textId="77777777" w:rsidR="0021423D" w:rsidRDefault="0021423D">
      <w:pPr>
        <w:spacing w:line="240" w:lineRule="auto"/>
        <w:jc w:val="both"/>
        <w:rPr>
          <w:rFonts w:ascii="Arial" w:eastAsia="Arial" w:hAnsi="Arial" w:cs="Arial"/>
          <w:b/>
          <w:bCs/>
          <w:sz w:val="18"/>
          <w:szCs w:val="18"/>
        </w:rPr>
      </w:pPr>
    </w:p>
    <w:p w14:paraId="3F42E7BD" w14:textId="77777777" w:rsidR="0021423D" w:rsidRDefault="00A070B5">
      <w:pPr>
        <w:spacing w:line="240" w:lineRule="auto"/>
        <w:jc w:val="both"/>
        <w:rPr>
          <w:sz w:val="18"/>
          <w:szCs w:val="18"/>
        </w:rPr>
      </w:pPr>
      <w:r>
        <w:rPr>
          <w:rFonts w:ascii="Arial" w:eastAsia="Arial" w:hAnsi="Arial" w:cs="Arial"/>
          <w:b/>
          <w:bCs/>
          <w:sz w:val="18"/>
          <w:szCs w:val="18"/>
        </w:rPr>
        <w:t>About Stellantis</w:t>
      </w:r>
    </w:p>
    <w:p w14:paraId="04C1061F" w14:textId="25E9ACE6" w:rsidR="0021423D" w:rsidRDefault="00A070B5">
      <w:pPr>
        <w:spacing w:line="240" w:lineRule="auto"/>
        <w:jc w:val="both"/>
      </w:pPr>
      <w:bookmarkStart w:id="0" w:name="_Hlk104023212"/>
      <w:r>
        <w:rPr>
          <w:rFonts w:ascii="Arial" w:eastAsia="Arial" w:hAnsi="Arial" w:cs="Arial"/>
          <w:i/>
          <w:iCs/>
          <w:sz w:val="18"/>
          <w:szCs w:val="18"/>
        </w:rPr>
        <w:t xml:space="preserve">Stellantis N.V. </w:t>
      </w:r>
      <w:r w:rsidR="00EE18C0" w:rsidRPr="00EE18C0">
        <w:rPr>
          <w:rFonts w:ascii="Arial" w:eastAsia="Arial" w:hAnsi="Arial" w:cs="Arial"/>
          <w:i/>
          <w:iCs/>
          <w:sz w:val="18"/>
          <w:szCs w:val="18"/>
        </w:rPr>
        <w:t xml:space="preserve">(NYSE: STLA / Euronext Milan: STLAM / Euronext Paris: STLAP) </w:t>
      </w:r>
      <w:r>
        <w:rPr>
          <w:rFonts w:ascii="Arial" w:eastAsia="Arial" w:hAnsi="Arial" w:cs="Arial"/>
          <w:i/>
          <w:iCs/>
          <w:sz w:val="18"/>
          <w:szCs w:val="18"/>
        </w:rPr>
        <w:t xml:space="preserve">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Pr>
          <w:rFonts w:ascii="Arial" w:eastAsia="Arial" w:hAnsi="Arial" w:cs="Arial"/>
          <w:i/>
          <w:iCs/>
          <w:sz w:val="18"/>
          <w:szCs w:val="18"/>
        </w:rPr>
        <w:t>Leasys</w:t>
      </w:r>
      <w:proofErr w:type="spellEnd"/>
      <w:r>
        <w:rPr>
          <w:rFonts w:ascii="Arial" w:eastAsia="Arial" w:hAnsi="Arial" w:cs="Arial"/>
          <w:i/>
          <w:iCs/>
          <w:sz w:val="18"/>
          <w:szCs w:val="18"/>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7" w:history="1">
        <w:r>
          <w:rPr>
            <w:rFonts w:ascii="Arial" w:eastAsia="Arial" w:hAnsi="Arial" w:cs="Arial"/>
            <w:i/>
            <w:iCs/>
            <w:color w:val="0000FF"/>
            <w:sz w:val="18"/>
            <w:szCs w:val="18"/>
            <w:u w:val="single" w:color="0000FF"/>
          </w:rPr>
          <w:t>www.stellantis.com</w:t>
        </w:r>
      </w:hyperlink>
      <w:r>
        <w:rPr>
          <w:rFonts w:ascii="Arial" w:eastAsia="Arial" w:hAnsi="Arial" w:cs="Arial"/>
          <w:i/>
          <w:iCs/>
          <w:sz w:val="18"/>
          <w:szCs w:val="18"/>
        </w:rPr>
        <w:t>.</w:t>
      </w:r>
      <w:bookmarkEnd w:id="0"/>
    </w:p>
    <w:p w14:paraId="7C14792C" w14:textId="77777777" w:rsidR="0021423D" w:rsidRDefault="0021423D">
      <w:pPr>
        <w:spacing w:line="240" w:lineRule="auto"/>
        <w:jc w:val="both"/>
        <w:rPr>
          <w:rFonts w:ascii="Arial" w:eastAsia="Arial" w:hAnsi="Arial" w:cs="Arial"/>
          <w:sz w:val="18"/>
          <w:szCs w:val="18"/>
        </w:rPr>
      </w:pPr>
    </w:p>
    <w:p w14:paraId="387989BE" w14:textId="6C3CB7E3" w:rsidR="0021423D" w:rsidRDefault="00A070B5">
      <w:pPr>
        <w:spacing w:line="240" w:lineRule="auto"/>
        <w:jc w:val="both"/>
        <w:rPr>
          <w:sz w:val="18"/>
          <w:szCs w:val="18"/>
        </w:rPr>
      </w:pPr>
      <w:r>
        <w:rPr>
          <w:rFonts w:ascii="Arial" w:eastAsia="Arial" w:hAnsi="Arial" w:cs="Arial"/>
          <w:b/>
          <w:bCs/>
          <w:i/>
          <w:iCs/>
          <w:sz w:val="18"/>
          <w:szCs w:val="18"/>
        </w:rPr>
        <w:t>About FORVIA</w:t>
      </w:r>
      <w:r w:rsidR="00A66A3E">
        <w:rPr>
          <w:rFonts w:ascii="Arial" w:eastAsia="Arial" w:hAnsi="Arial" w:cs="Arial"/>
          <w:b/>
          <w:bCs/>
          <w:i/>
          <w:iCs/>
          <w:sz w:val="18"/>
          <w:szCs w:val="18"/>
        </w:rPr>
        <w:t xml:space="preserve"> Faurecia</w:t>
      </w:r>
    </w:p>
    <w:p w14:paraId="4684EDFA" w14:textId="68973B53" w:rsidR="00F20199" w:rsidRPr="00AE05E6" w:rsidRDefault="00F20199" w:rsidP="00AE05E6">
      <w:pPr>
        <w:spacing w:line="240" w:lineRule="auto"/>
        <w:jc w:val="both"/>
        <w:rPr>
          <w:rFonts w:ascii="Arial" w:eastAsia="Arial" w:hAnsi="Arial" w:cs="Arial"/>
          <w:i/>
          <w:iCs/>
          <w:sz w:val="18"/>
          <w:szCs w:val="18"/>
        </w:rPr>
      </w:pPr>
      <w:r w:rsidRPr="00AE05E6">
        <w:rPr>
          <w:rFonts w:ascii="Arial" w:eastAsia="Arial" w:hAnsi="Arial" w:cs="Arial"/>
          <w:i/>
          <w:iCs/>
          <w:sz w:val="18"/>
          <w:szCs w:val="18"/>
        </w:rPr>
        <w:t xml:space="preserve">FORVIA comprises the complementary technology and industrial strengths of Faurecia and HELLA. With over 290 industrial sites and 76 R&amp;D centers, 157,000 people, including more than 15,000 R&amp;D engineers across 40+ countries, FORVIA provides a unique and comprehensive approach to the automotive challenges of today and tomorrow. Composed of 6 business groups and a strong IP portfolio of over 14,000 patents, FORVIA is focused on becoming the preferred innovation and integration partner for OEMS worldwide. FORVIA aims to be a change maker committed to foreseeing and making the mobility transformation happen. </w:t>
      </w:r>
      <w:hyperlink r:id="rId8" w:history="1">
        <w:r w:rsidRPr="00AE05E6">
          <w:rPr>
            <w:rFonts w:ascii="Arial" w:eastAsia="Arial" w:hAnsi="Arial" w:cs="Arial"/>
            <w:i/>
            <w:iCs/>
            <w:sz w:val="18"/>
            <w:szCs w:val="18"/>
          </w:rPr>
          <w:t>www.forvia.com</w:t>
        </w:r>
      </w:hyperlink>
      <w:r w:rsidR="00890578">
        <w:rPr>
          <w:rFonts w:ascii="Arial" w:eastAsia="Arial" w:hAnsi="Arial" w:cs="Arial"/>
          <w:i/>
          <w:iCs/>
          <w:sz w:val="18"/>
          <w:szCs w:val="18"/>
        </w:rPr>
        <w:t xml:space="preserve"> </w:t>
      </w:r>
    </w:p>
    <w:p w14:paraId="60ACB076" w14:textId="77777777" w:rsidR="0021423D" w:rsidRDefault="0021423D">
      <w:pPr>
        <w:spacing w:line="240" w:lineRule="auto"/>
        <w:jc w:val="both"/>
        <w:rPr>
          <w:rFonts w:ascii="Arial" w:eastAsia="Arial" w:hAnsi="Arial" w:cs="Arial"/>
          <w:b/>
          <w:bCs/>
          <w:i/>
          <w:iCs/>
          <w:sz w:val="18"/>
          <w:szCs w:val="18"/>
        </w:rPr>
      </w:pPr>
    </w:p>
    <w:p w14:paraId="7E236708" w14:textId="77777777" w:rsidR="00F27286" w:rsidRPr="00F27286" w:rsidRDefault="00F27286" w:rsidP="00F27286">
      <w:pPr>
        <w:spacing w:line="240" w:lineRule="auto"/>
        <w:jc w:val="both"/>
        <w:rPr>
          <w:rFonts w:ascii="Arial" w:eastAsia="Arial" w:hAnsi="Arial" w:cs="Arial"/>
          <w:b/>
          <w:bCs/>
          <w:i/>
          <w:iCs/>
          <w:sz w:val="18"/>
          <w:szCs w:val="18"/>
        </w:rPr>
      </w:pPr>
      <w:r w:rsidRPr="00F27286">
        <w:rPr>
          <w:rFonts w:ascii="Arial" w:eastAsia="Arial" w:hAnsi="Arial" w:cs="Arial"/>
          <w:b/>
          <w:bCs/>
          <w:i/>
          <w:iCs/>
          <w:sz w:val="18"/>
          <w:szCs w:val="18"/>
        </w:rPr>
        <w:t>About Michelin</w:t>
      </w:r>
    </w:p>
    <w:p w14:paraId="2837BAFB" w14:textId="3FEECDCE" w:rsidR="001F3E0B" w:rsidRPr="00F27286" w:rsidRDefault="00F27286" w:rsidP="00F27286">
      <w:pPr>
        <w:spacing w:line="240" w:lineRule="auto"/>
        <w:jc w:val="both"/>
      </w:pPr>
      <w:r w:rsidRPr="00F27286">
        <w:rPr>
          <w:rFonts w:ascii="Arial" w:eastAsia="Arial" w:hAnsi="Arial" w:cs="Arial"/>
          <w:i/>
          <w:iCs/>
          <w:sz w:val="18"/>
          <w:szCs w:val="18"/>
        </w:rPr>
        <w:t>Michelin, the leading mobility company, is dedicated to sustainably enhancing its clients’ mobility; designing and distributing the most suitable tires, services, and solutions for its clients’ needs; providing digital services, maps, and guides to help enrich trips and travels and make them unique experiences; and developing high-technology materials that serve a variety of industries. Headquartered in Clermont-Ferrand, France, Michelin is present in 175 countries, has 132,200 employees and operates 67 tire production facilities which together produced around 167 million tires in 2022. (</w:t>
      </w:r>
      <w:hyperlink r:id="rId9" w:history="1">
        <w:r w:rsidRPr="00A8091E">
          <w:rPr>
            <w:rStyle w:val="Hyperlink"/>
            <w:rFonts w:ascii="Arial" w:eastAsia="Arial" w:hAnsi="Arial" w:cs="Arial"/>
            <w:i/>
            <w:iCs/>
            <w:sz w:val="18"/>
            <w:szCs w:val="18"/>
          </w:rPr>
          <w:t>www.michelin.com</w:t>
        </w:r>
      </w:hyperlink>
      <w:r>
        <w:rPr>
          <w:rFonts w:ascii="Arial" w:eastAsia="Arial" w:hAnsi="Arial" w:cs="Arial"/>
          <w:i/>
          <w:iCs/>
          <w:sz w:val="18"/>
          <w:szCs w:val="18"/>
        </w:rPr>
        <w:t xml:space="preserve">) </w:t>
      </w:r>
    </w:p>
    <w:p w14:paraId="2DC574DF" w14:textId="77777777" w:rsidR="005E14D2" w:rsidRDefault="005E14D2">
      <w:pPr>
        <w:spacing w:line="240" w:lineRule="auto"/>
        <w:rPr>
          <w:rFonts w:ascii="Arial" w:eastAsia="Arial" w:hAnsi="Arial" w:cs="Arial"/>
          <w:b/>
          <w:bCs/>
          <w:sz w:val="20"/>
          <w:szCs w:val="20"/>
        </w:rPr>
      </w:pPr>
      <w:r>
        <w:rPr>
          <w:rFonts w:ascii="Arial" w:eastAsia="Arial" w:hAnsi="Arial" w:cs="Arial"/>
          <w:b/>
          <w:bCs/>
          <w:sz w:val="20"/>
          <w:szCs w:val="20"/>
        </w:rPr>
        <w:br w:type="page"/>
      </w:r>
    </w:p>
    <w:p w14:paraId="37048DBC" w14:textId="256EFBFA" w:rsidR="0021423D" w:rsidRPr="00C96E53" w:rsidRDefault="00A070B5">
      <w:pPr>
        <w:rPr>
          <w:rFonts w:ascii="Arial" w:hAnsi="Arial" w:cs="Arial"/>
          <w:sz w:val="20"/>
          <w:szCs w:val="20"/>
        </w:rPr>
      </w:pPr>
      <w:r w:rsidRPr="00C96E53">
        <w:rPr>
          <w:rFonts w:ascii="Arial" w:eastAsia="Arial" w:hAnsi="Arial" w:cs="Arial"/>
          <w:b/>
          <w:bCs/>
          <w:sz w:val="20"/>
          <w:szCs w:val="20"/>
        </w:rPr>
        <w:lastRenderedPageBreak/>
        <w:t>Contacts:</w:t>
      </w:r>
    </w:p>
    <w:p w14:paraId="44BE4009" w14:textId="77777777" w:rsidR="0021423D" w:rsidRPr="00C96E53" w:rsidRDefault="0021423D">
      <w:pPr>
        <w:rPr>
          <w:rFonts w:ascii="Arial" w:eastAsia="Arial" w:hAnsi="Arial" w:cs="Arial"/>
          <w:sz w:val="20"/>
          <w:szCs w:val="20"/>
        </w:rPr>
      </w:pPr>
    </w:p>
    <w:tbl>
      <w:tblPr>
        <w:tblW w:w="0" w:type="auto"/>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12"/>
        <w:gridCol w:w="3163"/>
        <w:gridCol w:w="3285"/>
      </w:tblGrid>
      <w:tr w:rsidR="0021423D" w:rsidRPr="00AE05E6" w14:paraId="1DDD0D04" w14:textId="77777777">
        <w:tc>
          <w:tcPr>
            <w:tcW w:w="3131" w:type="dxa"/>
            <w:tcBorders>
              <w:right w:val="nil"/>
            </w:tcBorders>
            <w:tcMar>
              <w:top w:w="0" w:type="dxa"/>
              <w:left w:w="123" w:type="dxa"/>
              <w:bottom w:w="0" w:type="dxa"/>
              <w:right w:w="108" w:type="dxa"/>
            </w:tcMar>
            <w:hideMark/>
          </w:tcPr>
          <w:p w14:paraId="51AB71D6" w14:textId="2D512531" w:rsidR="0021423D" w:rsidRPr="00B736E3" w:rsidRDefault="0055366E">
            <w:pPr>
              <w:jc w:val="center"/>
              <w:rPr>
                <w:rFonts w:ascii="Arial" w:hAnsi="Arial" w:cs="Arial"/>
                <w:color w:val="000000"/>
                <w:sz w:val="20"/>
                <w:szCs w:val="20"/>
                <w:lang w:val="fr-FR"/>
              </w:rPr>
            </w:pPr>
            <w:r>
              <w:rPr>
                <w:rFonts w:ascii="Arial" w:eastAsia="Arial" w:hAnsi="Arial" w:cs="Arial"/>
                <w:b/>
                <w:bCs/>
                <w:color w:val="000000"/>
                <w:sz w:val="20"/>
                <w:szCs w:val="20"/>
                <w:lang w:val="fr-FR"/>
              </w:rPr>
              <w:t>STELLANTIS</w:t>
            </w:r>
          </w:p>
          <w:p w14:paraId="393AED0B" w14:textId="77777777" w:rsidR="0021423D" w:rsidRPr="00B736E3" w:rsidRDefault="0021423D">
            <w:pPr>
              <w:rPr>
                <w:rFonts w:ascii="Arial" w:eastAsia="Arial" w:hAnsi="Arial" w:cs="Arial"/>
                <w:b/>
                <w:bCs/>
                <w:color w:val="000000"/>
                <w:sz w:val="20"/>
                <w:szCs w:val="20"/>
                <w:lang w:val="fr-FR"/>
              </w:rPr>
            </w:pPr>
          </w:p>
          <w:p w14:paraId="24A491B8" w14:textId="77777777" w:rsidR="0021423D" w:rsidRPr="00B736E3" w:rsidRDefault="00A070B5">
            <w:pPr>
              <w:rPr>
                <w:rFonts w:ascii="Arial" w:hAnsi="Arial" w:cs="Arial"/>
                <w:color w:val="000000"/>
                <w:sz w:val="20"/>
                <w:szCs w:val="20"/>
                <w:lang w:val="fr-FR"/>
              </w:rPr>
            </w:pPr>
            <w:proofErr w:type="spellStart"/>
            <w:r w:rsidRPr="00B736E3">
              <w:rPr>
                <w:rFonts w:ascii="Arial" w:eastAsia="Arial" w:hAnsi="Arial" w:cs="Arial"/>
                <w:b/>
                <w:bCs/>
                <w:color w:val="000000"/>
                <w:sz w:val="20"/>
                <w:szCs w:val="20"/>
                <w:lang w:val="fr-FR"/>
              </w:rPr>
              <w:t>Fernão</w:t>
            </w:r>
            <w:proofErr w:type="spellEnd"/>
            <w:r w:rsidRPr="00B736E3">
              <w:rPr>
                <w:rFonts w:ascii="Arial" w:eastAsia="Arial" w:hAnsi="Arial" w:cs="Arial"/>
                <w:b/>
                <w:bCs/>
                <w:color w:val="000000"/>
                <w:sz w:val="20"/>
                <w:szCs w:val="20"/>
                <w:lang w:val="fr-FR"/>
              </w:rPr>
              <w:t xml:space="preserve"> Silveira</w:t>
            </w:r>
          </w:p>
          <w:p w14:paraId="587707B3" w14:textId="77777777" w:rsidR="0021423D" w:rsidRPr="00B736E3" w:rsidRDefault="00A070B5">
            <w:pPr>
              <w:rPr>
                <w:rFonts w:ascii="Arial" w:hAnsi="Arial" w:cs="Arial"/>
                <w:color w:val="000000"/>
                <w:sz w:val="20"/>
                <w:szCs w:val="20"/>
                <w:lang w:val="fr-FR"/>
              </w:rPr>
            </w:pPr>
            <w:r w:rsidRPr="00B736E3">
              <w:rPr>
                <w:rFonts w:ascii="Arial" w:eastAsia="Arial" w:hAnsi="Arial" w:cs="Arial"/>
                <w:color w:val="000000"/>
                <w:sz w:val="20"/>
                <w:szCs w:val="20"/>
                <w:lang w:val="fr-FR"/>
              </w:rPr>
              <w:t>Global Communications / Stellantis</w:t>
            </w:r>
          </w:p>
          <w:p w14:paraId="696F3F48" w14:textId="77777777" w:rsidR="0021423D" w:rsidRPr="00AE05E6" w:rsidRDefault="00A070B5">
            <w:pPr>
              <w:rPr>
                <w:rFonts w:ascii="Arial" w:hAnsi="Arial" w:cs="Arial"/>
                <w:color w:val="000000"/>
                <w:sz w:val="20"/>
                <w:szCs w:val="20"/>
                <w:lang w:val="fr-FR"/>
              </w:rPr>
            </w:pPr>
            <w:r w:rsidRPr="00AE05E6">
              <w:rPr>
                <w:rFonts w:ascii="Arial" w:eastAsia="Arial" w:hAnsi="Arial" w:cs="Arial"/>
                <w:color w:val="000000"/>
                <w:sz w:val="20"/>
                <w:szCs w:val="20"/>
                <w:lang w:val="fr-FR"/>
              </w:rPr>
              <w:t>+31 6 43 25 43 41</w:t>
            </w:r>
          </w:p>
          <w:p w14:paraId="6BDBA484" w14:textId="77777777" w:rsidR="0021423D" w:rsidRPr="00AE05E6" w:rsidRDefault="00000000">
            <w:pPr>
              <w:rPr>
                <w:rFonts w:ascii="Arial" w:hAnsi="Arial" w:cs="Arial"/>
                <w:color w:val="000000"/>
                <w:sz w:val="20"/>
                <w:szCs w:val="20"/>
                <w:lang w:val="fr-FR"/>
              </w:rPr>
            </w:pPr>
            <w:hyperlink r:id="rId10" w:history="1">
              <w:r w:rsidR="00A070B5" w:rsidRPr="00AE05E6">
                <w:rPr>
                  <w:rFonts w:ascii="Arial" w:eastAsia="Arial" w:hAnsi="Arial" w:cs="Arial"/>
                  <w:color w:val="000000"/>
                  <w:sz w:val="20"/>
                  <w:szCs w:val="20"/>
                  <w:u w:val="single" w:color="000000"/>
                  <w:lang w:val="fr-FR"/>
                </w:rPr>
                <w:t>fernao.silveira@stellantis.com</w:t>
              </w:r>
            </w:hyperlink>
          </w:p>
          <w:p w14:paraId="5C702C37" w14:textId="77777777" w:rsidR="0021423D" w:rsidRPr="00AE05E6" w:rsidRDefault="0021423D">
            <w:pPr>
              <w:rPr>
                <w:rFonts w:ascii="Arial" w:eastAsia="Arial" w:hAnsi="Arial" w:cs="Arial"/>
                <w:b/>
                <w:bCs/>
                <w:color w:val="000000"/>
                <w:sz w:val="20"/>
                <w:szCs w:val="20"/>
                <w:lang w:val="fr-FR"/>
              </w:rPr>
            </w:pPr>
          </w:p>
          <w:p w14:paraId="565D2401" w14:textId="77777777" w:rsidR="0021423D" w:rsidRPr="00AE05E6" w:rsidRDefault="00A070B5">
            <w:pPr>
              <w:rPr>
                <w:rFonts w:ascii="Arial" w:hAnsi="Arial" w:cs="Arial"/>
                <w:color w:val="000000"/>
                <w:sz w:val="20"/>
                <w:szCs w:val="20"/>
                <w:lang w:val="fr-FR"/>
              </w:rPr>
            </w:pPr>
            <w:r w:rsidRPr="00AE05E6">
              <w:rPr>
                <w:rFonts w:ascii="Arial" w:eastAsia="Arial" w:hAnsi="Arial" w:cs="Arial"/>
                <w:color w:val="000000"/>
                <w:sz w:val="20"/>
                <w:szCs w:val="20"/>
                <w:lang w:val="fr-FR"/>
              </w:rPr>
              <w:t>communications@stellantis.com</w:t>
            </w:r>
          </w:p>
          <w:p w14:paraId="4E3B1507" w14:textId="77777777" w:rsidR="0021423D" w:rsidRPr="00C96E53" w:rsidRDefault="00000000">
            <w:pPr>
              <w:rPr>
                <w:rFonts w:ascii="Arial" w:hAnsi="Arial" w:cs="Arial"/>
                <w:color w:val="000000"/>
                <w:sz w:val="20"/>
                <w:szCs w:val="20"/>
              </w:rPr>
            </w:pPr>
            <w:hyperlink r:id="rId11" w:history="1">
              <w:r w:rsidR="00A070B5" w:rsidRPr="00C96E53">
                <w:rPr>
                  <w:rFonts w:ascii="Arial" w:eastAsia="Arial" w:hAnsi="Arial" w:cs="Arial"/>
                  <w:color w:val="000000"/>
                  <w:sz w:val="20"/>
                  <w:szCs w:val="20"/>
                  <w:u w:val="single" w:color="000000"/>
                </w:rPr>
                <w:t>www.stellantis.com</w:t>
              </w:r>
            </w:hyperlink>
          </w:p>
          <w:p w14:paraId="4BA27F24" w14:textId="77777777" w:rsidR="0021423D" w:rsidRPr="00C96E53" w:rsidRDefault="0021423D">
            <w:pPr>
              <w:spacing w:after="160"/>
              <w:rPr>
                <w:rFonts w:ascii="Arial" w:eastAsia="Arial" w:hAnsi="Arial" w:cs="Arial"/>
                <w:b/>
                <w:bCs/>
                <w:i/>
                <w:iCs/>
                <w:color w:val="000000"/>
                <w:sz w:val="20"/>
                <w:szCs w:val="20"/>
              </w:rPr>
            </w:pPr>
          </w:p>
        </w:tc>
        <w:tc>
          <w:tcPr>
            <w:tcW w:w="3117" w:type="dxa"/>
            <w:tcBorders>
              <w:left w:val="nil"/>
              <w:right w:val="nil"/>
            </w:tcBorders>
            <w:tcMar>
              <w:top w:w="0" w:type="dxa"/>
              <w:left w:w="108" w:type="dxa"/>
              <w:bottom w:w="0" w:type="dxa"/>
              <w:right w:w="108" w:type="dxa"/>
            </w:tcMar>
            <w:hideMark/>
          </w:tcPr>
          <w:p w14:paraId="33F45A80" w14:textId="77777777" w:rsidR="0021423D" w:rsidRPr="00C96E53" w:rsidRDefault="00A070B5">
            <w:pPr>
              <w:spacing w:after="160"/>
              <w:jc w:val="center"/>
              <w:rPr>
                <w:rFonts w:ascii="Arial" w:hAnsi="Arial" w:cs="Arial"/>
                <w:color w:val="000000"/>
                <w:sz w:val="20"/>
                <w:szCs w:val="20"/>
                <w:lang w:val="fr-FR"/>
              </w:rPr>
            </w:pPr>
            <w:r w:rsidRPr="00C96E53">
              <w:rPr>
                <w:rFonts w:ascii="Arial" w:eastAsia="Arial" w:hAnsi="Arial" w:cs="Arial"/>
                <w:b/>
                <w:bCs/>
                <w:color w:val="000000"/>
                <w:sz w:val="20"/>
                <w:szCs w:val="20"/>
                <w:lang w:val="fr-FR"/>
              </w:rPr>
              <w:t>MICHELIN</w:t>
            </w:r>
          </w:p>
          <w:p w14:paraId="4040B2D9" w14:textId="77777777" w:rsidR="0021423D" w:rsidRPr="00C96E53" w:rsidRDefault="00A070B5">
            <w:pPr>
              <w:spacing w:after="160"/>
              <w:rPr>
                <w:rFonts w:ascii="Arial" w:hAnsi="Arial" w:cs="Arial"/>
                <w:color w:val="000000"/>
                <w:sz w:val="20"/>
                <w:szCs w:val="20"/>
                <w:lang w:val="fr-FR"/>
              </w:rPr>
            </w:pPr>
            <w:r w:rsidRPr="00C96E53">
              <w:rPr>
                <w:rFonts w:ascii="Arial" w:eastAsia="Arial" w:hAnsi="Arial" w:cs="Arial"/>
                <w:b/>
                <w:bCs/>
                <w:color w:val="000000"/>
                <w:sz w:val="20"/>
                <w:szCs w:val="20"/>
                <w:lang w:val="fr-FR"/>
              </w:rPr>
              <w:t>Service de presse</w:t>
            </w:r>
            <w:r w:rsidRPr="00C96E53">
              <w:rPr>
                <w:rFonts w:ascii="Arial" w:eastAsia="Arial" w:hAnsi="Arial" w:cs="Arial"/>
                <w:color w:val="000000"/>
                <w:sz w:val="20"/>
                <w:szCs w:val="20"/>
                <w:lang w:val="fr-FR"/>
              </w:rPr>
              <w:t xml:space="preserve"> 7/7J 24/24h</w:t>
            </w:r>
          </w:p>
          <w:p w14:paraId="0D19FA37" w14:textId="77777777" w:rsidR="0021423D" w:rsidRPr="00AE05E6" w:rsidRDefault="00A070B5">
            <w:pPr>
              <w:spacing w:after="160"/>
              <w:rPr>
                <w:rFonts w:ascii="Arial" w:hAnsi="Arial" w:cs="Arial"/>
                <w:color w:val="000000"/>
                <w:sz w:val="20"/>
                <w:szCs w:val="20"/>
                <w:lang w:val="fr-FR"/>
              </w:rPr>
            </w:pPr>
            <w:r w:rsidRPr="00AE05E6">
              <w:rPr>
                <w:rFonts w:ascii="Arial" w:eastAsia="Arial" w:hAnsi="Arial" w:cs="Arial"/>
                <w:color w:val="000000"/>
                <w:sz w:val="20"/>
                <w:szCs w:val="20"/>
                <w:lang w:val="fr-FR"/>
              </w:rPr>
              <w:t>+ 33 145662222</w:t>
            </w:r>
          </w:p>
          <w:p w14:paraId="38A0B91E" w14:textId="77777777" w:rsidR="0021423D" w:rsidRPr="00AE05E6" w:rsidRDefault="00A070B5">
            <w:pPr>
              <w:spacing w:after="160"/>
              <w:rPr>
                <w:rFonts w:ascii="Arial" w:hAnsi="Arial" w:cs="Arial"/>
                <w:color w:val="000000"/>
                <w:sz w:val="20"/>
                <w:szCs w:val="20"/>
                <w:lang w:val="fr-FR"/>
              </w:rPr>
            </w:pPr>
            <w:r w:rsidRPr="00AE05E6">
              <w:rPr>
                <w:rFonts w:ascii="Arial" w:eastAsia="Arial" w:hAnsi="Arial" w:cs="Arial"/>
                <w:color w:val="000000"/>
                <w:sz w:val="20"/>
                <w:szCs w:val="20"/>
                <w:lang w:val="fr-FR"/>
              </w:rPr>
              <w:t>Twitter : @MichelinNews</w:t>
            </w:r>
          </w:p>
          <w:p w14:paraId="08EA8307" w14:textId="77777777" w:rsidR="0021423D" w:rsidRPr="00AE05E6" w:rsidRDefault="0021423D">
            <w:pPr>
              <w:spacing w:line="240" w:lineRule="auto"/>
              <w:rPr>
                <w:rFonts w:ascii="Arial" w:eastAsia="Arial" w:hAnsi="Arial" w:cs="Arial"/>
                <w:color w:val="000000"/>
                <w:sz w:val="20"/>
                <w:szCs w:val="20"/>
                <w:lang w:val="fr-FR"/>
              </w:rPr>
            </w:pPr>
          </w:p>
          <w:tbl>
            <w:tblPr>
              <w:tblW w:w="0" w:type="auto"/>
              <w:tblCellMar>
                <w:left w:w="0" w:type="dxa"/>
                <w:right w:w="0" w:type="dxa"/>
              </w:tblCellMar>
              <w:tblLook w:val="04A0" w:firstRow="1" w:lastRow="0" w:firstColumn="1" w:lastColumn="0" w:noHBand="0" w:noVBand="1"/>
            </w:tblPr>
            <w:tblGrid>
              <w:gridCol w:w="2947"/>
            </w:tblGrid>
            <w:tr w:rsidR="0021423D" w:rsidRPr="00C96E53" w14:paraId="585038E7" w14:textId="77777777">
              <w:trPr>
                <w:trHeight w:val="307"/>
              </w:trPr>
              <w:tc>
                <w:tcPr>
                  <w:tcW w:w="0" w:type="auto"/>
                  <w:tcMar>
                    <w:top w:w="0" w:type="dxa"/>
                    <w:left w:w="123" w:type="dxa"/>
                    <w:bottom w:w="0" w:type="dxa"/>
                    <w:right w:w="123" w:type="dxa"/>
                  </w:tcMar>
                  <w:hideMark/>
                </w:tcPr>
                <w:p w14:paraId="7E06DFB1" w14:textId="77777777" w:rsidR="00F45956" w:rsidRPr="00C96E53" w:rsidRDefault="00F45956" w:rsidP="001F3E0B">
                  <w:pPr>
                    <w:spacing w:line="240" w:lineRule="auto"/>
                    <w:ind w:left="-135"/>
                    <w:rPr>
                      <w:rFonts w:ascii="Arial" w:eastAsia="Arial" w:hAnsi="Arial" w:cs="Arial"/>
                      <w:b/>
                      <w:bCs/>
                      <w:color w:val="000000"/>
                      <w:sz w:val="20"/>
                      <w:szCs w:val="20"/>
                    </w:rPr>
                  </w:pPr>
                  <w:r w:rsidRPr="00C96E53">
                    <w:rPr>
                      <w:rFonts w:ascii="Arial" w:eastAsia="Arial" w:hAnsi="Arial" w:cs="Arial"/>
                      <w:b/>
                      <w:bCs/>
                      <w:color w:val="000000"/>
                      <w:sz w:val="20"/>
                      <w:szCs w:val="20"/>
                    </w:rPr>
                    <w:t>Guillaume JULLIENNE</w:t>
                  </w:r>
                </w:p>
                <w:p w14:paraId="68C08B4D" w14:textId="3F7AD630" w:rsidR="00F45956" w:rsidRPr="00C96E53" w:rsidRDefault="00F45956" w:rsidP="001F3E0B">
                  <w:pPr>
                    <w:spacing w:line="240" w:lineRule="auto"/>
                    <w:ind w:left="-135"/>
                    <w:rPr>
                      <w:rFonts w:ascii="Arial" w:eastAsia="Arial" w:hAnsi="Arial" w:cs="Arial"/>
                      <w:color w:val="000000"/>
                      <w:sz w:val="20"/>
                      <w:szCs w:val="20"/>
                    </w:rPr>
                  </w:pPr>
                  <w:r w:rsidRPr="00C96E53">
                    <w:rPr>
                      <w:rFonts w:ascii="Arial" w:eastAsia="Arial" w:hAnsi="Arial" w:cs="Arial"/>
                      <w:color w:val="000000"/>
                      <w:sz w:val="20"/>
                      <w:szCs w:val="20"/>
                    </w:rPr>
                    <w:t xml:space="preserve">Head of Investor </w:t>
                  </w:r>
                  <w:proofErr w:type="gramStart"/>
                  <w:r w:rsidRPr="00C96E53">
                    <w:rPr>
                      <w:rFonts w:ascii="Arial" w:eastAsia="Arial" w:hAnsi="Arial" w:cs="Arial"/>
                      <w:color w:val="000000"/>
                      <w:sz w:val="20"/>
                      <w:szCs w:val="20"/>
                    </w:rPr>
                    <w:t>Relations :</w:t>
                  </w:r>
                  <w:proofErr w:type="gramEnd"/>
                </w:p>
                <w:p w14:paraId="3DACE882" w14:textId="7E292857" w:rsidR="00F45956" w:rsidRPr="00C96E53" w:rsidRDefault="00F45956" w:rsidP="001F3E0B">
                  <w:pPr>
                    <w:spacing w:line="240" w:lineRule="auto"/>
                    <w:ind w:left="-135"/>
                    <w:rPr>
                      <w:rFonts w:ascii="Arial" w:hAnsi="Arial" w:cs="Arial"/>
                      <w:color w:val="000000"/>
                      <w:sz w:val="20"/>
                      <w:szCs w:val="20"/>
                    </w:rPr>
                  </w:pPr>
                  <w:r w:rsidRPr="00C96E53">
                    <w:rPr>
                      <w:rFonts w:ascii="Arial" w:hAnsi="Arial" w:cs="Arial"/>
                      <w:sz w:val="20"/>
                      <w:szCs w:val="20"/>
                    </w:rPr>
                    <w:t>guillaume.jullienne@michelin.com</w:t>
                  </w:r>
                  <w:r w:rsidRPr="00C96E53">
                    <w:rPr>
                      <w:rFonts w:ascii="Arial" w:hAnsi="Arial" w:cs="Arial"/>
                      <w:color w:val="000000"/>
                      <w:sz w:val="20"/>
                      <w:szCs w:val="20"/>
                    </w:rPr>
                    <w:t xml:space="preserve"> </w:t>
                  </w:r>
                </w:p>
                <w:p w14:paraId="27B14FD4" w14:textId="77777777" w:rsidR="0021423D" w:rsidRPr="00C96E53" w:rsidRDefault="00A070B5">
                  <w:pPr>
                    <w:spacing w:line="240" w:lineRule="auto"/>
                    <w:rPr>
                      <w:rFonts w:ascii="Arial" w:hAnsi="Arial" w:cs="Arial"/>
                      <w:color w:val="000000"/>
                      <w:sz w:val="20"/>
                      <w:szCs w:val="20"/>
                    </w:rPr>
                  </w:pPr>
                  <w:r w:rsidRPr="00C96E53">
                    <w:rPr>
                      <w:rFonts w:ascii="Arial" w:eastAsia="Arial" w:hAnsi="Arial" w:cs="Arial"/>
                      <w:color w:val="000000"/>
                      <w:sz w:val="20"/>
                      <w:szCs w:val="20"/>
                    </w:rPr>
                    <w:t xml:space="preserve"> </w:t>
                  </w:r>
                </w:p>
              </w:tc>
            </w:tr>
          </w:tbl>
          <w:p w14:paraId="18A3DB4C" w14:textId="77777777" w:rsidR="0021423D" w:rsidRPr="00C96E53" w:rsidRDefault="0021423D">
            <w:pPr>
              <w:spacing w:after="160"/>
              <w:rPr>
                <w:rFonts w:ascii="Arial" w:eastAsia="Arial" w:hAnsi="Arial" w:cs="Arial"/>
                <w:color w:val="000000"/>
                <w:sz w:val="20"/>
                <w:szCs w:val="20"/>
              </w:rPr>
            </w:pPr>
          </w:p>
          <w:p w14:paraId="6120C33B" w14:textId="77777777" w:rsidR="0021423D" w:rsidRPr="00C96E53" w:rsidRDefault="0021423D">
            <w:pPr>
              <w:spacing w:after="160"/>
              <w:rPr>
                <w:rFonts w:ascii="Arial" w:eastAsia="Arial" w:hAnsi="Arial" w:cs="Arial"/>
                <w:color w:val="000000"/>
                <w:sz w:val="20"/>
                <w:szCs w:val="20"/>
              </w:rPr>
            </w:pPr>
          </w:p>
          <w:p w14:paraId="40EE995B" w14:textId="77777777" w:rsidR="0021423D" w:rsidRPr="00C96E53" w:rsidRDefault="0021423D">
            <w:pPr>
              <w:spacing w:after="160"/>
              <w:rPr>
                <w:rFonts w:ascii="Arial" w:eastAsia="Arial" w:hAnsi="Arial" w:cs="Arial"/>
                <w:b/>
                <w:bCs/>
                <w:i/>
                <w:iCs/>
                <w:color w:val="000000"/>
                <w:sz w:val="20"/>
                <w:szCs w:val="20"/>
              </w:rPr>
            </w:pPr>
          </w:p>
        </w:tc>
        <w:tc>
          <w:tcPr>
            <w:tcW w:w="3132" w:type="dxa"/>
            <w:tcBorders>
              <w:left w:val="nil"/>
            </w:tcBorders>
            <w:tcMar>
              <w:top w:w="0" w:type="dxa"/>
              <w:left w:w="108" w:type="dxa"/>
              <w:bottom w:w="0" w:type="dxa"/>
              <w:right w:w="123" w:type="dxa"/>
            </w:tcMar>
            <w:hideMark/>
          </w:tcPr>
          <w:p w14:paraId="1C7E199E" w14:textId="77777777" w:rsidR="0021423D" w:rsidRPr="00C96E53" w:rsidRDefault="00A070B5">
            <w:pPr>
              <w:spacing w:after="160"/>
              <w:jc w:val="center"/>
              <w:rPr>
                <w:rFonts w:ascii="Arial" w:hAnsi="Arial" w:cs="Arial"/>
                <w:color w:val="000000"/>
                <w:sz w:val="20"/>
                <w:szCs w:val="20"/>
                <w:lang w:val="fr-FR"/>
              </w:rPr>
            </w:pPr>
            <w:r w:rsidRPr="00C96E53">
              <w:rPr>
                <w:rFonts w:ascii="Arial" w:eastAsia="Arial" w:hAnsi="Arial" w:cs="Arial"/>
                <w:b/>
                <w:bCs/>
                <w:color w:val="000000"/>
                <w:sz w:val="20"/>
                <w:szCs w:val="20"/>
                <w:lang w:val="fr-FR"/>
              </w:rPr>
              <w:t>FORVIA</w:t>
            </w:r>
          </w:p>
          <w:p w14:paraId="2CA988E8"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b/>
                <w:bCs/>
                <w:color w:val="000000"/>
                <w:sz w:val="20"/>
                <w:szCs w:val="20"/>
                <w:lang w:val="fr-FR"/>
              </w:rPr>
              <w:t>Faurecia</w:t>
            </w:r>
          </w:p>
          <w:p w14:paraId="7EF60332"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b/>
                <w:bCs/>
                <w:color w:val="000000"/>
                <w:sz w:val="20"/>
                <w:szCs w:val="20"/>
                <w:lang w:val="fr-FR"/>
              </w:rPr>
              <w:t>Christophe</w:t>
            </w:r>
            <w:r w:rsidRPr="00C96E53">
              <w:rPr>
                <w:rFonts w:ascii="Arial" w:eastAsia="Arial" w:hAnsi="Arial" w:cs="Arial"/>
                <w:b/>
                <w:bCs/>
                <w:color w:val="000000"/>
                <w:spacing w:val="-6"/>
                <w:sz w:val="20"/>
                <w:szCs w:val="20"/>
                <w:lang w:val="fr-FR"/>
              </w:rPr>
              <w:t xml:space="preserve"> </w:t>
            </w:r>
            <w:r w:rsidRPr="00C96E53">
              <w:rPr>
                <w:rFonts w:ascii="Arial" w:eastAsia="Arial" w:hAnsi="Arial" w:cs="Arial"/>
                <w:b/>
                <w:bCs/>
                <w:color w:val="000000"/>
                <w:sz w:val="20"/>
                <w:szCs w:val="20"/>
                <w:lang w:val="fr-FR"/>
              </w:rPr>
              <w:t>MALBRANQUE</w:t>
            </w:r>
          </w:p>
          <w:p w14:paraId="3EE589FA"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color w:val="000000"/>
                <w:sz w:val="20"/>
                <w:szCs w:val="20"/>
                <w:lang w:val="fr-FR"/>
              </w:rPr>
              <w:t>Responsable Relations Presse</w:t>
            </w:r>
          </w:p>
          <w:p w14:paraId="06EB1C8E"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color w:val="000000"/>
                <w:sz w:val="20"/>
                <w:szCs w:val="20"/>
                <w:lang w:val="fr-FR"/>
              </w:rPr>
              <w:t>+33 (0) 6 21 96 23 53</w:t>
            </w:r>
          </w:p>
          <w:p w14:paraId="04B33A2C" w14:textId="1B539291" w:rsidR="0021423D" w:rsidRPr="00C96E53" w:rsidRDefault="00000000">
            <w:pPr>
              <w:ind w:left="161"/>
              <w:rPr>
                <w:rFonts w:ascii="Arial" w:hAnsi="Arial" w:cs="Arial"/>
                <w:color w:val="000000"/>
                <w:sz w:val="20"/>
                <w:szCs w:val="20"/>
                <w:lang w:val="fr-FR"/>
              </w:rPr>
            </w:pPr>
            <w:hyperlink r:id="rId12" w:history="1">
              <w:r w:rsidR="00A070B5" w:rsidRPr="00C96E53">
                <w:rPr>
                  <w:rFonts w:ascii="Arial" w:eastAsia="Arial" w:hAnsi="Arial" w:cs="Arial"/>
                  <w:color w:val="000000"/>
                  <w:spacing w:val="-2"/>
                  <w:sz w:val="20"/>
                  <w:szCs w:val="20"/>
                  <w:u w:val="single" w:color="000000"/>
                  <w:lang w:val="fr-FR"/>
                </w:rPr>
                <w:t>christophe.malbranque@forvia.com</w:t>
              </w:r>
            </w:hyperlink>
          </w:p>
          <w:p w14:paraId="6ACB6181" w14:textId="77777777" w:rsidR="0021423D" w:rsidRPr="00C96E53" w:rsidRDefault="00A070B5">
            <w:pPr>
              <w:rPr>
                <w:rFonts w:ascii="Arial" w:hAnsi="Arial" w:cs="Arial"/>
                <w:color w:val="000000"/>
                <w:sz w:val="20"/>
                <w:szCs w:val="20"/>
                <w:lang w:val="fr-FR"/>
              </w:rPr>
            </w:pPr>
            <w:r w:rsidRPr="00C96E53">
              <w:rPr>
                <w:rFonts w:ascii="Arial" w:eastAsia="Arial" w:hAnsi="Arial" w:cs="Arial"/>
                <w:color w:val="000000"/>
                <w:sz w:val="20"/>
                <w:szCs w:val="20"/>
                <w:lang w:val="fr-FR"/>
              </w:rPr>
              <w:t> </w:t>
            </w:r>
          </w:p>
          <w:p w14:paraId="1768828F"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b/>
                <w:bCs/>
                <w:color w:val="000000"/>
                <w:sz w:val="20"/>
                <w:szCs w:val="20"/>
                <w:lang w:val="fr-FR"/>
              </w:rPr>
              <w:t>Faurecia</w:t>
            </w:r>
          </w:p>
          <w:p w14:paraId="1F65629F"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b/>
                <w:bCs/>
                <w:color w:val="000000"/>
                <w:sz w:val="20"/>
                <w:szCs w:val="20"/>
                <w:lang w:val="fr-FR"/>
              </w:rPr>
              <w:t>Marc MAILLET</w:t>
            </w:r>
          </w:p>
          <w:p w14:paraId="0F8529DC"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color w:val="000000"/>
                <w:sz w:val="20"/>
                <w:szCs w:val="20"/>
                <w:lang w:val="fr-FR"/>
              </w:rPr>
              <w:t>Directeur des Relations Investisseurs</w:t>
            </w:r>
          </w:p>
          <w:p w14:paraId="02A383F7" w14:textId="77777777" w:rsidR="0021423D" w:rsidRPr="00C96E53" w:rsidRDefault="00A070B5">
            <w:pPr>
              <w:spacing w:line="204" w:lineRule="auto"/>
              <w:ind w:left="140" w:right="198"/>
              <w:rPr>
                <w:rFonts w:ascii="Arial" w:hAnsi="Arial" w:cs="Arial"/>
                <w:color w:val="000000"/>
                <w:sz w:val="20"/>
                <w:szCs w:val="20"/>
                <w:lang w:val="fr-FR"/>
              </w:rPr>
            </w:pPr>
            <w:r w:rsidRPr="00C96E53">
              <w:rPr>
                <w:rFonts w:ascii="Arial" w:eastAsia="Arial" w:hAnsi="Arial" w:cs="Arial"/>
                <w:color w:val="000000"/>
                <w:sz w:val="20"/>
                <w:szCs w:val="20"/>
                <w:lang w:val="fr-FR"/>
              </w:rPr>
              <w:t>+33 (0) 1 72 36 75 70</w:t>
            </w:r>
          </w:p>
          <w:p w14:paraId="560A4032" w14:textId="77777777" w:rsidR="0021423D" w:rsidRPr="00C96E53" w:rsidRDefault="00000000">
            <w:pPr>
              <w:spacing w:line="240" w:lineRule="atLeast"/>
              <w:ind w:left="140"/>
              <w:rPr>
                <w:rFonts w:ascii="Arial" w:hAnsi="Arial" w:cs="Arial"/>
                <w:color w:val="000000"/>
                <w:sz w:val="20"/>
                <w:szCs w:val="20"/>
                <w:lang w:val="fr-FR"/>
              </w:rPr>
            </w:pPr>
            <w:hyperlink r:id="rId13" w:history="1">
              <w:r w:rsidR="00A070B5" w:rsidRPr="00C96E53">
                <w:rPr>
                  <w:rFonts w:ascii="Arial" w:eastAsia="Arial" w:hAnsi="Arial" w:cs="Arial"/>
                  <w:color w:val="000000"/>
                  <w:spacing w:val="-2"/>
                  <w:sz w:val="20"/>
                  <w:szCs w:val="20"/>
                  <w:u w:val="single" w:color="000000"/>
                  <w:lang w:val="fr-FR"/>
                </w:rPr>
                <w:t>marc.maillet@forvia.com</w:t>
              </w:r>
            </w:hyperlink>
          </w:p>
          <w:p w14:paraId="624D911C" w14:textId="5A619F6E" w:rsidR="0021423D" w:rsidRDefault="00A070B5">
            <w:pPr>
              <w:rPr>
                <w:rFonts w:ascii="Arial" w:eastAsia="Arial" w:hAnsi="Arial" w:cs="Arial"/>
                <w:color w:val="000000"/>
                <w:sz w:val="20"/>
                <w:szCs w:val="20"/>
                <w:lang w:val="fr-FR"/>
              </w:rPr>
            </w:pPr>
            <w:r w:rsidRPr="00C96E53">
              <w:rPr>
                <w:rFonts w:ascii="Arial" w:eastAsia="Arial" w:hAnsi="Arial" w:cs="Arial"/>
                <w:color w:val="000000"/>
                <w:sz w:val="20"/>
                <w:szCs w:val="20"/>
                <w:lang w:val="fr-FR"/>
              </w:rPr>
              <w:t> </w:t>
            </w:r>
          </w:p>
          <w:p w14:paraId="4B99687B" w14:textId="77777777" w:rsidR="00A66A3E" w:rsidRDefault="00A66A3E" w:rsidP="00A66A3E">
            <w:pPr>
              <w:spacing w:line="240" w:lineRule="atLeast"/>
              <w:ind w:left="140"/>
              <w:rPr>
                <w:rFonts w:ascii="Arial" w:eastAsia="Arial" w:hAnsi="Arial" w:cs="Arial"/>
                <w:b/>
                <w:bCs/>
                <w:color w:val="000000"/>
                <w:spacing w:val="-2"/>
                <w:sz w:val="20"/>
                <w:szCs w:val="20"/>
                <w:lang w:val="fr-FR"/>
              </w:rPr>
            </w:pPr>
            <w:r>
              <w:rPr>
                <w:rFonts w:ascii="Arial" w:eastAsia="Arial" w:hAnsi="Arial" w:cs="Arial"/>
                <w:b/>
                <w:bCs/>
                <w:color w:val="000000"/>
                <w:spacing w:val="-2"/>
                <w:sz w:val="20"/>
                <w:szCs w:val="20"/>
                <w:lang w:val="fr-FR"/>
              </w:rPr>
              <w:t>Sébastien LEROY</w:t>
            </w:r>
          </w:p>
          <w:p w14:paraId="574A1504" w14:textId="77777777" w:rsidR="00A66A3E" w:rsidRDefault="00A66A3E" w:rsidP="00A66A3E">
            <w:pPr>
              <w:spacing w:line="240" w:lineRule="atLeast"/>
              <w:ind w:left="140"/>
              <w:rPr>
                <w:rFonts w:ascii="Arial" w:hAnsi="Arial" w:cs="Arial"/>
                <w:color w:val="000000"/>
                <w:sz w:val="20"/>
                <w:szCs w:val="20"/>
                <w:lang w:val="fr-FR"/>
              </w:rPr>
            </w:pPr>
            <w:r>
              <w:rPr>
                <w:rFonts w:ascii="Arial" w:hAnsi="Arial" w:cs="Arial"/>
                <w:color w:val="000000"/>
                <w:sz w:val="20"/>
                <w:szCs w:val="20"/>
                <w:lang w:val="fr-FR"/>
              </w:rPr>
              <w:t>Directeur adjoint des Relations Investisseurs</w:t>
            </w:r>
          </w:p>
          <w:p w14:paraId="50152E97" w14:textId="77777777" w:rsidR="00A66A3E" w:rsidRDefault="00A66A3E" w:rsidP="00A66A3E">
            <w:pPr>
              <w:spacing w:line="240" w:lineRule="atLeast"/>
              <w:ind w:left="140"/>
              <w:rPr>
                <w:rFonts w:ascii="Arial" w:hAnsi="Arial" w:cs="Arial"/>
                <w:color w:val="000000"/>
                <w:sz w:val="20"/>
                <w:szCs w:val="20"/>
                <w:lang w:val="fr-FR"/>
              </w:rPr>
            </w:pPr>
            <w:r>
              <w:rPr>
                <w:rFonts w:ascii="Arial" w:hAnsi="Arial" w:cs="Arial"/>
                <w:color w:val="000000"/>
                <w:sz w:val="20"/>
                <w:szCs w:val="20"/>
                <w:lang w:val="fr-FR"/>
              </w:rPr>
              <w:t>sebastien.leroy@forvia.com</w:t>
            </w:r>
          </w:p>
          <w:p w14:paraId="6E2E2ED4" w14:textId="77777777" w:rsidR="00A66A3E" w:rsidRPr="00C96E53" w:rsidRDefault="00A66A3E">
            <w:pPr>
              <w:rPr>
                <w:rFonts w:ascii="Arial" w:hAnsi="Arial" w:cs="Arial"/>
                <w:color w:val="000000"/>
                <w:sz w:val="20"/>
                <w:szCs w:val="20"/>
                <w:lang w:val="fr-FR"/>
              </w:rPr>
            </w:pPr>
          </w:p>
          <w:p w14:paraId="54C4D2EF" w14:textId="77777777" w:rsidR="0021423D" w:rsidRPr="00C96E53" w:rsidRDefault="0021423D">
            <w:pPr>
              <w:spacing w:after="160"/>
              <w:rPr>
                <w:rFonts w:ascii="Arial" w:eastAsia="Arial" w:hAnsi="Arial" w:cs="Arial"/>
                <w:b/>
                <w:bCs/>
                <w:color w:val="000000"/>
                <w:sz w:val="20"/>
                <w:szCs w:val="20"/>
                <w:lang w:val="fr-FR"/>
              </w:rPr>
            </w:pPr>
          </w:p>
        </w:tc>
      </w:tr>
    </w:tbl>
    <w:p w14:paraId="02BDC5EE" w14:textId="77777777" w:rsidR="00A070B5" w:rsidRPr="00F45956" w:rsidRDefault="00A070B5">
      <w:pPr>
        <w:spacing w:line="240" w:lineRule="auto"/>
        <w:jc w:val="both"/>
        <w:rPr>
          <w:rFonts w:ascii="Arial" w:eastAsia="Arial" w:hAnsi="Arial" w:cs="Arial"/>
          <w:b/>
          <w:bCs/>
          <w:sz w:val="18"/>
          <w:szCs w:val="18"/>
          <w:lang w:val="fr-FR"/>
        </w:rPr>
      </w:pPr>
    </w:p>
    <w:p w14:paraId="66155DF4" w14:textId="77777777" w:rsidR="00A070B5" w:rsidRPr="00F45956" w:rsidRDefault="00A070B5">
      <w:pPr>
        <w:spacing w:line="240" w:lineRule="auto"/>
        <w:jc w:val="both"/>
        <w:rPr>
          <w:rFonts w:ascii="Arial" w:eastAsia="Arial" w:hAnsi="Arial" w:cs="Arial"/>
          <w:b/>
          <w:bCs/>
          <w:sz w:val="18"/>
          <w:szCs w:val="18"/>
          <w:lang w:val="fr-FR"/>
        </w:rPr>
      </w:pPr>
    </w:p>
    <w:p w14:paraId="47154D27" w14:textId="77777777" w:rsidR="00993AF7" w:rsidRDefault="00993AF7">
      <w:pPr>
        <w:spacing w:line="240" w:lineRule="auto"/>
        <w:rPr>
          <w:rFonts w:ascii="Arial" w:eastAsia="Arial" w:hAnsi="Arial" w:cs="Arial"/>
          <w:b/>
          <w:bCs/>
          <w:sz w:val="18"/>
          <w:szCs w:val="18"/>
        </w:rPr>
      </w:pPr>
      <w:r>
        <w:rPr>
          <w:rFonts w:ascii="Arial" w:eastAsia="Arial" w:hAnsi="Arial" w:cs="Arial"/>
          <w:b/>
          <w:bCs/>
          <w:sz w:val="18"/>
          <w:szCs w:val="18"/>
        </w:rPr>
        <w:br w:type="page"/>
      </w:r>
    </w:p>
    <w:p w14:paraId="12045E51" w14:textId="77777777" w:rsidR="005E14D2" w:rsidRDefault="005E14D2" w:rsidP="00EE18C0">
      <w:pPr>
        <w:spacing w:line="240" w:lineRule="auto"/>
        <w:jc w:val="both"/>
        <w:rPr>
          <w:rFonts w:ascii="Arial" w:eastAsia="Arial" w:hAnsi="Arial" w:cs="Arial"/>
          <w:b/>
          <w:bCs/>
          <w:sz w:val="18"/>
          <w:szCs w:val="18"/>
        </w:rPr>
      </w:pPr>
    </w:p>
    <w:p w14:paraId="11DA646B" w14:textId="77777777" w:rsidR="005E14D2" w:rsidRDefault="005E14D2" w:rsidP="00EE18C0">
      <w:pPr>
        <w:spacing w:line="240" w:lineRule="auto"/>
        <w:jc w:val="both"/>
        <w:rPr>
          <w:rFonts w:ascii="Arial" w:eastAsia="Arial" w:hAnsi="Arial" w:cs="Arial"/>
          <w:b/>
          <w:bCs/>
          <w:sz w:val="18"/>
          <w:szCs w:val="18"/>
        </w:rPr>
      </w:pPr>
    </w:p>
    <w:p w14:paraId="1B003C76" w14:textId="5F4FC235" w:rsidR="00EE18C0" w:rsidRPr="00EE18C0" w:rsidRDefault="00EE18C0" w:rsidP="00EE18C0">
      <w:pPr>
        <w:spacing w:line="240" w:lineRule="auto"/>
        <w:jc w:val="both"/>
        <w:rPr>
          <w:rFonts w:ascii="Arial" w:eastAsia="Arial" w:hAnsi="Arial" w:cs="Arial"/>
          <w:b/>
          <w:bCs/>
          <w:sz w:val="18"/>
          <w:szCs w:val="18"/>
        </w:rPr>
      </w:pPr>
      <w:r>
        <w:rPr>
          <w:rFonts w:ascii="Arial" w:eastAsia="Arial" w:hAnsi="Arial" w:cs="Arial"/>
          <w:b/>
          <w:bCs/>
          <w:sz w:val="18"/>
          <w:szCs w:val="18"/>
        </w:rPr>
        <w:t xml:space="preserve">STELLANTIS </w:t>
      </w:r>
      <w:r w:rsidRPr="00EE18C0">
        <w:rPr>
          <w:rFonts w:ascii="Arial" w:eastAsia="Arial" w:hAnsi="Arial" w:cs="Arial"/>
          <w:b/>
          <w:bCs/>
          <w:sz w:val="18"/>
          <w:szCs w:val="18"/>
        </w:rPr>
        <w:t>FORWARD-LOOKING STATEMENTS</w:t>
      </w:r>
    </w:p>
    <w:p w14:paraId="731C4CC3" w14:textId="126A6B89" w:rsidR="00EE18C0" w:rsidRPr="00AE05E6" w:rsidRDefault="00EE18C0" w:rsidP="00EE18C0">
      <w:pPr>
        <w:spacing w:line="240" w:lineRule="auto"/>
        <w:jc w:val="both"/>
        <w:rPr>
          <w:rFonts w:ascii="Arial" w:eastAsia="Arial" w:hAnsi="Arial" w:cs="Arial"/>
          <w:sz w:val="18"/>
          <w:szCs w:val="18"/>
        </w:rPr>
      </w:pPr>
      <w:r w:rsidRPr="00AE05E6">
        <w:rPr>
          <w:rFonts w:ascii="Arial" w:eastAsia="Arial" w:hAnsi="Arial" w:cs="Arial"/>
          <w:sz w:val="18"/>
          <w:szCs w:val="18"/>
        </w:rPr>
        <w:t xml:space="preserve">This communication contains forward-looking statements. </w:t>
      </w:r>
      <w:proofErr w:type="gramStart"/>
      <w:r w:rsidRPr="00AE05E6">
        <w:rPr>
          <w:rFonts w:ascii="Arial" w:eastAsia="Arial" w:hAnsi="Arial" w:cs="Arial"/>
          <w:sz w:val="18"/>
          <w:szCs w:val="18"/>
        </w:rPr>
        <w:t>In particular, statements</w:t>
      </w:r>
      <w:proofErr w:type="gramEnd"/>
      <w:r w:rsidRPr="00AE05E6">
        <w:rPr>
          <w:rFonts w:ascii="Arial" w:eastAsia="Arial" w:hAnsi="Arial" w:cs="Arial"/>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17AC2124" w14:textId="77777777" w:rsidR="00EE18C0" w:rsidRPr="00AE05E6" w:rsidRDefault="00EE18C0" w:rsidP="00EE18C0">
      <w:pPr>
        <w:spacing w:line="240" w:lineRule="auto"/>
        <w:jc w:val="both"/>
        <w:rPr>
          <w:rFonts w:ascii="Arial" w:eastAsia="Arial" w:hAnsi="Arial" w:cs="Arial"/>
          <w:sz w:val="18"/>
          <w:szCs w:val="18"/>
        </w:rPr>
      </w:pPr>
    </w:p>
    <w:p w14:paraId="1FB9C323" w14:textId="1FD6F065" w:rsidR="00EE18C0" w:rsidRPr="00AE05E6" w:rsidRDefault="00EE18C0" w:rsidP="00EE18C0">
      <w:pPr>
        <w:spacing w:line="240" w:lineRule="auto"/>
        <w:jc w:val="both"/>
        <w:rPr>
          <w:rFonts w:ascii="Arial" w:eastAsia="Arial" w:hAnsi="Arial" w:cs="Arial"/>
          <w:sz w:val="18"/>
          <w:szCs w:val="18"/>
        </w:rPr>
      </w:pPr>
      <w:r w:rsidRPr="00AE05E6">
        <w:rPr>
          <w:rFonts w:ascii="Arial" w:eastAsia="Arial" w:hAnsi="Arial" w:cs="Arial"/>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291794A6" w14:textId="77777777" w:rsidR="00EE18C0" w:rsidRPr="00AE05E6" w:rsidRDefault="00EE18C0" w:rsidP="00EE18C0">
      <w:pPr>
        <w:spacing w:line="240" w:lineRule="auto"/>
        <w:jc w:val="both"/>
        <w:rPr>
          <w:rFonts w:ascii="Arial" w:eastAsia="Arial" w:hAnsi="Arial" w:cs="Arial"/>
          <w:sz w:val="18"/>
          <w:szCs w:val="18"/>
        </w:rPr>
      </w:pPr>
    </w:p>
    <w:p w14:paraId="347FD794" w14:textId="77777777" w:rsidR="00EE18C0" w:rsidRPr="00AE05E6" w:rsidRDefault="00EE18C0" w:rsidP="00EE18C0">
      <w:pPr>
        <w:spacing w:line="240" w:lineRule="auto"/>
        <w:jc w:val="both"/>
        <w:rPr>
          <w:rFonts w:ascii="Arial" w:eastAsia="Arial" w:hAnsi="Arial" w:cs="Arial"/>
          <w:sz w:val="18"/>
          <w:szCs w:val="18"/>
        </w:rPr>
      </w:pPr>
      <w:r w:rsidRPr="00AE05E6">
        <w:rPr>
          <w:rFonts w:ascii="Arial" w:eastAsia="Arial" w:hAnsi="Arial" w:cs="Arial"/>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57223210" w14:textId="77777777" w:rsidR="0021423D" w:rsidRDefault="0021423D">
      <w:pPr>
        <w:rPr>
          <w:rFonts w:ascii="Arial" w:eastAsia="Arial" w:hAnsi="Arial" w:cs="Arial"/>
          <w:b/>
          <w:bCs/>
          <w:color w:val="373737"/>
        </w:rPr>
      </w:pPr>
    </w:p>
    <w:p w14:paraId="55E76B73" w14:textId="77777777" w:rsidR="0021423D" w:rsidRDefault="0021423D">
      <w:pPr>
        <w:spacing w:after="160"/>
        <w:jc w:val="center"/>
      </w:pPr>
    </w:p>
    <w:sectPr w:rsidR="0021423D" w:rsidSect="00A070B5">
      <w:headerReference w:type="default" r:id="rId14"/>
      <w:pgSz w:w="12240" w:h="15840"/>
      <w:pgMar w:top="1440" w:right="1440" w:bottom="1134"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4B94" w14:textId="77777777" w:rsidR="005E1F65" w:rsidRDefault="005E1F65">
      <w:pPr>
        <w:spacing w:line="240" w:lineRule="auto"/>
      </w:pPr>
      <w:r>
        <w:separator/>
      </w:r>
    </w:p>
  </w:endnote>
  <w:endnote w:type="continuationSeparator" w:id="0">
    <w:p w14:paraId="5CA89E4E" w14:textId="77777777" w:rsidR="005E1F65" w:rsidRDefault="005E1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2061" w14:textId="77777777" w:rsidR="005E1F65" w:rsidRDefault="005E1F65">
      <w:pPr>
        <w:spacing w:line="240" w:lineRule="auto"/>
      </w:pPr>
      <w:r>
        <w:separator/>
      </w:r>
    </w:p>
  </w:footnote>
  <w:footnote w:type="continuationSeparator" w:id="0">
    <w:p w14:paraId="2C01FA81" w14:textId="77777777" w:rsidR="005E1F65" w:rsidRDefault="005E1F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3EB4" w14:textId="630BC45A" w:rsidR="0021423D" w:rsidRDefault="00A070B5">
    <w:pPr>
      <w:spacing w:line="240" w:lineRule="auto"/>
      <w:jc w:val="center"/>
    </w:pPr>
    <w:r>
      <w:rPr>
        <w:noProof/>
      </w:rPr>
      <w:t xml:space="preserve">   </w:t>
    </w:r>
    <w:r>
      <w:rPr>
        <w:noProof/>
      </w:rPr>
      <w:drawing>
        <wp:inline distT="0" distB="0" distL="0" distR="0" wp14:anchorId="291D6C2D" wp14:editId="68CBD529">
          <wp:extent cx="1695450" cy="65626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247" cy="661990"/>
                  </a:xfrm>
                  <a:prstGeom prst="rect">
                    <a:avLst/>
                  </a:prstGeom>
                  <a:noFill/>
                  <a:ln>
                    <a:noFill/>
                  </a:ln>
                </pic:spPr>
              </pic:pic>
            </a:graphicData>
          </a:graphic>
        </wp:inline>
      </w:drawing>
    </w:r>
    <w:r>
      <w:rPr>
        <w:noProof/>
      </w:rPr>
      <w:t xml:space="preserve">          </w:t>
    </w:r>
    <w:r>
      <w:rPr>
        <w:noProof/>
      </w:rPr>
      <w:drawing>
        <wp:inline distT="0" distB="0" distL="0" distR="0" wp14:anchorId="3D650F5E" wp14:editId="42CB564D">
          <wp:extent cx="1422400" cy="7484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48430"/>
                  </a:xfrm>
                  <a:prstGeom prst="rect">
                    <a:avLst/>
                  </a:prstGeom>
                  <a:noFill/>
                  <a:ln>
                    <a:noFill/>
                  </a:ln>
                </pic:spPr>
              </pic:pic>
            </a:graphicData>
          </a:graphic>
        </wp:inline>
      </w:drawing>
    </w:r>
    <w:r>
      <w:rPr>
        <w:rFonts w:ascii="Arial" w:hAnsi="Arial" w:cs="Arial"/>
        <w:b/>
        <w:bCs/>
        <w:noProof/>
        <w:color w:val="1B365E"/>
        <w:sz w:val="20"/>
        <w:szCs w:val="20"/>
      </w:rPr>
      <w:t xml:space="preserve">         </w:t>
    </w:r>
    <w:r>
      <w:rPr>
        <w:rFonts w:ascii="Arial" w:hAnsi="Arial" w:cs="Arial"/>
        <w:b/>
        <w:bCs/>
        <w:noProof/>
        <w:color w:val="1B365E"/>
        <w:sz w:val="20"/>
        <w:szCs w:val="20"/>
      </w:rPr>
      <w:drawing>
        <wp:inline distT="0" distB="0" distL="0" distR="0" wp14:anchorId="6D41A7A5" wp14:editId="0AC96153">
          <wp:extent cx="1871631" cy="546100"/>
          <wp:effectExtent l="0" t="0" r="0" b="0"/>
          <wp:docPr id="9" name="Image 9" descr="Logo_Stellantis_Signature_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Stellantis_Signature_RGB-0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895588" cy="553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3D"/>
    <w:rsid w:val="00011867"/>
    <w:rsid w:val="00017479"/>
    <w:rsid w:val="00021F64"/>
    <w:rsid w:val="00041ACB"/>
    <w:rsid w:val="000700C8"/>
    <w:rsid w:val="000C79CB"/>
    <w:rsid w:val="0011680E"/>
    <w:rsid w:val="001508DF"/>
    <w:rsid w:val="001E4071"/>
    <w:rsid w:val="001E6641"/>
    <w:rsid w:val="001F3E0B"/>
    <w:rsid w:val="001F4AD4"/>
    <w:rsid w:val="00211A5C"/>
    <w:rsid w:val="0021423D"/>
    <w:rsid w:val="00275795"/>
    <w:rsid w:val="003A1B5F"/>
    <w:rsid w:val="003B2539"/>
    <w:rsid w:val="004310C0"/>
    <w:rsid w:val="004444F0"/>
    <w:rsid w:val="00462BB0"/>
    <w:rsid w:val="004C7F7C"/>
    <w:rsid w:val="00517E33"/>
    <w:rsid w:val="0054727B"/>
    <w:rsid w:val="0055366E"/>
    <w:rsid w:val="00573106"/>
    <w:rsid w:val="005D1840"/>
    <w:rsid w:val="005E14D2"/>
    <w:rsid w:val="005E1F65"/>
    <w:rsid w:val="00604595"/>
    <w:rsid w:val="00622513"/>
    <w:rsid w:val="006612D8"/>
    <w:rsid w:val="00671702"/>
    <w:rsid w:val="006A3DF2"/>
    <w:rsid w:val="006E0495"/>
    <w:rsid w:val="00711FE4"/>
    <w:rsid w:val="00733195"/>
    <w:rsid w:val="00794280"/>
    <w:rsid w:val="00801E6B"/>
    <w:rsid w:val="00803FA8"/>
    <w:rsid w:val="00864187"/>
    <w:rsid w:val="00882F55"/>
    <w:rsid w:val="00890578"/>
    <w:rsid w:val="008A1AC6"/>
    <w:rsid w:val="008F5082"/>
    <w:rsid w:val="0094512C"/>
    <w:rsid w:val="009609C6"/>
    <w:rsid w:val="00993AF7"/>
    <w:rsid w:val="009F7576"/>
    <w:rsid w:val="00A06DC2"/>
    <w:rsid w:val="00A070B5"/>
    <w:rsid w:val="00A51511"/>
    <w:rsid w:val="00A66A3E"/>
    <w:rsid w:val="00A910DF"/>
    <w:rsid w:val="00AC43CD"/>
    <w:rsid w:val="00AE05E6"/>
    <w:rsid w:val="00B257D7"/>
    <w:rsid w:val="00B736E3"/>
    <w:rsid w:val="00BD1A56"/>
    <w:rsid w:val="00C318D0"/>
    <w:rsid w:val="00C96E53"/>
    <w:rsid w:val="00CC5B87"/>
    <w:rsid w:val="00D13DBD"/>
    <w:rsid w:val="00D25B27"/>
    <w:rsid w:val="00D4704B"/>
    <w:rsid w:val="00D975B5"/>
    <w:rsid w:val="00EE18C0"/>
    <w:rsid w:val="00F20199"/>
    <w:rsid w:val="00F27286"/>
    <w:rsid w:val="00F27CDD"/>
    <w:rsid w:val="00F45956"/>
    <w:rsid w:val="00F4769D"/>
    <w:rsid w:val="00FC70A9"/>
    <w:rsid w:val="00FF26A0"/>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CA91C"/>
  <w15:docId w15:val="{5EAB6441-FF35-4C39-9660-5390B8F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A070B5"/>
    <w:pPr>
      <w:tabs>
        <w:tab w:val="center" w:pos="4536"/>
        <w:tab w:val="right" w:pos="9072"/>
      </w:tabs>
      <w:spacing w:line="240" w:lineRule="auto"/>
    </w:pPr>
  </w:style>
  <w:style w:type="character" w:customStyle="1" w:styleId="HeaderChar">
    <w:name w:val="Header Char"/>
    <w:basedOn w:val="DefaultParagraphFont"/>
    <w:link w:val="Header"/>
    <w:uiPriority w:val="99"/>
    <w:rsid w:val="00A070B5"/>
    <w:rPr>
      <w:rFonts w:ascii="Calibri" w:eastAsia="Calibri" w:hAnsi="Calibri" w:cs="Calibri"/>
      <w:sz w:val="22"/>
      <w:szCs w:val="22"/>
    </w:rPr>
  </w:style>
  <w:style w:type="paragraph" w:styleId="Footer">
    <w:name w:val="footer"/>
    <w:basedOn w:val="Normal"/>
    <w:link w:val="FooterChar"/>
    <w:uiPriority w:val="99"/>
    <w:unhideWhenUsed/>
    <w:rsid w:val="00A070B5"/>
    <w:pPr>
      <w:tabs>
        <w:tab w:val="center" w:pos="4536"/>
        <w:tab w:val="right" w:pos="9072"/>
      </w:tabs>
      <w:spacing w:line="240" w:lineRule="auto"/>
    </w:pPr>
  </w:style>
  <w:style w:type="character" w:customStyle="1" w:styleId="FooterChar">
    <w:name w:val="Footer Char"/>
    <w:basedOn w:val="DefaultParagraphFont"/>
    <w:link w:val="Footer"/>
    <w:uiPriority w:val="99"/>
    <w:rsid w:val="00A070B5"/>
    <w:rPr>
      <w:rFonts w:ascii="Calibri" w:eastAsia="Calibri" w:hAnsi="Calibri" w:cs="Calibri"/>
      <w:sz w:val="22"/>
      <w:szCs w:val="22"/>
    </w:rPr>
  </w:style>
  <w:style w:type="character" w:styleId="Hyperlink">
    <w:name w:val="Hyperlink"/>
    <w:basedOn w:val="DefaultParagraphFont"/>
    <w:uiPriority w:val="99"/>
    <w:unhideWhenUsed/>
    <w:rsid w:val="00F45956"/>
    <w:rPr>
      <w:color w:val="0000FF" w:themeColor="hyperlink"/>
      <w:u w:val="single"/>
    </w:rPr>
  </w:style>
  <w:style w:type="character" w:styleId="UnresolvedMention">
    <w:name w:val="Unresolved Mention"/>
    <w:basedOn w:val="DefaultParagraphFont"/>
    <w:uiPriority w:val="99"/>
    <w:semiHidden/>
    <w:unhideWhenUsed/>
    <w:rsid w:val="00C96E53"/>
    <w:rPr>
      <w:color w:val="605E5C"/>
      <w:shd w:val="clear" w:color="auto" w:fill="E1DFDD"/>
    </w:rPr>
  </w:style>
  <w:style w:type="paragraph" w:styleId="Revision">
    <w:name w:val="Revision"/>
    <w:hidden/>
    <w:uiPriority w:val="99"/>
    <w:semiHidden/>
    <w:rsid w:val="00EE18C0"/>
    <w:rPr>
      <w:rFonts w:ascii="Calibri" w:eastAsia="Calibri" w:hAnsi="Calibri" w:cs="Calibri"/>
      <w:sz w:val="22"/>
      <w:szCs w:val="22"/>
    </w:rPr>
  </w:style>
  <w:style w:type="paragraph" w:customStyle="1" w:styleId="xmsonormal">
    <w:name w:val="x_msonormal"/>
    <w:basedOn w:val="Normal"/>
    <w:rsid w:val="00041ACB"/>
    <w:pPr>
      <w:spacing w:line="240" w:lineRule="auto"/>
    </w:pPr>
    <w:rPr>
      <w:rFonts w:eastAsiaTheme="minorEastAsia"/>
      <w:lang w:val="fr-FR" w:eastAsia="zh-CN" w:bidi="th-TH"/>
    </w:rPr>
  </w:style>
  <w:style w:type="paragraph" w:styleId="CommentText">
    <w:name w:val="annotation text"/>
    <w:basedOn w:val="Normal"/>
    <w:link w:val="CommentTextChar"/>
    <w:uiPriority w:val="99"/>
    <w:semiHidden/>
    <w:unhideWhenUsed/>
    <w:rsid w:val="00A66A3E"/>
    <w:pPr>
      <w:spacing w:line="240" w:lineRule="auto"/>
    </w:pPr>
    <w:rPr>
      <w:sz w:val="20"/>
      <w:szCs w:val="20"/>
    </w:rPr>
  </w:style>
  <w:style w:type="character" w:customStyle="1" w:styleId="CommentTextChar">
    <w:name w:val="Comment Text Char"/>
    <w:basedOn w:val="DefaultParagraphFont"/>
    <w:link w:val="CommentText"/>
    <w:uiPriority w:val="99"/>
    <w:semiHidden/>
    <w:rsid w:val="00A66A3E"/>
    <w:rPr>
      <w:rFonts w:ascii="Calibri" w:eastAsia="Calibri" w:hAnsi="Calibri" w:cs="Calibri"/>
    </w:rPr>
  </w:style>
  <w:style w:type="character" w:styleId="CommentReference">
    <w:name w:val="annotation reference"/>
    <w:basedOn w:val="DefaultParagraphFont"/>
    <w:uiPriority w:val="99"/>
    <w:semiHidden/>
    <w:unhideWhenUsed/>
    <w:rsid w:val="00A66A3E"/>
    <w:rPr>
      <w:sz w:val="16"/>
      <w:szCs w:val="16"/>
    </w:rPr>
  </w:style>
  <w:style w:type="paragraph" w:styleId="CommentSubject">
    <w:name w:val="annotation subject"/>
    <w:basedOn w:val="CommentText"/>
    <w:next w:val="CommentText"/>
    <w:link w:val="CommentSubjectChar"/>
    <w:uiPriority w:val="99"/>
    <w:semiHidden/>
    <w:unhideWhenUsed/>
    <w:rsid w:val="00733195"/>
    <w:rPr>
      <w:b/>
      <w:bCs/>
    </w:rPr>
  </w:style>
  <w:style w:type="character" w:customStyle="1" w:styleId="CommentSubjectChar">
    <w:name w:val="Comment Subject Char"/>
    <w:basedOn w:val="CommentTextChar"/>
    <w:link w:val="CommentSubject"/>
    <w:uiPriority w:val="99"/>
    <w:semiHidden/>
    <w:rsid w:val="00733195"/>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8255">
      <w:bodyDiv w:val="1"/>
      <w:marLeft w:val="0"/>
      <w:marRight w:val="0"/>
      <w:marTop w:val="0"/>
      <w:marBottom w:val="0"/>
      <w:divBdr>
        <w:top w:val="none" w:sz="0" w:space="0" w:color="auto"/>
        <w:left w:val="none" w:sz="0" w:space="0" w:color="auto"/>
        <w:bottom w:val="none" w:sz="0" w:space="0" w:color="auto"/>
        <w:right w:val="none" w:sz="0" w:space="0" w:color="auto"/>
      </w:divBdr>
    </w:div>
    <w:div w:id="1299535549">
      <w:bodyDiv w:val="1"/>
      <w:marLeft w:val="0"/>
      <w:marRight w:val="0"/>
      <w:marTop w:val="0"/>
      <w:marBottom w:val="0"/>
      <w:divBdr>
        <w:top w:val="none" w:sz="0" w:space="0" w:color="auto"/>
        <w:left w:val="none" w:sz="0" w:space="0" w:color="auto"/>
        <w:bottom w:val="none" w:sz="0" w:space="0" w:color="auto"/>
        <w:right w:val="none" w:sz="0" w:space="0" w:color="auto"/>
      </w:divBdr>
    </w:div>
    <w:div w:id="153422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rvia.com" TargetMode="External"/><Relationship Id="rId13" Type="http://schemas.openxmlformats.org/officeDocument/2006/relationships/hyperlink" Target="mailto:marc.maillet@forvia.com" TargetMode="External"/><Relationship Id="rId3" Type="http://schemas.openxmlformats.org/officeDocument/2006/relationships/webSettings" Target="webSettings.xml"/><Relationship Id="rId7" Type="http://schemas.openxmlformats.org/officeDocument/2006/relationships/hyperlink" Target="http://www.stellantis.com" TargetMode="External"/><Relationship Id="rId12" Type="http://schemas.openxmlformats.org/officeDocument/2006/relationships/hyperlink" Target="mailto:christophe.malbranque@forv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ellantis.com/en" TargetMode="External"/><Relationship Id="rId11" Type="http://schemas.openxmlformats.org/officeDocument/2006/relationships/hyperlink" Target="http://www.stellanti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fernao.silveira@stellantis.com" TargetMode="External"/><Relationship Id="rId4" Type="http://schemas.openxmlformats.org/officeDocument/2006/relationships/footnotes" Target="footnotes.xml"/><Relationship Id="rId9" Type="http://schemas.openxmlformats.org/officeDocument/2006/relationships/hyperlink" Target="http://www.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png@01D915F3.B19C0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1741</Words>
  <Characters>9928</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8</cp:revision>
  <dcterms:created xsi:type="dcterms:W3CDTF">2023-05-15T13:55:00Z</dcterms:created>
  <dcterms:modified xsi:type="dcterms:W3CDTF">2023-05-15T17:32:00Z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2022-12-22T17:06:56Z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6ad52b6e-d425-4d39-ba6d-1184abbf9ad0</vt:lpwstr>
  </property>
  <property fmtid="{D5CDD505-2E9C-101B-9397-08002B2CF9AE}" pid="8" name="MSIP_Label_09e9a456-2778-4ca9-be06-1190b1e1118a_ContentBits">
    <vt:lpwstr>0</vt:lpwstr>
  </property>
</Properties>
</file>