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B2639" w14:textId="6ED65966" w:rsidR="00D90200" w:rsidRPr="00E241A7" w:rsidRDefault="00DA44D2" w:rsidP="00DF3488">
      <w:pPr>
        <w:pBdr>
          <w:top w:val="nil"/>
          <w:left w:val="nil"/>
          <w:bottom w:val="nil"/>
          <w:right w:val="nil"/>
          <w:between w:val="nil"/>
        </w:pBdr>
        <w:spacing w:after="480"/>
        <w:ind w:right="-344"/>
        <w:jc w:val="center"/>
        <w:rPr>
          <w:rFonts w:ascii="Arial" w:eastAsia="Arial" w:hAnsi="Arial" w:cs="Arial"/>
          <w:b/>
          <w:color w:val="000000"/>
          <w:sz w:val="28"/>
          <w:szCs w:val="28"/>
        </w:rPr>
      </w:pPr>
      <w:proofErr w:type="spellStart"/>
      <w:r w:rsidRPr="00E241A7">
        <w:rPr>
          <w:rFonts w:ascii="Arial" w:eastAsia="Arial" w:hAnsi="Arial" w:cs="Arial"/>
          <w:b/>
          <w:color w:val="000000"/>
          <w:sz w:val="28"/>
          <w:szCs w:val="28"/>
        </w:rPr>
        <w:t>Stellantis</w:t>
      </w:r>
      <w:proofErr w:type="spellEnd"/>
      <w:r w:rsidR="004272EE">
        <w:rPr>
          <w:rFonts w:ascii="Arial" w:eastAsia="Arial" w:hAnsi="Arial" w:cs="Arial"/>
          <w:b/>
          <w:color w:val="000000"/>
          <w:sz w:val="28"/>
          <w:szCs w:val="28"/>
        </w:rPr>
        <w:t xml:space="preserve"> Invest</w:t>
      </w:r>
      <w:r w:rsidR="00BE0336">
        <w:rPr>
          <w:rFonts w:ascii="Arial" w:eastAsia="Arial" w:hAnsi="Arial" w:cs="Arial"/>
          <w:b/>
          <w:color w:val="000000"/>
          <w:sz w:val="28"/>
          <w:szCs w:val="28"/>
        </w:rPr>
        <w:t>s</w:t>
      </w:r>
      <w:r w:rsidR="00771DF0">
        <w:rPr>
          <w:rFonts w:ascii="Arial" w:eastAsia="Arial" w:hAnsi="Arial" w:cs="Arial"/>
          <w:b/>
          <w:color w:val="000000"/>
          <w:sz w:val="28"/>
          <w:szCs w:val="28"/>
        </w:rPr>
        <w:t xml:space="preserve"> in </w:t>
      </w:r>
      <w:proofErr w:type="spellStart"/>
      <w:r w:rsidR="00BD6882">
        <w:rPr>
          <w:rFonts w:ascii="Arial" w:eastAsia="Arial" w:hAnsi="Arial" w:cs="Arial"/>
          <w:b/>
          <w:color w:val="000000"/>
          <w:sz w:val="28"/>
          <w:szCs w:val="28"/>
        </w:rPr>
        <w:t>Lyten</w:t>
      </w:r>
      <w:r w:rsidR="00BE0336">
        <w:rPr>
          <w:rFonts w:ascii="Arial" w:eastAsia="Arial" w:hAnsi="Arial" w:cs="Arial"/>
          <w:b/>
          <w:color w:val="000000"/>
          <w:sz w:val="28"/>
          <w:szCs w:val="28"/>
        </w:rPr>
        <w:t>’s</w:t>
      </w:r>
      <w:proofErr w:type="spellEnd"/>
      <w:r w:rsidR="00BD6882">
        <w:rPr>
          <w:rFonts w:ascii="Arial" w:eastAsia="Arial" w:hAnsi="Arial" w:cs="Arial"/>
          <w:b/>
          <w:color w:val="000000"/>
          <w:sz w:val="28"/>
          <w:szCs w:val="28"/>
        </w:rPr>
        <w:t xml:space="preserve"> </w:t>
      </w:r>
      <w:r w:rsidR="00771DF0">
        <w:rPr>
          <w:rFonts w:ascii="Arial" w:eastAsia="Arial" w:hAnsi="Arial" w:cs="Arial"/>
          <w:b/>
          <w:color w:val="000000"/>
          <w:sz w:val="28"/>
          <w:szCs w:val="28"/>
        </w:rPr>
        <w:t>Breakthrough Lithium-Sulfur EV Bat</w:t>
      </w:r>
      <w:r w:rsidR="004272EE">
        <w:rPr>
          <w:rFonts w:ascii="Arial" w:eastAsia="Arial" w:hAnsi="Arial" w:cs="Arial"/>
          <w:b/>
          <w:color w:val="000000"/>
          <w:sz w:val="28"/>
          <w:szCs w:val="28"/>
        </w:rPr>
        <w:t>t</w:t>
      </w:r>
      <w:r w:rsidR="00771DF0">
        <w:rPr>
          <w:rFonts w:ascii="Arial" w:eastAsia="Arial" w:hAnsi="Arial" w:cs="Arial"/>
          <w:b/>
          <w:color w:val="000000"/>
          <w:sz w:val="28"/>
          <w:szCs w:val="28"/>
        </w:rPr>
        <w:t xml:space="preserve">ery Technology </w:t>
      </w:r>
    </w:p>
    <w:p w14:paraId="756288A1" w14:textId="5A5A05BB" w:rsidR="004272EE" w:rsidRDefault="004272EE" w:rsidP="00DF3488">
      <w:pPr>
        <w:pStyle w:val="ListParagraph"/>
        <w:numPr>
          <w:ilvl w:val="0"/>
          <w:numId w:val="4"/>
        </w:numPr>
        <w:spacing w:after="0"/>
        <w:ind w:right="-344"/>
        <w:jc w:val="left"/>
        <w:rPr>
          <w:rFonts w:ascii="Arial" w:eastAsia="Arial" w:hAnsi="Arial" w:cs="Arial"/>
          <w:sz w:val="22"/>
          <w:szCs w:val="22"/>
        </w:rPr>
      </w:pPr>
      <w:proofErr w:type="spellStart"/>
      <w:r w:rsidRPr="004272EE">
        <w:rPr>
          <w:rFonts w:ascii="Arial" w:eastAsia="Arial" w:hAnsi="Arial" w:cs="Arial"/>
          <w:sz w:val="22"/>
          <w:szCs w:val="22"/>
        </w:rPr>
        <w:t>Lyten</w:t>
      </w:r>
      <w:proofErr w:type="spellEnd"/>
      <w:r w:rsidR="00BD6882">
        <w:rPr>
          <w:rFonts w:ascii="Arial" w:eastAsia="Arial" w:hAnsi="Arial" w:cs="Arial"/>
          <w:sz w:val="22"/>
          <w:szCs w:val="22"/>
        </w:rPr>
        <w:t xml:space="preserve"> is</w:t>
      </w:r>
      <w:r w:rsidRPr="004272EE">
        <w:rPr>
          <w:rFonts w:ascii="Arial" w:eastAsia="Arial" w:hAnsi="Arial" w:cs="Arial"/>
          <w:sz w:val="22"/>
          <w:szCs w:val="22"/>
        </w:rPr>
        <w:t xml:space="preserve"> a Silicon Valley-based pioneer of tunable three-dimensional graphene</w:t>
      </w:r>
      <w:r w:rsidR="00881461">
        <w:rPr>
          <w:rFonts w:ascii="Arial" w:eastAsia="Arial" w:hAnsi="Arial" w:cs="Arial"/>
          <w:sz w:val="22"/>
          <w:szCs w:val="22"/>
        </w:rPr>
        <w:t xml:space="preserve">, which </w:t>
      </w:r>
      <w:r w:rsidR="00787569">
        <w:rPr>
          <w:rFonts w:ascii="Arial" w:eastAsia="Arial" w:hAnsi="Arial" w:cs="Arial"/>
          <w:sz w:val="22"/>
          <w:szCs w:val="22"/>
        </w:rPr>
        <w:t xml:space="preserve">has demonstrated significant reductions in </w:t>
      </w:r>
      <w:r w:rsidR="00881461" w:rsidRPr="00881461">
        <w:rPr>
          <w:rFonts w:ascii="Arial" w:eastAsia="Arial" w:hAnsi="Arial" w:cs="Arial"/>
          <w:sz w:val="22"/>
          <w:szCs w:val="22"/>
        </w:rPr>
        <w:t xml:space="preserve">greenhouse gas emissions and </w:t>
      </w:r>
      <w:r w:rsidR="00787569">
        <w:rPr>
          <w:rFonts w:ascii="Arial" w:eastAsia="Arial" w:hAnsi="Arial" w:cs="Arial"/>
          <w:sz w:val="22"/>
          <w:szCs w:val="22"/>
        </w:rPr>
        <w:t xml:space="preserve">will </w:t>
      </w:r>
      <w:r w:rsidR="00787569" w:rsidRPr="00881461">
        <w:rPr>
          <w:rFonts w:ascii="Arial" w:eastAsia="Arial" w:hAnsi="Arial" w:cs="Arial"/>
          <w:sz w:val="22"/>
          <w:szCs w:val="22"/>
        </w:rPr>
        <w:t>advanc</w:t>
      </w:r>
      <w:r w:rsidR="00787569">
        <w:rPr>
          <w:rFonts w:ascii="Arial" w:eastAsia="Arial" w:hAnsi="Arial" w:cs="Arial"/>
          <w:sz w:val="22"/>
          <w:szCs w:val="22"/>
        </w:rPr>
        <w:t>e</w:t>
      </w:r>
      <w:r w:rsidR="00787569" w:rsidRPr="00881461">
        <w:rPr>
          <w:rFonts w:ascii="Arial" w:eastAsia="Arial" w:hAnsi="Arial" w:cs="Arial"/>
          <w:sz w:val="22"/>
          <w:szCs w:val="22"/>
        </w:rPr>
        <w:t xml:space="preserve"> </w:t>
      </w:r>
      <w:r w:rsidR="00881461" w:rsidRPr="00881461">
        <w:rPr>
          <w:rFonts w:ascii="Arial" w:eastAsia="Arial" w:hAnsi="Arial" w:cs="Arial"/>
          <w:sz w:val="22"/>
          <w:szCs w:val="22"/>
        </w:rPr>
        <w:t>the transition to sustainable mobility</w:t>
      </w:r>
      <w:r w:rsidRPr="004272EE">
        <w:rPr>
          <w:rFonts w:ascii="Arial" w:eastAsia="Arial" w:hAnsi="Arial" w:cs="Arial"/>
          <w:sz w:val="22"/>
          <w:szCs w:val="22"/>
        </w:rPr>
        <w:t xml:space="preserve"> </w:t>
      </w:r>
    </w:p>
    <w:p w14:paraId="5B11C115" w14:textId="4A89AAFB" w:rsidR="004272EE" w:rsidRDefault="004272EE" w:rsidP="00DF3488">
      <w:pPr>
        <w:pStyle w:val="ListParagraph"/>
        <w:numPr>
          <w:ilvl w:val="0"/>
          <w:numId w:val="4"/>
        </w:numPr>
        <w:spacing w:after="0"/>
        <w:ind w:right="-344"/>
        <w:jc w:val="left"/>
        <w:rPr>
          <w:rFonts w:ascii="Arial" w:eastAsia="Arial" w:hAnsi="Arial" w:cs="Arial"/>
          <w:sz w:val="22"/>
          <w:szCs w:val="22"/>
        </w:rPr>
      </w:pPr>
      <w:proofErr w:type="spellStart"/>
      <w:r>
        <w:rPr>
          <w:rFonts w:ascii="Arial" w:eastAsia="Arial" w:hAnsi="Arial" w:cs="Arial"/>
          <w:sz w:val="22"/>
          <w:szCs w:val="22"/>
        </w:rPr>
        <w:t>Stellantis</w:t>
      </w:r>
      <w:proofErr w:type="spellEnd"/>
      <w:r>
        <w:rPr>
          <w:rFonts w:ascii="Arial" w:eastAsia="Arial" w:hAnsi="Arial" w:cs="Arial"/>
          <w:sz w:val="22"/>
          <w:szCs w:val="22"/>
        </w:rPr>
        <w:t xml:space="preserve"> and </w:t>
      </w:r>
      <w:proofErr w:type="spellStart"/>
      <w:r>
        <w:rPr>
          <w:rFonts w:ascii="Arial" w:eastAsia="Arial" w:hAnsi="Arial" w:cs="Arial"/>
          <w:sz w:val="22"/>
          <w:szCs w:val="22"/>
        </w:rPr>
        <w:t>Lyten</w:t>
      </w:r>
      <w:proofErr w:type="spellEnd"/>
      <w:r>
        <w:rPr>
          <w:rFonts w:ascii="Arial" w:eastAsia="Arial" w:hAnsi="Arial" w:cs="Arial"/>
          <w:sz w:val="22"/>
          <w:szCs w:val="22"/>
        </w:rPr>
        <w:t xml:space="preserve"> to develop </w:t>
      </w:r>
      <w:r w:rsidRPr="004272EE">
        <w:rPr>
          <w:rFonts w:ascii="Arial" w:eastAsia="Arial" w:hAnsi="Arial" w:cs="Arial"/>
          <w:sz w:val="22"/>
          <w:szCs w:val="22"/>
        </w:rPr>
        <w:t xml:space="preserve">applications </w:t>
      </w:r>
      <w:r w:rsidR="00881461">
        <w:rPr>
          <w:rFonts w:ascii="Arial" w:eastAsia="Arial" w:hAnsi="Arial" w:cs="Arial"/>
          <w:sz w:val="22"/>
          <w:szCs w:val="22"/>
        </w:rPr>
        <w:t xml:space="preserve">for </w:t>
      </w:r>
      <w:r w:rsidRPr="004272EE">
        <w:rPr>
          <w:rFonts w:ascii="Arial" w:eastAsia="Arial" w:hAnsi="Arial" w:cs="Arial"/>
          <w:sz w:val="22"/>
          <w:szCs w:val="22"/>
        </w:rPr>
        <w:t>advanced Lithium-</w:t>
      </w:r>
      <w:r w:rsidR="00787569">
        <w:rPr>
          <w:rFonts w:ascii="Arial" w:eastAsia="Arial" w:hAnsi="Arial" w:cs="Arial"/>
          <w:sz w:val="22"/>
          <w:szCs w:val="22"/>
        </w:rPr>
        <w:t>S</w:t>
      </w:r>
      <w:r w:rsidRPr="004272EE">
        <w:rPr>
          <w:rFonts w:ascii="Arial" w:eastAsia="Arial" w:hAnsi="Arial" w:cs="Arial"/>
          <w:sz w:val="22"/>
          <w:szCs w:val="22"/>
        </w:rPr>
        <w:t xml:space="preserve">ulfur based EV batteries, vehicle </w:t>
      </w:r>
      <w:proofErr w:type="spellStart"/>
      <w:r w:rsidRPr="004272EE">
        <w:rPr>
          <w:rFonts w:ascii="Arial" w:eastAsia="Arial" w:hAnsi="Arial" w:cs="Arial"/>
          <w:sz w:val="22"/>
          <w:szCs w:val="22"/>
        </w:rPr>
        <w:t>lightweighting</w:t>
      </w:r>
      <w:proofErr w:type="spellEnd"/>
      <w:r w:rsidRPr="004272EE">
        <w:rPr>
          <w:rFonts w:ascii="Arial" w:eastAsia="Arial" w:hAnsi="Arial" w:cs="Arial"/>
          <w:sz w:val="22"/>
          <w:szCs w:val="22"/>
        </w:rPr>
        <w:t>, and enhanced vehicle sensing solutions</w:t>
      </w:r>
    </w:p>
    <w:p w14:paraId="2717859D" w14:textId="2D2AB477" w:rsidR="00217E8C" w:rsidRDefault="00217E8C" w:rsidP="00DF3488">
      <w:pPr>
        <w:pStyle w:val="ListParagraph"/>
        <w:numPr>
          <w:ilvl w:val="0"/>
          <w:numId w:val="4"/>
        </w:numPr>
        <w:spacing w:after="0"/>
        <w:ind w:right="-344"/>
        <w:jc w:val="left"/>
        <w:rPr>
          <w:rFonts w:ascii="Arial" w:eastAsia="Arial" w:hAnsi="Arial" w:cs="Arial"/>
          <w:sz w:val="22"/>
          <w:szCs w:val="22"/>
        </w:rPr>
      </w:pPr>
      <w:r w:rsidRPr="00217E8C">
        <w:rPr>
          <w:rFonts w:ascii="Arial" w:eastAsia="Arial" w:hAnsi="Arial" w:cs="Arial"/>
          <w:sz w:val="22"/>
          <w:szCs w:val="22"/>
        </w:rPr>
        <w:t xml:space="preserve">Lithium-Sulfur batteries </w:t>
      </w:r>
      <w:r>
        <w:rPr>
          <w:rFonts w:ascii="Arial" w:eastAsia="Arial" w:hAnsi="Arial" w:cs="Arial"/>
          <w:sz w:val="22"/>
          <w:szCs w:val="22"/>
        </w:rPr>
        <w:t>have the</w:t>
      </w:r>
      <w:r w:rsidRPr="00217E8C">
        <w:rPr>
          <w:rFonts w:ascii="Arial" w:eastAsia="Arial" w:hAnsi="Arial" w:cs="Arial"/>
          <w:sz w:val="22"/>
          <w:szCs w:val="22"/>
        </w:rPr>
        <w:t xml:space="preserve"> potential to deliver more than twice the energy density of lithium-ion</w:t>
      </w:r>
      <w:r>
        <w:rPr>
          <w:rFonts w:ascii="Arial" w:eastAsia="Arial" w:hAnsi="Arial" w:cs="Arial"/>
          <w:sz w:val="22"/>
          <w:szCs w:val="22"/>
        </w:rPr>
        <w:t xml:space="preserve"> and </w:t>
      </w:r>
      <w:r w:rsidR="00BB7B1A">
        <w:rPr>
          <w:rFonts w:ascii="Arial" w:eastAsia="Arial" w:hAnsi="Arial" w:cs="Arial"/>
          <w:sz w:val="22"/>
          <w:szCs w:val="22"/>
        </w:rPr>
        <w:t xml:space="preserve">represent </w:t>
      </w:r>
      <w:r w:rsidRPr="00217E8C">
        <w:rPr>
          <w:rFonts w:ascii="Arial" w:eastAsia="Arial" w:hAnsi="Arial" w:cs="Arial"/>
          <w:sz w:val="22"/>
          <w:szCs w:val="22"/>
        </w:rPr>
        <w:t>an alternative, non-nickel-manganese-cobalt cathode solution</w:t>
      </w:r>
    </w:p>
    <w:p w14:paraId="7C92D784" w14:textId="0C36A252" w:rsidR="004272EE" w:rsidRDefault="004272EE" w:rsidP="00DF3488">
      <w:pPr>
        <w:pStyle w:val="ListParagraph"/>
        <w:numPr>
          <w:ilvl w:val="0"/>
          <w:numId w:val="4"/>
        </w:numPr>
        <w:spacing w:after="0"/>
        <w:ind w:right="-344"/>
        <w:jc w:val="left"/>
        <w:rPr>
          <w:rFonts w:ascii="Arial" w:eastAsia="Arial" w:hAnsi="Arial" w:cs="Arial"/>
          <w:sz w:val="22"/>
          <w:szCs w:val="22"/>
        </w:rPr>
      </w:pPr>
      <w:proofErr w:type="spellStart"/>
      <w:r>
        <w:rPr>
          <w:rFonts w:ascii="Arial" w:eastAsia="Arial" w:hAnsi="Arial" w:cs="Arial"/>
          <w:sz w:val="22"/>
          <w:szCs w:val="22"/>
        </w:rPr>
        <w:t>Stellantis</w:t>
      </w:r>
      <w:proofErr w:type="spellEnd"/>
      <w:r>
        <w:rPr>
          <w:rFonts w:ascii="Arial" w:eastAsia="Arial" w:hAnsi="Arial" w:cs="Arial"/>
          <w:sz w:val="22"/>
          <w:szCs w:val="22"/>
        </w:rPr>
        <w:t xml:space="preserve"> exploring all battery technology to meet the diverse needs of its broad customer base</w:t>
      </w:r>
      <w:r w:rsidR="00BD6882">
        <w:rPr>
          <w:rFonts w:ascii="Arial" w:eastAsia="Arial" w:hAnsi="Arial" w:cs="Arial"/>
          <w:sz w:val="22"/>
          <w:szCs w:val="22"/>
        </w:rPr>
        <w:t xml:space="preserve"> and</w:t>
      </w:r>
      <w:r>
        <w:rPr>
          <w:rFonts w:ascii="Arial" w:eastAsia="Arial" w:hAnsi="Arial" w:cs="Arial"/>
          <w:sz w:val="22"/>
          <w:szCs w:val="22"/>
        </w:rPr>
        <w:t xml:space="preserve"> ensure clean, </w:t>
      </w:r>
      <w:proofErr w:type="gramStart"/>
      <w:r>
        <w:rPr>
          <w:rFonts w:ascii="Arial" w:eastAsia="Arial" w:hAnsi="Arial" w:cs="Arial"/>
          <w:sz w:val="22"/>
          <w:szCs w:val="22"/>
        </w:rPr>
        <w:t>safe</w:t>
      </w:r>
      <w:proofErr w:type="gramEnd"/>
      <w:r>
        <w:rPr>
          <w:rFonts w:ascii="Arial" w:eastAsia="Arial" w:hAnsi="Arial" w:cs="Arial"/>
          <w:sz w:val="22"/>
          <w:szCs w:val="22"/>
        </w:rPr>
        <w:t xml:space="preserve"> and affordable mobility</w:t>
      </w:r>
      <w:r w:rsidR="00BD6882">
        <w:rPr>
          <w:rFonts w:ascii="Arial" w:eastAsia="Arial" w:hAnsi="Arial" w:cs="Arial"/>
          <w:sz w:val="22"/>
          <w:szCs w:val="22"/>
        </w:rPr>
        <w:t xml:space="preserve"> </w:t>
      </w:r>
    </w:p>
    <w:p w14:paraId="3C06AD10" w14:textId="74EAE58A" w:rsidR="00DA44D2" w:rsidRPr="00E241A7" w:rsidRDefault="00DA44D2" w:rsidP="00DF3488">
      <w:pPr>
        <w:spacing w:after="0"/>
        <w:ind w:left="360" w:right="-344"/>
        <w:jc w:val="left"/>
        <w:rPr>
          <w:rFonts w:ascii="Arial" w:eastAsia="Arial" w:hAnsi="Arial" w:cs="Arial"/>
        </w:rPr>
      </w:pPr>
    </w:p>
    <w:p w14:paraId="1A117F65" w14:textId="0C11739D" w:rsidR="00881461" w:rsidRDefault="00DF3488" w:rsidP="00905345">
      <w:pPr>
        <w:pBdr>
          <w:top w:val="nil"/>
          <w:left w:val="nil"/>
          <w:bottom w:val="nil"/>
          <w:right w:val="nil"/>
          <w:between w:val="nil"/>
        </w:pBdr>
        <w:ind w:right="16"/>
        <w:rPr>
          <w:rFonts w:ascii="Arial" w:eastAsia="Times New Roman" w:hAnsi="Arial" w:cs="Arial"/>
          <w:sz w:val="22"/>
          <w:szCs w:val="22"/>
          <w:shd w:val="clear" w:color="auto" w:fill="FFFFFF"/>
        </w:rPr>
      </w:pPr>
      <w:r>
        <w:rPr>
          <w:rFonts w:ascii="Arial" w:eastAsia="Arial" w:hAnsi="Arial" w:cs="Arial"/>
          <w:b/>
          <w:color w:val="000000"/>
          <w:sz w:val="22"/>
          <w:szCs w:val="22"/>
        </w:rPr>
        <w:t xml:space="preserve">May </w:t>
      </w:r>
      <w:r w:rsidR="004272EE">
        <w:rPr>
          <w:rFonts w:ascii="Arial" w:eastAsia="Arial" w:hAnsi="Arial" w:cs="Arial"/>
          <w:b/>
          <w:color w:val="000000"/>
          <w:sz w:val="22"/>
          <w:szCs w:val="22"/>
        </w:rPr>
        <w:t>2</w:t>
      </w:r>
      <w:r w:rsidR="00BE0336">
        <w:rPr>
          <w:rFonts w:ascii="Arial" w:eastAsia="Arial" w:hAnsi="Arial" w:cs="Arial"/>
          <w:b/>
          <w:color w:val="000000"/>
          <w:sz w:val="22"/>
          <w:szCs w:val="22"/>
        </w:rPr>
        <w:t>5</w:t>
      </w:r>
      <w:r w:rsidR="00DB7F49" w:rsidRPr="00E241A7">
        <w:rPr>
          <w:rFonts w:ascii="Arial" w:eastAsia="Arial" w:hAnsi="Arial" w:cs="Arial"/>
          <w:b/>
          <w:color w:val="000000"/>
          <w:sz w:val="22"/>
          <w:szCs w:val="22"/>
        </w:rPr>
        <w:t>, 202</w:t>
      </w:r>
      <w:r w:rsidR="00594BD8" w:rsidRPr="00E241A7">
        <w:rPr>
          <w:rFonts w:ascii="Arial" w:eastAsia="Arial" w:hAnsi="Arial" w:cs="Arial"/>
          <w:b/>
          <w:color w:val="000000"/>
          <w:sz w:val="22"/>
          <w:szCs w:val="22"/>
        </w:rPr>
        <w:t>3</w:t>
      </w:r>
      <w:r w:rsidR="0011344A" w:rsidRPr="00E241A7">
        <w:rPr>
          <w:rFonts w:ascii="Arial" w:eastAsia="Arial" w:hAnsi="Arial" w:cs="Arial"/>
          <w:b/>
          <w:color w:val="000000"/>
          <w:sz w:val="22"/>
          <w:szCs w:val="22"/>
        </w:rPr>
        <w:t>, AMSTERDAM</w:t>
      </w:r>
      <w:r w:rsidR="00702F12">
        <w:rPr>
          <w:rFonts w:ascii="Arial" w:eastAsia="Arial" w:hAnsi="Arial" w:cs="Arial"/>
          <w:b/>
          <w:color w:val="000000"/>
          <w:sz w:val="22"/>
          <w:szCs w:val="22"/>
        </w:rPr>
        <w:t xml:space="preserve"> / SAN JOSE, </w:t>
      </w:r>
      <w:r w:rsidR="004272EE">
        <w:rPr>
          <w:rFonts w:ascii="Arial" w:eastAsia="Arial" w:hAnsi="Arial" w:cs="Arial"/>
          <w:b/>
          <w:color w:val="000000"/>
          <w:sz w:val="22"/>
          <w:szCs w:val="22"/>
        </w:rPr>
        <w:t>Calif.</w:t>
      </w:r>
      <w:r w:rsidR="00DB7F49" w:rsidRPr="00E241A7">
        <w:rPr>
          <w:rFonts w:ascii="Arial" w:eastAsia="Arial" w:hAnsi="Arial" w:cs="Arial"/>
          <w:color w:val="000000"/>
          <w:sz w:val="22"/>
          <w:szCs w:val="22"/>
        </w:rPr>
        <w:t xml:space="preserve"> –</w:t>
      </w:r>
      <w:r w:rsidR="004272EE">
        <w:rPr>
          <w:rFonts w:ascii="Arial" w:eastAsia="Times New Roman" w:hAnsi="Arial" w:cs="Arial"/>
          <w:sz w:val="22"/>
          <w:szCs w:val="22"/>
          <w:shd w:val="clear" w:color="auto" w:fill="FFFFFF"/>
        </w:rPr>
        <w:t xml:space="preserve"> </w:t>
      </w:r>
      <w:hyperlink r:id="rId11" w:history="1">
        <w:proofErr w:type="spellStart"/>
        <w:r w:rsidR="004272EE" w:rsidRPr="00D167F6">
          <w:rPr>
            <w:rStyle w:val="Hyperlink"/>
            <w:rFonts w:ascii="Arial" w:eastAsia="Times New Roman" w:hAnsi="Arial" w:cs="Arial"/>
            <w:sz w:val="22"/>
            <w:szCs w:val="22"/>
            <w:shd w:val="clear" w:color="auto" w:fill="FFFFFF"/>
          </w:rPr>
          <w:t>Stellantis</w:t>
        </w:r>
        <w:proofErr w:type="spellEnd"/>
        <w:r w:rsidR="00881461" w:rsidRPr="00D167F6">
          <w:rPr>
            <w:rStyle w:val="Hyperlink"/>
            <w:rFonts w:ascii="Arial" w:eastAsia="Times New Roman" w:hAnsi="Arial" w:cs="Arial"/>
            <w:sz w:val="22"/>
            <w:szCs w:val="22"/>
            <w:shd w:val="clear" w:color="auto" w:fill="FFFFFF"/>
          </w:rPr>
          <w:t xml:space="preserve"> N.V.</w:t>
        </w:r>
      </w:hyperlink>
      <w:r w:rsidR="004272EE">
        <w:rPr>
          <w:rFonts w:ascii="Arial" w:eastAsia="Times New Roman" w:hAnsi="Arial" w:cs="Arial"/>
          <w:sz w:val="22"/>
          <w:szCs w:val="22"/>
          <w:shd w:val="clear" w:color="auto" w:fill="FFFFFF"/>
        </w:rPr>
        <w:t xml:space="preserve"> and </w:t>
      </w:r>
      <w:hyperlink r:id="rId12" w:history="1">
        <w:proofErr w:type="spellStart"/>
        <w:r w:rsidR="004272EE" w:rsidRPr="00D60DB9">
          <w:rPr>
            <w:rStyle w:val="Hyperlink"/>
            <w:rFonts w:ascii="Arial" w:eastAsia="Times New Roman" w:hAnsi="Arial" w:cs="Arial"/>
            <w:sz w:val="22"/>
            <w:szCs w:val="22"/>
            <w:shd w:val="clear" w:color="auto" w:fill="FFFFFF"/>
          </w:rPr>
          <w:t>Lyten</w:t>
        </w:r>
        <w:proofErr w:type="spellEnd"/>
        <w:r w:rsidR="004272EE" w:rsidRPr="00D60DB9">
          <w:rPr>
            <w:rStyle w:val="Hyperlink"/>
            <w:rFonts w:ascii="Arial" w:eastAsia="Times New Roman" w:hAnsi="Arial" w:cs="Arial"/>
            <w:sz w:val="22"/>
            <w:szCs w:val="22"/>
            <w:shd w:val="clear" w:color="auto" w:fill="FFFFFF"/>
          </w:rPr>
          <w:t>, Inc.</w:t>
        </w:r>
      </w:hyperlink>
      <w:r w:rsidR="004272EE" w:rsidRPr="004272EE">
        <w:rPr>
          <w:rFonts w:ascii="Arial" w:eastAsia="Times New Roman" w:hAnsi="Arial" w:cs="Arial"/>
          <w:sz w:val="22"/>
          <w:szCs w:val="22"/>
          <w:shd w:val="clear" w:color="auto" w:fill="FFFFFF"/>
        </w:rPr>
        <w:t xml:space="preserve"> announced today that </w:t>
      </w:r>
      <w:proofErr w:type="spellStart"/>
      <w:r w:rsidR="004272EE" w:rsidRPr="004272EE">
        <w:rPr>
          <w:rFonts w:ascii="Arial" w:eastAsia="Times New Roman" w:hAnsi="Arial" w:cs="Arial"/>
          <w:sz w:val="22"/>
          <w:szCs w:val="22"/>
          <w:shd w:val="clear" w:color="auto" w:fill="FFFFFF"/>
        </w:rPr>
        <w:t>Stellantis</w:t>
      </w:r>
      <w:proofErr w:type="spellEnd"/>
      <w:r w:rsidR="004272EE" w:rsidRPr="004272EE">
        <w:rPr>
          <w:rFonts w:ascii="Arial" w:eastAsia="Times New Roman" w:hAnsi="Arial" w:cs="Arial"/>
          <w:sz w:val="22"/>
          <w:szCs w:val="22"/>
          <w:shd w:val="clear" w:color="auto" w:fill="FFFFFF"/>
        </w:rPr>
        <w:t xml:space="preserve"> Ventures, the corporate venture fund of </w:t>
      </w:r>
      <w:proofErr w:type="spellStart"/>
      <w:r w:rsidR="004272EE" w:rsidRPr="004272EE">
        <w:rPr>
          <w:rFonts w:ascii="Arial" w:eastAsia="Times New Roman" w:hAnsi="Arial" w:cs="Arial"/>
          <w:sz w:val="22"/>
          <w:szCs w:val="22"/>
          <w:shd w:val="clear" w:color="auto" w:fill="FFFFFF"/>
        </w:rPr>
        <w:t>Stellantis</w:t>
      </w:r>
      <w:proofErr w:type="spellEnd"/>
      <w:r w:rsidR="004272EE" w:rsidRPr="004272EE">
        <w:rPr>
          <w:rFonts w:ascii="Arial" w:eastAsia="Times New Roman" w:hAnsi="Arial" w:cs="Arial"/>
          <w:sz w:val="22"/>
          <w:szCs w:val="22"/>
          <w:shd w:val="clear" w:color="auto" w:fill="FFFFFF"/>
        </w:rPr>
        <w:t>,</w:t>
      </w:r>
      <w:r w:rsidR="003700A3">
        <w:rPr>
          <w:rFonts w:ascii="Arial" w:eastAsia="Times New Roman" w:hAnsi="Arial" w:cs="Arial"/>
          <w:sz w:val="22"/>
          <w:szCs w:val="22"/>
          <w:shd w:val="clear" w:color="auto" w:fill="FFFFFF"/>
        </w:rPr>
        <w:t xml:space="preserve"> </w:t>
      </w:r>
      <w:r w:rsidR="004272EE" w:rsidRPr="004272EE">
        <w:rPr>
          <w:rFonts w:ascii="Arial" w:eastAsia="Times New Roman" w:hAnsi="Arial" w:cs="Arial"/>
          <w:sz w:val="22"/>
          <w:szCs w:val="22"/>
          <w:shd w:val="clear" w:color="auto" w:fill="FFFFFF"/>
        </w:rPr>
        <w:t xml:space="preserve">invested in </w:t>
      </w:r>
      <w:proofErr w:type="spellStart"/>
      <w:r w:rsidR="004272EE">
        <w:rPr>
          <w:rFonts w:ascii="Arial" w:eastAsia="Times New Roman" w:hAnsi="Arial" w:cs="Arial"/>
          <w:sz w:val="22"/>
          <w:szCs w:val="22"/>
          <w:shd w:val="clear" w:color="auto" w:fill="FFFFFF"/>
        </w:rPr>
        <w:t>Lyten</w:t>
      </w:r>
      <w:proofErr w:type="spellEnd"/>
      <w:r w:rsidR="004272EE" w:rsidRPr="004272EE">
        <w:rPr>
          <w:rFonts w:ascii="Arial" w:eastAsia="Times New Roman" w:hAnsi="Arial" w:cs="Arial"/>
          <w:sz w:val="22"/>
          <w:szCs w:val="22"/>
          <w:shd w:val="clear" w:color="auto" w:fill="FFFFFF"/>
        </w:rPr>
        <w:t xml:space="preserve"> to accelerate the commercialization of </w:t>
      </w:r>
      <w:proofErr w:type="spellStart"/>
      <w:r w:rsidR="004272EE" w:rsidRPr="004272EE">
        <w:rPr>
          <w:rFonts w:ascii="Arial" w:eastAsia="Times New Roman" w:hAnsi="Arial" w:cs="Arial"/>
          <w:sz w:val="22"/>
          <w:szCs w:val="22"/>
          <w:shd w:val="clear" w:color="auto" w:fill="FFFFFF"/>
        </w:rPr>
        <w:t>Lyten</w:t>
      </w:r>
      <w:proofErr w:type="spellEnd"/>
      <w:r w:rsidR="004272EE" w:rsidRPr="004272EE">
        <w:rPr>
          <w:rFonts w:ascii="Arial" w:eastAsia="Times New Roman" w:hAnsi="Arial" w:cs="Arial"/>
          <w:sz w:val="22"/>
          <w:szCs w:val="22"/>
          <w:shd w:val="clear" w:color="auto" w:fill="FFFFFF"/>
        </w:rPr>
        <w:t xml:space="preserve"> 3D Graphene™ applications for the mobility industry, including the </w:t>
      </w:r>
      <w:proofErr w:type="spellStart"/>
      <w:r w:rsidR="004272EE" w:rsidRPr="004272EE">
        <w:rPr>
          <w:rFonts w:ascii="Arial" w:eastAsia="Times New Roman" w:hAnsi="Arial" w:cs="Arial"/>
          <w:sz w:val="22"/>
          <w:szCs w:val="22"/>
          <w:shd w:val="clear" w:color="auto" w:fill="FFFFFF"/>
        </w:rPr>
        <w:t>LytCell</w:t>
      </w:r>
      <w:proofErr w:type="spellEnd"/>
      <w:r w:rsidR="004272EE" w:rsidRPr="004272EE">
        <w:rPr>
          <w:rFonts w:ascii="Arial" w:eastAsia="Times New Roman" w:hAnsi="Arial" w:cs="Arial"/>
          <w:sz w:val="22"/>
          <w:szCs w:val="22"/>
          <w:shd w:val="clear" w:color="auto" w:fill="FFFFFF"/>
        </w:rPr>
        <w:t xml:space="preserve">™ Lithium-Sulfur EV battery, </w:t>
      </w:r>
      <w:proofErr w:type="spellStart"/>
      <w:r w:rsidR="004272EE" w:rsidRPr="004272EE">
        <w:rPr>
          <w:rFonts w:ascii="Arial" w:eastAsia="Times New Roman" w:hAnsi="Arial" w:cs="Arial"/>
          <w:sz w:val="22"/>
          <w:szCs w:val="22"/>
          <w:shd w:val="clear" w:color="auto" w:fill="FFFFFF"/>
        </w:rPr>
        <w:t>lightweighting</w:t>
      </w:r>
      <w:proofErr w:type="spellEnd"/>
      <w:r w:rsidR="004272EE" w:rsidRPr="004272EE">
        <w:rPr>
          <w:rFonts w:ascii="Arial" w:eastAsia="Times New Roman" w:hAnsi="Arial" w:cs="Arial"/>
          <w:sz w:val="22"/>
          <w:szCs w:val="22"/>
          <w:shd w:val="clear" w:color="auto" w:fill="FFFFFF"/>
        </w:rPr>
        <w:t xml:space="preserve"> composites, and novel on-board sensing. </w:t>
      </w:r>
      <w:proofErr w:type="spellStart"/>
      <w:r w:rsidR="004272EE" w:rsidRPr="004272EE">
        <w:rPr>
          <w:rFonts w:ascii="Arial" w:eastAsia="Times New Roman" w:hAnsi="Arial" w:cs="Arial"/>
          <w:sz w:val="22"/>
          <w:szCs w:val="22"/>
          <w:shd w:val="clear" w:color="auto" w:fill="FFFFFF"/>
        </w:rPr>
        <w:t>Lyten</w:t>
      </w:r>
      <w:proofErr w:type="spellEnd"/>
      <w:r w:rsidR="004272EE" w:rsidRPr="004272EE">
        <w:rPr>
          <w:rFonts w:ascii="Arial" w:eastAsia="Times New Roman" w:hAnsi="Arial" w:cs="Arial"/>
          <w:sz w:val="22"/>
          <w:szCs w:val="22"/>
          <w:shd w:val="clear" w:color="auto" w:fill="FFFFFF"/>
        </w:rPr>
        <w:t>, a pioneer of three- dimensional (3D) Graphene, will leverage the unique tunability of the material to enable enhanced vehicle performance and customer experience while decarbonizing the transportation sector.</w:t>
      </w:r>
      <w:r w:rsidR="00881461" w:rsidRPr="00881461">
        <w:rPr>
          <w:rFonts w:ascii="Arial" w:eastAsia="Times New Roman" w:hAnsi="Arial" w:cs="Arial"/>
          <w:sz w:val="22"/>
          <w:szCs w:val="22"/>
          <w:shd w:val="clear" w:color="auto" w:fill="FFFFFF"/>
        </w:rPr>
        <w:t xml:space="preserve"> </w:t>
      </w:r>
    </w:p>
    <w:p w14:paraId="061B82DB" w14:textId="4F159B63" w:rsidR="004272EE" w:rsidRDefault="00881461" w:rsidP="00905345">
      <w:pPr>
        <w:pBdr>
          <w:top w:val="nil"/>
          <w:left w:val="nil"/>
          <w:bottom w:val="nil"/>
          <w:right w:val="nil"/>
          <w:between w:val="nil"/>
        </w:pBdr>
        <w:ind w:right="16"/>
        <w:rPr>
          <w:rFonts w:ascii="Arial" w:eastAsia="Times New Roman" w:hAnsi="Arial" w:cs="Arial"/>
          <w:sz w:val="22"/>
          <w:szCs w:val="22"/>
          <w:shd w:val="clear" w:color="auto" w:fill="FFFFFF"/>
        </w:rPr>
      </w:pPr>
      <w:proofErr w:type="spellStart"/>
      <w:r w:rsidRPr="004272EE">
        <w:rPr>
          <w:rFonts w:ascii="Arial" w:eastAsia="Times New Roman" w:hAnsi="Arial" w:cs="Arial"/>
          <w:sz w:val="22"/>
          <w:szCs w:val="22"/>
          <w:shd w:val="clear" w:color="auto" w:fill="FFFFFF"/>
        </w:rPr>
        <w:t>Lyten</w:t>
      </w:r>
      <w:r w:rsidR="001B7860">
        <w:rPr>
          <w:rFonts w:ascii="Arial" w:eastAsia="Times New Roman" w:hAnsi="Arial" w:cs="Arial"/>
          <w:sz w:val="22"/>
          <w:szCs w:val="22"/>
          <w:shd w:val="clear" w:color="auto" w:fill="FFFFFF"/>
        </w:rPr>
        <w:t>’</w:t>
      </w:r>
      <w:r w:rsidRPr="004272EE">
        <w:rPr>
          <w:rFonts w:ascii="Arial" w:eastAsia="Times New Roman" w:hAnsi="Arial" w:cs="Arial"/>
          <w:sz w:val="22"/>
          <w:szCs w:val="22"/>
          <w:shd w:val="clear" w:color="auto" w:fill="FFFFFF"/>
        </w:rPr>
        <w:t>s</w:t>
      </w:r>
      <w:proofErr w:type="spellEnd"/>
      <w:r w:rsidRPr="004272EE">
        <w:rPr>
          <w:rFonts w:ascii="Arial" w:eastAsia="Times New Roman" w:hAnsi="Arial" w:cs="Arial"/>
          <w:sz w:val="22"/>
          <w:szCs w:val="22"/>
          <w:shd w:val="clear" w:color="auto" w:fill="FFFFFF"/>
        </w:rPr>
        <w:t xml:space="preserve"> tunable materials platform </w:t>
      </w:r>
      <w:r w:rsidR="00787569">
        <w:rPr>
          <w:rFonts w:ascii="Arial" w:eastAsia="Times New Roman" w:hAnsi="Arial" w:cs="Arial"/>
          <w:sz w:val="22"/>
          <w:szCs w:val="22"/>
          <w:shd w:val="clear" w:color="auto" w:fill="FFFFFF"/>
        </w:rPr>
        <w:t xml:space="preserve">has demonstrated significant reductions in greenhouse gas emissions and will advance </w:t>
      </w:r>
      <w:r w:rsidRPr="004272EE">
        <w:rPr>
          <w:rFonts w:ascii="Arial" w:eastAsia="Times New Roman" w:hAnsi="Arial" w:cs="Arial"/>
          <w:sz w:val="22"/>
          <w:szCs w:val="22"/>
          <w:shd w:val="clear" w:color="auto" w:fill="FFFFFF"/>
        </w:rPr>
        <w:t>the transition to sustainable mobility.</w:t>
      </w:r>
    </w:p>
    <w:p w14:paraId="66F443D9" w14:textId="0AF70434" w:rsidR="004272EE" w:rsidRDefault="004272EE" w:rsidP="004272EE">
      <w:pPr>
        <w:rPr>
          <w:rFonts w:ascii="Arial" w:eastAsia="Times New Roman" w:hAnsi="Arial" w:cs="Arial"/>
          <w:sz w:val="22"/>
          <w:szCs w:val="22"/>
          <w:shd w:val="clear" w:color="auto" w:fill="FFFFFF"/>
        </w:rPr>
      </w:pPr>
      <w:r w:rsidRPr="004272EE">
        <w:rPr>
          <w:rFonts w:ascii="Arial" w:eastAsia="Times New Roman" w:hAnsi="Arial" w:cs="Arial"/>
          <w:sz w:val="22"/>
          <w:szCs w:val="22"/>
          <w:shd w:val="clear" w:color="auto" w:fill="FFFFFF"/>
        </w:rPr>
        <w:t xml:space="preserve">Unlike traditional lithium-ion batteries, </w:t>
      </w:r>
      <w:proofErr w:type="spellStart"/>
      <w:r w:rsidRPr="004272EE">
        <w:rPr>
          <w:rFonts w:ascii="Arial" w:eastAsia="Times New Roman" w:hAnsi="Arial" w:cs="Arial"/>
          <w:sz w:val="22"/>
          <w:szCs w:val="22"/>
          <w:shd w:val="clear" w:color="auto" w:fill="FFFFFF"/>
        </w:rPr>
        <w:t>Lyten</w:t>
      </w:r>
      <w:r w:rsidR="001B7860">
        <w:rPr>
          <w:rFonts w:ascii="Arial" w:eastAsia="Times New Roman" w:hAnsi="Arial" w:cs="Arial"/>
          <w:sz w:val="22"/>
          <w:szCs w:val="22"/>
          <w:shd w:val="clear" w:color="auto" w:fill="FFFFFF"/>
        </w:rPr>
        <w:t>’</w:t>
      </w:r>
      <w:r w:rsidRPr="004272EE">
        <w:rPr>
          <w:rFonts w:ascii="Arial" w:eastAsia="Times New Roman" w:hAnsi="Arial" w:cs="Arial"/>
          <w:sz w:val="22"/>
          <w:szCs w:val="22"/>
          <w:shd w:val="clear" w:color="auto" w:fill="FFFFFF"/>
        </w:rPr>
        <w:t>s</w:t>
      </w:r>
      <w:proofErr w:type="spellEnd"/>
      <w:r w:rsidRPr="004272EE">
        <w:rPr>
          <w:rFonts w:ascii="Arial" w:eastAsia="Times New Roman" w:hAnsi="Arial" w:cs="Arial"/>
          <w:sz w:val="22"/>
          <w:szCs w:val="22"/>
          <w:shd w:val="clear" w:color="auto" w:fill="FFFFFF"/>
        </w:rPr>
        <w:t xml:space="preserve"> Lithium-Sulfur batteries do not use nickel, cobalt, or manganese, resulting in an estimated 60</w:t>
      </w:r>
      <w:r w:rsidR="00BB7B1A">
        <w:rPr>
          <w:rFonts w:ascii="Arial" w:eastAsia="Times New Roman" w:hAnsi="Arial" w:cs="Arial"/>
          <w:sz w:val="22"/>
          <w:szCs w:val="22"/>
          <w:shd w:val="clear" w:color="auto" w:fill="FFFFFF"/>
        </w:rPr>
        <w:t>%</w:t>
      </w:r>
      <w:r w:rsidRPr="004272EE">
        <w:rPr>
          <w:rFonts w:ascii="Arial" w:eastAsia="Times New Roman" w:hAnsi="Arial" w:cs="Arial"/>
          <w:sz w:val="22"/>
          <w:szCs w:val="22"/>
          <w:shd w:val="clear" w:color="auto" w:fill="FFFFFF"/>
        </w:rPr>
        <w:t xml:space="preserve"> lower carbon footprint than today’s</w:t>
      </w:r>
      <w:r w:rsidR="00905345">
        <w:rPr>
          <w:rFonts w:ascii="Arial" w:eastAsia="Times New Roman" w:hAnsi="Arial" w:cs="Arial"/>
          <w:sz w:val="22"/>
          <w:szCs w:val="22"/>
          <w:shd w:val="clear" w:color="auto" w:fill="FFFFFF"/>
        </w:rPr>
        <w:t xml:space="preserve"> </w:t>
      </w:r>
      <w:r w:rsidR="00596136">
        <w:rPr>
          <w:rFonts w:ascii="Arial" w:eastAsia="Times New Roman" w:hAnsi="Arial" w:cs="Arial"/>
          <w:sz w:val="22"/>
          <w:szCs w:val="22"/>
          <w:shd w:val="clear" w:color="auto" w:fill="FFFFFF"/>
        </w:rPr>
        <w:t>best-in-class</w:t>
      </w:r>
      <w:r w:rsidRPr="004272EE">
        <w:rPr>
          <w:rFonts w:ascii="Arial" w:eastAsia="Times New Roman" w:hAnsi="Arial" w:cs="Arial"/>
          <w:sz w:val="22"/>
          <w:szCs w:val="22"/>
          <w:shd w:val="clear" w:color="auto" w:fill="FFFFFF"/>
        </w:rPr>
        <w:t xml:space="preserve"> batteries</w:t>
      </w:r>
      <w:r w:rsidR="00D5262A">
        <w:rPr>
          <w:rFonts w:ascii="Arial" w:eastAsia="Times New Roman" w:hAnsi="Arial" w:cs="Arial"/>
          <w:sz w:val="22"/>
          <w:szCs w:val="22"/>
          <w:shd w:val="clear" w:color="auto" w:fill="FFFFFF"/>
        </w:rPr>
        <w:t xml:space="preserve"> and a pathway to achieve the lowest emissions EV battery on the global market</w:t>
      </w:r>
      <w:r w:rsidRPr="004272EE">
        <w:rPr>
          <w:rFonts w:ascii="Arial" w:eastAsia="Times New Roman" w:hAnsi="Arial" w:cs="Arial"/>
          <w:sz w:val="22"/>
          <w:szCs w:val="22"/>
          <w:shd w:val="clear" w:color="auto" w:fill="FFFFFF"/>
        </w:rPr>
        <w:t>.</w:t>
      </w:r>
      <w:r w:rsidR="00905345">
        <w:rPr>
          <w:rFonts w:ascii="Arial" w:eastAsia="Times New Roman" w:hAnsi="Arial" w:cs="Arial"/>
          <w:sz w:val="22"/>
          <w:szCs w:val="22"/>
          <w:shd w:val="clear" w:color="auto" w:fill="FFFFFF"/>
        </w:rPr>
        <w:t xml:space="preserve"> </w:t>
      </w:r>
      <w:r w:rsidRPr="004272EE">
        <w:rPr>
          <w:rFonts w:ascii="Arial" w:eastAsia="Times New Roman" w:hAnsi="Arial" w:cs="Arial"/>
          <w:sz w:val="22"/>
          <w:szCs w:val="22"/>
          <w:shd w:val="clear" w:color="auto" w:fill="FFFFFF"/>
        </w:rPr>
        <w:t xml:space="preserve">Raw materials for Lithium-Sulfur batteries have the potential to be sourced and produced locally, in North America </w:t>
      </w:r>
      <w:r w:rsidR="00905345">
        <w:rPr>
          <w:rFonts w:ascii="Arial" w:eastAsia="Times New Roman" w:hAnsi="Arial" w:cs="Arial"/>
          <w:sz w:val="22"/>
          <w:szCs w:val="22"/>
          <w:shd w:val="clear" w:color="auto" w:fill="FFFFFF"/>
        </w:rPr>
        <w:t>or</w:t>
      </w:r>
      <w:r w:rsidRPr="004272EE">
        <w:rPr>
          <w:rFonts w:ascii="Arial" w:eastAsia="Times New Roman" w:hAnsi="Arial" w:cs="Arial"/>
          <w:sz w:val="22"/>
          <w:szCs w:val="22"/>
          <w:shd w:val="clear" w:color="auto" w:fill="FFFFFF"/>
        </w:rPr>
        <w:t xml:space="preserve"> Europe, </w:t>
      </w:r>
      <w:r w:rsidR="00D561B1">
        <w:rPr>
          <w:rFonts w:ascii="Arial" w:eastAsia="Times New Roman" w:hAnsi="Arial" w:cs="Arial"/>
          <w:sz w:val="22"/>
          <w:szCs w:val="22"/>
          <w:shd w:val="clear" w:color="auto" w:fill="FFFFFF"/>
        </w:rPr>
        <w:t xml:space="preserve">enhancing </w:t>
      </w:r>
      <w:r w:rsidR="00671947">
        <w:rPr>
          <w:rFonts w:ascii="Arial" w:eastAsia="Times New Roman" w:hAnsi="Arial" w:cs="Arial"/>
          <w:sz w:val="22"/>
          <w:szCs w:val="22"/>
          <w:shd w:val="clear" w:color="auto" w:fill="FFFFFF"/>
        </w:rPr>
        <w:t xml:space="preserve">regional </w:t>
      </w:r>
      <w:r w:rsidR="00BC114E">
        <w:rPr>
          <w:rFonts w:ascii="Arial" w:eastAsia="Times New Roman" w:hAnsi="Arial" w:cs="Arial"/>
          <w:sz w:val="22"/>
          <w:szCs w:val="22"/>
          <w:shd w:val="clear" w:color="auto" w:fill="FFFFFF"/>
        </w:rPr>
        <w:t xml:space="preserve">supply </w:t>
      </w:r>
      <w:r w:rsidR="00D561B1">
        <w:rPr>
          <w:rFonts w:ascii="Arial" w:eastAsia="Times New Roman" w:hAnsi="Arial" w:cs="Arial"/>
          <w:sz w:val="22"/>
          <w:szCs w:val="22"/>
          <w:shd w:val="clear" w:color="auto" w:fill="FFFFFF"/>
        </w:rPr>
        <w:t xml:space="preserve">sovereignty. This technology will </w:t>
      </w:r>
      <w:r w:rsidRPr="004272EE">
        <w:rPr>
          <w:rFonts w:ascii="Arial" w:eastAsia="Times New Roman" w:hAnsi="Arial" w:cs="Arial"/>
          <w:sz w:val="22"/>
          <w:szCs w:val="22"/>
          <w:shd w:val="clear" w:color="auto" w:fill="FFFFFF"/>
        </w:rPr>
        <w:t>meet the needs of industries seeking lightweight and energy-dense batteries that are free from supply chain disruptions.</w:t>
      </w:r>
    </w:p>
    <w:p w14:paraId="1DC3E4A9" w14:textId="37BAC48B" w:rsidR="004272EE" w:rsidRPr="004272EE" w:rsidRDefault="004272EE" w:rsidP="004272EE">
      <w:pPr>
        <w:rPr>
          <w:rFonts w:ascii="Arial" w:eastAsia="Times New Roman" w:hAnsi="Arial" w:cs="Arial"/>
          <w:sz w:val="22"/>
          <w:szCs w:val="22"/>
          <w:shd w:val="clear" w:color="auto" w:fill="FFFFFF"/>
        </w:rPr>
      </w:pPr>
      <w:proofErr w:type="spellStart"/>
      <w:r w:rsidRPr="004272EE">
        <w:rPr>
          <w:rFonts w:ascii="Arial" w:eastAsia="Times New Roman" w:hAnsi="Arial" w:cs="Arial"/>
          <w:sz w:val="22"/>
          <w:szCs w:val="22"/>
          <w:shd w:val="clear" w:color="auto" w:fill="FFFFFF"/>
        </w:rPr>
        <w:t>Stellantis</w:t>
      </w:r>
      <w:proofErr w:type="spellEnd"/>
      <w:r w:rsidRPr="004272EE">
        <w:rPr>
          <w:rFonts w:ascii="Arial" w:eastAsia="Times New Roman" w:hAnsi="Arial" w:cs="Arial"/>
          <w:sz w:val="22"/>
          <w:szCs w:val="22"/>
          <w:shd w:val="clear" w:color="auto" w:fill="FFFFFF"/>
        </w:rPr>
        <w:t xml:space="preserve"> launched </w:t>
      </w:r>
      <w:proofErr w:type="spellStart"/>
      <w:r w:rsidRPr="004272EE">
        <w:rPr>
          <w:rFonts w:ascii="Arial" w:eastAsia="Times New Roman" w:hAnsi="Arial" w:cs="Arial"/>
          <w:sz w:val="22"/>
          <w:szCs w:val="22"/>
          <w:shd w:val="clear" w:color="auto" w:fill="FFFFFF"/>
        </w:rPr>
        <w:t>Stellantis</w:t>
      </w:r>
      <w:proofErr w:type="spellEnd"/>
      <w:r w:rsidRPr="004272EE">
        <w:rPr>
          <w:rFonts w:ascii="Arial" w:eastAsia="Times New Roman" w:hAnsi="Arial" w:cs="Arial"/>
          <w:sz w:val="22"/>
          <w:szCs w:val="22"/>
          <w:shd w:val="clear" w:color="auto" w:fill="FFFFFF"/>
        </w:rPr>
        <w:t xml:space="preserve"> Ventures in 2022 as a venture capital fund</w:t>
      </w:r>
      <w:r w:rsidR="00D561B1">
        <w:rPr>
          <w:rFonts w:ascii="Arial" w:eastAsia="Times New Roman" w:hAnsi="Arial" w:cs="Arial"/>
          <w:sz w:val="22"/>
          <w:szCs w:val="22"/>
          <w:shd w:val="clear" w:color="auto" w:fill="FFFFFF"/>
        </w:rPr>
        <w:t xml:space="preserve"> </w:t>
      </w:r>
      <w:r w:rsidRPr="004272EE">
        <w:rPr>
          <w:rFonts w:ascii="Arial" w:eastAsia="Times New Roman" w:hAnsi="Arial" w:cs="Arial"/>
          <w:sz w:val="22"/>
          <w:szCs w:val="22"/>
          <w:shd w:val="clear" w:color="auto" w:fill="FFFFFF"/>
        </w:rPr>
        <w:t xml:space="preserve">committed to investing in early and later-stage startup companies developing innovative and sustainable technologies within the automotive and mobility sectors. </w:t>
      </w:r>
      <w:proofErr w:type="spellStart"/>
      <w:r w:rsidR="00787569">
        <w:rPr>
          <w:rFonts w:ascii="Arial" w:eastAsia="Times New Roman" w:hAnsi="Arial" w:cs="Arial"/>
          <w:sz w:val="22"/>
          <w:szCs w:val="22"/>
          <w:shd w:val="clear" w:color="auto" w:fill="FFFFFF"/>
        </w:rPr>
        <w:t>Stellantis</w:t>
      </w:r>
      <w:proofErr w:type="spellEnd"/>
      <w:r w:rsidR="00787569">
        <w:rPr>
          <w:rFonts w:ascii="Arial" w:eastAsia="Times New Roman" w:hAnsi="Arial" w:cs="Arial"/>
          <w:sz w:val="22"/>
          <w:szCs w:val="22"/>
          <w:shd w:val="clear" w:color="auto" w:fill="FFFFFF"/>
        </w:rPr>
        <w:t xml:space="preserve"> Ventures, p</w:t>
      </w:r>
      <w:r w:rsidR="00D561B1">
        <w:rPr>
          <w:rFonts w:ascii="Arial" w:eastAsia="Times New Roman" w:hAnsi="Arial" w:cs="Arial"/>
          <w:sz w:val="22"/>
          <w:szCs w:val="22"/>
          <w:shd w:val="clear" w:color="auto" w:fill="FFFFFF"/>
        </w:rPr>
        <w:t>owered by</w:t>
      </w:r>
      <w:r w:rsidR="00671947">
        <w:rPr>
          <w:rFonts w:ascii="Arial" w:eastAsia="Times New Roman" w:hAnsi="Arial" w:cs="Arial"/>
          <w:sz w:val="22"/>
          <w:szCs w:val="22"/>
          <w:shd w:val="clear" w:color="auto" w:fill="FFFFFF"/>
        </w:rPr>
        <w:t xml:space="preserve"> an initial</w:t>
      </w:r>
      <w:r w:rsidR="00D561B1">
        <w:rPr>
          <w:rFonts w:ascii="Arial" w:eastAsia="Times New Roman" w:hAnsi="Arial" w:cs="Arial"/>
          <w:sz w:val="22"/>
          <w:szCs w:val="22"/>
          <w:shd w:val="clear" w:color="auto" w:fill="FFFFFF"/>
        </w:rPr>
        <w:t xml:space="preserve"> €300 million </w:t>
      </w:r>
      <w:r w:rsidR="00671947">
        <w:rPr>
          <w:rFonts w:ascii="Arial" w:eastAsia="Times New Roman" w:hAnsi="Arial" w:cs="Arial"/>
          <w:sz w:val="22"/>
          <w:szCs w:val="22"/>
          <w:shd w:val="clear" w:color="auto" w:fill="FFFFFF"/>
        </w:rPr>
        <w:t xml:space="preserve">in </w:t>
      </w:r>
      <w:r w:rsidR="00D561B1">
        <w:rPr>
          <w:rFonts w:ascii="Arial" w:eastAsia="Times New Roman" w:hAnsi="Arial" w:cs="Arial"/>
          <w:sz w:val="22"/>
          <w:szCs w:val="22"/>
          <w:shd w:val="clear" w:color="auto" w:fill="FFFFFF"/>
        </w:rPr>
        <w:t xml:space="preserve">funding, </w:t>
      </w:r>
      <w:r w:rsidRPr="004272EE">
        <w:rPr>
          <w:rFonts w:ascii="Arial" w:eastAsia="Times New Roman" w:hAnsi="Arial" w:cs="Arial"/>
          <w:sz w:val="22"/>
          <w:szCs w:val="22"/>
          <w:shd w:val="clear" w:color="auto" w:fill="FFFFFF"/>
        </w:rPr>
        <w:t xml:space="preserve">is a key component of the Company’s </w:t>
      </w:r>
      <w:hyperlink r:id="rId13" w:history="1">
        <w:r w:rsidRPr="00BD6882">
          <w:rPr>
            <w:rStyle w:val="Hyperlink"/>
            <w:rFonts w:ascii="Arial" w:eastAsia="Times New Roman" w:hAnsi="Arial" w:cs="Arial"/>
            <w:sz w:val="22"/>
            <w:szCs w:val="22"/>
            <w:u w:val="single"/>
            <w:shd w:val="clear" w:color="auto" w:fill="FFFFFF"/>
          </w:rPr>
          <w:t>Dare Forward 2030</w:t>
        </w:r>
      </w:hyperlink>
      <w:r w:rsidRPr="004272EE">
        <w:rPr>
          <w:rFonts w:ascii="Arial" w:eastAsia="Times New Roman" w:hAnsi="Arial" w:cs="Arial"/>
          <w:sz w:val="22"/>
          <w:szCs w:val="22"/>
          <w:shd w:val="clear" w:color="auto" w:fill="FFFFFF"/>
        </w:rPr>
        <w:t xml:space="preserve"> strategic plan, which sets out core targets for </w:t>
      </w:r>
      <w:proofErr w:type="spellStart"/>
      <w:r w:rsidRPr="004272EE">
        <w:rPr>
          <w:rFonts w:ascii="Arial" w:eastAsia="Times New Roman" w:hAnsi="Arial" w:cs="Arial"/>
          <w:sz w:val="22"/>
          <w:szCs w:val="22"/>
          <w:shd w:val="clear" w:color="auto" w:fill="FFFFFF"/>
        </w:rPr>
        <w:t>Stellantis</w:t>
      </w:r>
      <w:proofErr w:type="spellEnd"/>
      <w:r w:rsidRPr="004272EE">
        <w:rPr>
          <w:rFonts w:ascii="Arial" w:eastAsia="Times New Roman" w:hAnsi="Arial" w:cs="Arial"/>
          <w:sz w:val="22"/>
          <w:szCs w:val="22"/>
          <w:shd w:val="clear" w:color="auto" w:fill="FFFFFF"/>
        </w:rPr>
        <w:t>, including deep emission cuts to slash CO</w:t>
      </w:r>
      <w:r w:rsidRPr="00BF3805">
        <w:rPr>
          <w:rFonts w:ascii="Arial" w:eastAsia="Times New Roman" w:hAnsi="Arial" w:cs="Arial"/>
          <w:sz w:val="22"/>
          <w:szCs w:val="22"/>
          <w:shd w:val="clear" w:color="auto" w:fill="FFFFFF"/>
          <w:vertAlign w:val="subscript"/>
        </w:rPr>
        <w:t>2</w:t>
      </w:r>
      <w:r w:rsidRPr="004272EE">
        <w:rPr>
          <w:rFonts w:ascii="Arial" w:eastAsia="Times New Roman" w:hAnsi="Arial" w:cs="Arial"/>
          <w:sz w:val="22"/>
          <w:szCs w:val="22"/>
          <w:shd w:val="clear" w:color="auto" w:fill="FFFFFF"/>
        </w:rPr>
        <w:t xml:space="preserve"> in half by 2030, benchmarking the 2021 metrics, and achiev</w:t>
      </w:r>
      <w:r w:rsidR="000132D3">
        <w:rPr>
          <w:rFonts w:ascii="Arial" w:eastAsia="Times New Roman" w:hAnsi="Arial" w:cs="Arial"/>
          <w:sz w:val="22"/>
          <w:szCs w:val="22"/>
          <w:shd w:val="clear" w:color="auto" w:fill="FFFFFF"/>
        </w:rPr>
        <w:t>ing</w:t>
      </w:r>
      <w:r w:rsidRPr="004272EE">
        <w:rPr>
          <w:rFonts w:ascii="Arial" w:eastAsia="Times New Roman" w:hAnsi="Arial" w:cs="Arial"/>
          <w:sz w:val="22"/>
          <w:szCs w:val="22"/>
          <w:shd w:val="clear" w:color="auto" w:fill="FFFFFF"/>
        </w:rPr>
        <w:t xml:space="preserve"> </w:t>
      </w:r>
      <w:hyperlink r:id="rId14" w:history="1">
        <w:r w:rsidRPr="00BD6882">
          <w:rPr>
            <w:rStyle w:val="Hyperlink"/>
            <w:rFonts w:ascii="Arial" w:eastAsia="Times New Roman" w:hAnsi="Arial" w:cs="Arial"/>
            <w:sz w:val="22"/>
            <w:szCs w:val="22"/>
            <w:u w:val="single"/>
            <w:shd w:val="clear" w:color="auto" w:fill="FFFFFF"/>
          </w:rPr>
          <w:t>carbon net zero by 2038</w:t>
        </w:r>
      </w:hyperlink>
      <w:r w:rsidRPr="004272EE">
        <w:rPr>
          <w:rFonts w:ascii="Arial" w:eastAsia="Times New Roman" w:hAnsi="Arial" w:cs="Arial"/>
          <w:sz w:val="22"/>
          <w:szCs w:val="22"/>
          <w:shd w:val="clear" w:color="auto" w:fill="FFFFFF"/>
        </w:rPr>
        <w:t xml:space="preserve"> with single</w:t>
      </w:r>
      <w:r w:rsidR="00015C6D">
        <w:rPr>
          <w:rFonts w:ascii="Arial" w:eastAsia="Times New Roman" w:hAnsi="Arial" w:cs="Arial"/>
          <w:sz w:val="22"/>
          <w:szCs w:val="22"/>
          <w:shd w:val="clear" w:color="auto" w:fill="FFFFFF"/>
        </w:rPr>
        <w:t>-</w:t>
      </w:r>
      <w:r w:rsidRPr="004272EE">
        <w:rPr>
          <w:rFonts w:ascii="Arial" w:eastAsia="Times New Roman" w:hAnsi="Arial" w:cs="Arial"/>
          <w:sz w:val="22"/>
          <w:szCs w:val="22"/>
          <w:shd w:val="clear" w:color="auto" w:fill="FFFFFF"/>
        </w:rPr>
        <w:t>digit percentage compensation of the remaining emissions</w:t>
      </w:r>
      <w:r>
        <w:rPr>
          <w:rFonts w:ascii="Arial" w:eastAsia="Times New Roman" w:hAnsi="Arial" w:cs="Arial"/>
          <w:sz w:val="22"/>
          <w:szCs w:val="22"/>
          <w:shd w:val="clear" w:color="auto" w:fill="FFFFFF"/>
        </w:rPr>
        <w:t xml:space="preserve">. </w:t>
      </w:r>
    </w:p>
    <w:p w14:paraId="7F27D95E" w14:textId="4168ED32" w:rsidR="004272EE" w:rsidRPr="004272EE" w:rsidRDefault="004272EE" w:rsidP="004272EE">
      <w:pPr>
        <w:rPr>
          <w:rFonts w:ascii="Arial" w:eastAsia="Times New Roman" w:hAnsi="Arial" w:cs="Arial"/>
          <w:sz w:val="22"/>
          <w:szCs w:val="22"/>
          <w:shd w:val="clear" w:color="auto" w:fill="FFFFFF"/>
        </w:rPr>
      </w:pPr>
      <w:r w:rsidRPr="004272EE">
        <w:rPr>
          <w:rFonts w:ascii="Arial" w:eastAsia="Times New Roman" w:hAnsi="Arial" w:cs="Arial"/>
          <w:sz w:val="22"/>
          <w:szCs w:val="22"/>
          <w:shd w:val="clear" w:color="auto" w:fill="FFFFFF"/>
        </w:rPr>
        <w:t xml:space="preserve">“We are delighted that </w:t>
      </w:r>
      <w:proofErr w:type="spellStart"/>
      <w:r w:rsidRPr="004272EE">
        <w:rPr>
          <w:rFonts w:ascii="Arial" w:eastAsia="Times New Roman" w:hAnsi="Arial" w:cs="Arial"/>
          <w:sz w:val="22"/>
          <w:szCs w:val="22"/>
          <w:shd w:val="clear" w:color="auto" w:fill="FFFFFF"/>
        </w:rPr>
        <w:t>Stellantis</w:t>
      </w:r>
      <w:proofErr w:type="spellEnd"/>
      <w:r w:rsidRPr="004272EE">
        <w:rPr>
          <w:rFonts w:ascii="Arial" w:eastAsia="Times New Roman" w:hAnsi="Arial" w:cs="Arial"/>
          <w:sz w:val="22"/>
          <w:szCs w:val="22"/>
          <w:shd w:val="clear" w:color="auto" w:fill="FFFFFF"/>
        </w:rPr>
        <w:t xml:space="preserve"> Ventures, as the venture investment arm of a global automotive innovator, has demonstrated a strong belief in our company and our </w:t>
      </w:r>
      <w:proofErr w:type="spellStart"/>
      <w:r w:rsidRPr="004272EE">
        <w:rPr>
          <w:rFonts w:ascii="Arial" w:eastAsia="Times New Roman" w:hAnsi="Arial" w:cs="Arial"/>
          <w:sz w:val="22"/>
          <w:szCs w:val="22"/>
          <w:shd w:val="clear" w:color="auto" w:fill="FFFFFF"/>
        </w:rPr>
        <w:t>Lyten</w:t>
      </w:r>
      <w:proofErr w:type="spellEnd"/>
      <w:r w:rsidRPr="004272EE">
        <w:rPr>
          <w:rFonts w:ascii="Arial" w:eastAsia="Times New Roman" w:hAnsi="Arial" w:cs="Arial"/>
          <w:sz w:val="22"/>
          <w:szCs w:val="22"/>
          <w:shd w:val="clear" w:color="auto" w:fill="FFFFFF"/>
        </w:rPr>
        <w:t xml:space="preserve"> </w:t>
      </w:r>
      <w:r w:rsidRPr="004272EE">
        <w:rPr>
          <w:rFonts w:ascii="Arial" w:eastAsia="Times New Roman" w:hAnsi="Arial" w:cs="Arial"/>
          <w:sz w:val="22"/>
          <w:szCs w:val="22"/>
          <w:shd w:val="clear" w:color="auto" w:fill="FFFFFF"/>
        </w:rPr>
        <w:lastRenderedPageBreak/>
        <w:t xml:space="preserve">3D Graphene™ decarbonizing </w:t>
      </w:r>
      <w:proofErr w:type="spellStart"/>
      <w:r w:rsidRPr="004272EE">
        <w:rPr>
          <w:rFonts w:ascii="Arial" w:eastAsia="Times New Roman" w:hAnsi="Arial" w:cs="Arial"/>
          <w:sz w:val="22"/>
          <w:szCs w:val="22"/>
          <w:shd w:val="clear" w:color="auto" w:fill="FFFFFF"/>
        </w:rPr>
        <w:t>supermaterials</w:t>
      </w:r>
      <w:proofErr w:type="spellEnd"/>
      <w:r w:rsidRPr="004272EE">
        <w:rPr>
          <w:rFonts w:ascii="Arial" w:eastAsia="Times New Roman" w:hAnsi="Arial" w:cs="Arial"/>
          <w:sz w:val="22"/>
          <w:szCs w:val="22"/>
          <w:shd w:val="clear" w:color="auto" w:fill="FFFFFF"/>
        </w:rPr>
        <w:t>,</w:t>
      </w:r>
      <w:r w:rsidR="001B7860">
        <w:rPr>
          <w:rFonts w:ascii="Arial" w:eastAsia="Times New Roman" w:hAnsi="Arial" w:cs="Arial"/>
          <w:sz w:val="22"/>
          <w:szCs w:val="22"/>
          <w:shd w:val="clear" w:color="auto" w:fill="FFFFFF"/>
        </w:rPr>
        <w:t>”</w:t>
      </w:r>
      <w:r w:rsidRPr="004272EE">
        <w:rPr>
          <w:rFonts w:ascii="Arial" w:eastAsia="Times New Roman" w:hAnsi="Arial" w:cs="Arial"/>
          <w:sz w:val="22"/>
          <w:szCs w:val="22"/>
          <w:shd w:val="clear" w:color="auto" w:fill="FFFFFF"/>
        </w:rPr>
        <w:t xml:space="preserve"> said Dan Cook, </w:t>
      </w:r>
      <w:proofErr w:type="gramStart"/>
      <w:r w:rsidRPr="004272EE">
        <w:rPr>
          <w:rFonts w:ascii="Arial" w:eastAsia="Times New Roman" w:hAnsi="Arial" w:cs="Arial"/>
          <w:sz w:val="22"/>
          <w:szCs w:val="22"/>
          <w:shd w:val="clear" w:color="auto" w:fill="FFFFFF"/>
        </w:rPr>
        <w:t>president</w:t>
      </w:r>
      <w:proofErr w:type="gramEnd"/>
      <w:r w:rsidRPr="004272EE">
        <w:rPr>
          <w:rFonts w:ascii="Arial" w:eastAsia="Times New Roman" w:hAnsi="Arial" w:cs="Arial"/>
          <w:sz w:val="22"/>
          <w:szCs w:val="22"/>
          <w:shd w:val="clear" w:color="auto" w:fill="FFFFFF"/>
        </w:rPr>
        <w:t xml:space="preserve"> and CEO of </w:t>
      </w:r>
      <w:proofErr w:type="spellStart"/>
      <w:r w:rsidRPr="004272EE">
        <w:rPr>
          <w:rFonts w:ascii="Arial" w:eastAsia="Times New Roman" w:hAnsi="Arial" w:cs="Arial"/>
          <w:sz w:val="22"/>
          <w:szCs w:val="22"/>
          <w:shd w:val="clear" w:color="auto" w:fill="FFFFFF"/>
        </w:rPr>
        <w:t>Lyten</w:t>
      </w:r>
      <w:proofErr w:type="spellEnd"/>
      <w:r w:rsidRPr="004272EE">
        <w:rPr>
          <w:rFonts w:ascii="Arial" w:eastAsia="Times New Roman" w:hAnsi="Arial" w:cs="Arial"/>
          <w:sz w:val="22"/>
          <w:szCs w:val="22"/>
          <w:shd w:val="clear" w:color="auto" w:fill="FFFFFF"/>
        </w:rPr>
        <w:t xml:space="preserve">. “Among the automotive product innovations being transformed by </w:t>
      </w:r>
      <w:proofErr w:type="spellStart"/>
      <w:r w:rsidRPr="004272EE">
        <w:rPr>
          <w:rFonts w:ascii="Arial" w:eastAsia="Times New Roman" w:hAnsi="Arial" w:cs="Arial"/>
          <w:sz w:val="22"/>
          <w:szCs w:val="22"/>
          <w:shd w:val="clear" w:color="auto" w:fill="FFFFFF"/>
        </w:rPr>
        <w:t>Lyten</w:t>
      </w:r>
      <w:proofErr w:type="spellEnd"/>
      <w:r w:rsidRPr="004272EE">
        <w:rPr>
          <w:rFonts w:ascii="Arial" w:eastAsia="Times New Roman" w:hAnsi="Arial" w:cs="Arial"/>
          <w:sz w:val="22"/>
          <w:szCs w:val="22"/>
          <w:shd w:val="clear" w:color="auto" w:fill="FFFFFF"/>
        </w:rPr>
        <w:t xml:space="preserve"> 3D Graphene™ are Lithium-Sulfur batteries with the potential to deliver more than twice the energy density of lithium-ion, payload-improving </w:t>
      </w:r>
      <w:proofErr w:type="spellStart"/>
      <w:r w:rsidRPr="004272EE">
        <w:rPr>
          <w:rFonts w:ascii="Arial" w:eastAsia="Times New Roman" w:hAnsi="Arial" w:cs="Arial"/>
          <w:sz w:val="22"/>
          <w:szCs w:val="22"/>
          <w:shd w:val="clear" w:color="auto" w:fill="FFFFFF"/>
        </w:rPr>
        <w:t>lightweighted</w:t>
      </w:r>
      <w:proofErr w:type="spellEnd"/>
      <w:r w:rsidRPr="004272EE">
        <w:rPr>
          <w:rFonts w:ascii="Arial" w:eastAsia="Times New Roman" w:hAnsi="Arial" w:cs="Arial"/>
          <w:sz w:val="22"/>
          <w:szCs w:val="22"/>
          <w:shd w:val="clear" w:color="auto" w:fill="FFFFFF"/>
        </w:rPr>
        <w:t xml:space="preserve"> vehicle composites, and new modes of sensing that do not require chips, </w:t>
      </w:r>
      <w:proofErr w:type="gramStart"/>
      <w:r w:rsidRPr="004272EE">
        <w:rPr>
          <w:rFonts w:ascii="Arial" w:eastAsia="Times New Roman" w:hAnsi="Arial" w:cs="Arial"/>
          <w:sz w:val="22"/>
          <w:szCs w:val="22"/>
          <w:shd w:val="clear" w:color="auto" w:fill="FFFFFF"/>
        </w:rPr>
        <w:t>batteries</w:t>
      </w:r>
      <w:proofErr w:type="gramEnd"/>
      <w:r w:rsidRPr="004272EE">
        <w:rPr>
          <w:rFonts w:ascii="Arial" w:eastAsia="Times New Roman" w:hAnsi="Arial" w:cs="Arial"/>
          <w:sz w:val="22"/>
          <w:szCs w:val="22"/>
          <w:shd w:val="clear" w:color="auto" w:fill="FFFFFF"/>
        </w:rPr>
        <w:t xml:space="preserve"> or wires. We are committed to </w:t>
      </w:r>
      <w:r w:rsidR="00E2489A">
        <w:rPr>
          <w:rFonts w:ascii="Arial" w:eastAsia="Times New Roman" w:hAnsi="Arial" w:cs="Arial"/>
          <w:sz w:val="22"/>
          <w:szCs w:val="22"/>
          <w:shd w:val="clear" w:color="auto" w:fill="FFFFFF"/>
        </w:rPr>
        <w:t>advancing</w:t>
      </w:r>
      <w:r w:rsidR="0020622F" w:rsidRPr="004272EE">
        <w:rPr>
          <w:rFonts w:ascii="Arial" w:eastAsia="Times New Roman" w:hAnsi="Arial" w:cs="Arial"/>
          <w:sz w:val="22"/>
          <w:szCs w:val="22"/>
          <w:shd w:val="clear" w:color="auto" w:fill="FFFFFF"/>
        </w:rPr>
        <w:t xml:space="preserve"> </w:t>
      </w:r>
      <w:r w:rsidRPr="004272EE">
        <w:rPr>
          <w:rFonts w:ascii="Arial" w:eastAsia="Times New Roman" w:hAnsi="Arial" w:cs="Arial"/>
          <w:sz w:val="22"/>
          <w:szCs w:val="22"/>
          <w:shd w:val="clear" w:color="auto" w:fill="FFFFFF"/>
        </w:rPr>
        <w:t xml:space="preserve">each of these applications </w:t>
      </w:r>
      <w:r w:rsidR="00BB7B1A">
        <w:rPr>
          <w:rFonts w:ascii="Arial" w:eastAsia="Times New Roman" w:hAnsi="Arial" w:cs="Arial"/>
          <w:sz w:val="22"/>
          <w:szCs w:val="22"/>
          <w:shd w:val="clear" w:color="auto" w:fill="FFFFFF"/>
        </w:rPr>
        <w:t xml:space="preserve">to </w:t>
      </w:r>
      <w:proofErr w:type="spellStart"/>
      <w:r w:rsidRPr="004272EE">
        <w:rPr>
          <w:rFonts w:ascii="Arial" w:eastAsia="Times New Roman" w:hAnsi="Arial" w:cs="Arial"/>
          <w:sz w:val="22"/>
          <w:szCs w:val="22"/>
          <w:shd w:val="clear" w:color="auto" w:fill="FFFFFF"/>
        </w:rPr>
        <w:t>Stellantis</w:t>
      </w:r>
      <w:proofErr w:type="spellEnd"/>
      <w:r w:rsidRPr="004272EE">
        <w:rPr>
          <w:rFonts w:ascii="Arial" w:eastAsia="Times New Roman" w:hAnsi="Arial" w:cs="Arial"/>
          <w:sz w:val="22"/>
          <w:szCs w:val="22"/>
          <w:shd w:val="clear" w:color="auto" w:fill="FFFFFF"/>
        </w:rPr>
        <w:t xml:space="preserve"> and the automotive market.”</w:t>
      </w:r>
    </w:p>
    <w:p w14:paraId="2296C34D" w14:textId="301AE031" w:rsidR="004272EE" w:rsidRPr="004272EE" w:rsidRDefault="004272EE" w:rsidP="004272EE">
      <w:pPr>
        <w:rPr>
          <w:rFonts w:ascii="Arial" w:eastAsia="Times New Roman" w:hAnsi="Arial" w:cs="Arial"/>
          <w:sz w:val="22"/>
          <w:szCs w:val="22"/>
          <w:shd w:val="clear" w:color="auto" w:fill="FFFFFF"/>
        </w:rPr>
      </w:pPr>
      <w:r w:rsidRPr="004272EE">
        <w:rPr>
          <w:rFonts w:ascii="Arial" w:eastAsia="Times New Roman" w:hAnsi="Arial" w:cs="Arial"/>
          <w:sz w:val="22"/>
          <w:szCs w:val="22"/>
          <w:shd w:val="clear" w:color="auto" w:fill="FFFFFF"/>
        </w:rPr>
        <w:t xml:space="preserve">Cook continued: “Unlike two-dimensional forms of graphene, the production of our tunable </w:t>
      </w:r>
      <w:proofErr w:type="spellStart"/>
      <w:r w:rsidRPr="004272EE">
        <w:rPr>
          <w:rFonts w:ascii="Arial" w:eastAsia="Times New Roman" w:hAnsi="Arial" w:cs="Arial"/>
          <w:sz w:val="22"/>
          <w:szCs w:val="22"/>
          <w:shd w:val="clear" w:color="auto" w:fill="FFFFFF"/>
        </w:rPr>
        <w:t>Lyten</w:t>
      </w:r>
      <w:proofErr w:type="spellEnd"/>
      <w:r w:rsidRPr="004272EE">
        <w:rPr>
          <w:rFonts w:ascii="Arial" w:eastAsia="Times New Roman" w:hAnsi="Arial" w:cs="Arial"/>
          <w:sz w:val="22"/>
          <w:szCs w:val="22"/>
          <w:shd w:val="clear" w:color="auto" w:fill="FFFFFF"/>
        </w:rPr>
        <w:t xml:space="preserve"> 3D Graphene™ has been independently verified to be carbon neutral at scale. We are converting greenhouse gases into a new class of high-performance, high-value carbon materials and are incorporating these tuned materials into applications that will decarbonize the hardest to abate sectors on the planet.”  </w:t>
      </w:r>
    </w:p>
    <w:p w14:paraId="1B2ABFBC" w14:textId="627BC972" w:rsidR="004272EE" w:rsidRPr="004272EE" w:rsidRDefault="001B7860" w:rsidP="004272EE">
      <w:pPr>
        <w:rPr>
          <w:rFonts w:ascii="Arial" w:eastAsia="Times New Roman" w:hAnsi="Arial" w:cs="Arial"/>
          <w:sz w:val="22"/>
          <w:szCs w:val="22"/>
          <w:shd w:val="clear" w:color="auto" w:fill="FFFFFF"/>
        </w:rPr>
      </w:pPr>
      <w:r>
        <w:rPr>
          <w:rFonts w:ascii="Arial" w:eastAsia="Times New Roman" w:hAnsi="Arial" w:cs="Arial"/>
          <w:sz w:val="22"/>
          <w:szCs w:val="22"/>
          <w:shd w:val="clear" w:color="auto" w:fill="FFFFFF"/>
        </w:rPr>
        <w:t>“</w:t>
      </w:r>
      <w:r w:rsidR="00C03EAF" w:rsidRPr="00C03EAF">
        <w:rPr>
          <w:rFonts w:ascii="Arial" w:eastAsia="Times New Roman" w:hAnsi="Arial" w:cs="Arial"/>
          <w:sz w:val="22"/>
          <w:szCs w:val="22"/>
          <w:shd w:val="clear" w:color="auto" w:fill="FFFFFF"/>
        </w:rPr>
        <w:t xml:space="preserve">Having </w:t>
      </w:r>
      <w:r w:rsidR="00671947">
        <w:rPr>
          <w:rFonts w:ascii="Arial" w:eastAsia="Times New Roman" w:hAnsi="Arial" w:cs="Arial"/>
          <w:sz w:val="22"/>
          <w:szCs w:val="22"/>
          <w:shd w:val="clear" w:color="auto" w:fill="FFFFFF"/>
        </w:rPr>
        <w:t xml:space="preserve">recently </w:t>
      </w:r>
      <w:r w:rsidR="00C03EAF" w:rsidRPr="00C03EAF">
        <w:rPr>
          <w:rFonts w:ascii="Arial" w:eastAsia="Times New Roman" w:hAnsi="Arial" w:cs="Arial"/>
          <w:sz w:val="22"/>
          <w:szCs w:val="22"/>
          <w:shd w:val="clear" w:color="auto" w:fill="FFFFFF"/>
        </w:rPr>
        <w:t>visit</w:t>
      </w:r>
      <w:r w:rsidR="00671947">
        <w:rPr>
          <w:rFonts w:ascii="Arial" w:eastAsia="Times New Roman" w:hAnsi="Arial" w:cs="Arial"/>
          <w:sz w:val="22"/>
          <w:szCs w:val="22"/>
          <w:shd w:val="clear" w:color="auto" w:fill="FFFFFF"/>
        </w:rPr>
        <w:t xml:space="preserve">ed </w:t>
      </w:r>
      <w:proofErr w:type="spellStart"/>
      <w:r w:rsidR="00C03EAF" w:rsidRPr="00C03EAF">
        <w:rPr>
          <w:rFonts w:ascii="Arial" w:eastAsia="Times New Roman" w:hAnsi="Arial" w:cs="Arial"/>
          <w:sz w:val="22"/>
          <w:szCs w:val="22"/>
          <w:shd w:val="clear" w:color="auto" w:fill="FFFFFF"/>
        </w:rPr>
        <w:t>Lyten</w:t>
      </w:r>
      <w:proofErr w:type="spellEnd"/>
      <w:r w:rsidR="00C03EAF" w:rsidRPr="00C03EAF">
        <w:rPr>
          <w:rFonts w:ascii="Arial" w:eastAsia="Times New Roman" w:hAnsi="Arial" w:cs="Arial"/>
          <w:sz w:val="22"/>
          <w:szCs w:val="22"/>
          <w:shd w:val="clear" w:color="auto" w:fill="FFFFFF"/>
        </w:rPr>
        <w:t xml:space="preserve"> together with our CTO Ned </w:t>
      </w:r>
      <w:proofErr w:type="spellStart"/>
      <w:r w:rsidR="00C03EAF" w:rsidRPr="00C03EAF">
        <w:rPr>
          <w:rFonts w:ascii="Arial" w:eastAsia="Times New Roman" w:hAnsi="Arial" w:cs="Arial"/>
          <w:sz w:val="22"/>
          <w:szCs w:val="22"/>
          <w:shd w:val="clear" w:color="auto" w:fill="FFFFFF"/>
        </w:rPr>
        <w:t>Curic</w:t>
      </w:r>
      <w:proofErr w:type="spellEnd"/>
      <w:r w:rsidR="00C03EAF" w:rsidRPr="00C03EAF">
        <w:rPr>
          <w:rFonts w:ascii="Arial" w:eastAsia="Times New Roman" w:hAnsi="Arial" w:cs="Arial"/>
          <w:sz w:val="22"/>
          <w:szCs w:val="22"/>
          <w:shd w:val="clear" w:color="auto" w:fill="FFFFFF"/>
        </w:rPr>
        <w:t xml:space="preserve"> and </w:t>
      </w:r>
      <w:r w:rsidR="00671947">
        <w:rPr>
          <w:rFonts w:ascii="Arial" w:eastAsia="Times New Roman" w:hAnsi="Arial" w:cs="Arial"/>
          <w:sz w:val="22"/>
          <w:szCs w:val="22"/>
          <w:shd w:val="clear" w:color="auto" w:fill="FFFFFF"/>
        </w:rPr>
        <w:t xml:space="preserve">our head of </w:t>
      </w:r>
      <w:proofErr w:type="spellStart"/>
      <w:r w:rsidR="00671947">
        <w:rPr>
          <w:rFonts w:ascii="Arial" w:eastAsia="Times New Roman" w:hAnsi="Arial" w:cs="Arial"/>
          <w:sz w:val="22"/>
          <w:szCs w:val="22"/>
          <w:shd w:val="clear" w:color="auto" w:fill="FFFFFF"/>
        </w:rPr>
        <w:t>Stellantis</w:t>
      </w:r>
      <w:proofErr w:type="spellEnd"/>
      <w:r w:rsidR="00671947">
        <w:rPr>
          <w:rFonts w:ascii="Arial" w:eastAsia="Times New Roman" w:hAnsi="Arial" w:cs="Arial"/>
          <w:sz w:val="22"/>
          <w:szCs w:val="22"/>
          <w:shd w:val="clear" w:color="auto" w:fill="FFFFFF"/>
        </w:rPr>
        <w:t xml:space="preserve"> Ventures, </w:t>
      </w:r>
      <w:r w:rsidR="00C03EAF" w:rsidRPr="00C03EAF">
        <w:rPr>
          <w:rFonts w:ascii="Arial" w:eastAsia="Times New Roman" w:hAnsi="Arial" w:cs="Arial"/>
          <w:sz w:val="22"/>
          <w:szCs w:val="22"/>
          <w:shd w:val="clear" w:color="auto" w:fill="FFFFFF"/>
        </w:rPr>
        <w:t xml:space="preserve">Adam </w:t>
      </w:r>
      <w:proofErr w:type="spellStart"/>
      <w:r w:rsidR="00C03EAF">
        <w:rPr>
          <w:rFonts w:ascii="Arial" w:eastAsia="Times New Roman" w:hAnsi="Arial" w:cs="Arial"/>
          <w:sz w:val="22"/>
          <w:szCs w:val="22"/>
          <w:shd w:val="clear" w:color="auto" w:fill="FFFFFF"/>
        </w:rPr>
        <w:t>Bazih</w:t>
      </w:r>
      <w:proofErr w:type="spellEnd"/>
      <w:r w:rsidR="00671947">
        <w:rPr>
          <w:rFonts w:ascii="Arial" w:eastAsia="Times New Roman" w:hAnsi="Arial" w:cs="Arial"/>
          <w:sz w:val="22"/>
          <w:szCs w:val="22"/>
          <w:shd w:val="clear" w:color="auto" w:fill="FFFFFF"/>
        </w:rPr>
        <w:t xml:space="preserve">, </w:t>
      </w:r>
      <w:r w:rsidR="00C03EAF">
        <w:rPr>
          <w:rFonts w:ascii="Arial" w:eastAsia="Times New Roman" w:hAnsi="Arial" w:cs="Arial"/>
          <w:sz w:val="22"/>
          <w:szCs w:val="22"/>
          <w:shd w:val="clear" w:color="auto" w:fill="FFFFFF"/>
        </w:rPr>
        <w:t xml:space="preserve">we </w:t>
      </w:r>
      <w:r w:rsidR="00671947">
        <w:rPr>
          <w:rFonts w:ascii="Arial" w:eastAsia="Times New Roman" w:hAnsi="Arial" w:cs="Arial"/>
          <w:sz w:val="22"/>
          <w:szCs w:val="22"/>
          <w:shd w:val="clear" w:color="auto" w:fill="FFFFFF"/>
        </w:rPr>
        <w:t xml:space="preserve">walked away </w:t>
      </w:r>
      <w:r w:rsidR="00C03EAF">
        <w:rPr>
          <w:rFonts w:ascii="Arial" w:eastAsia="Times New Roman" w:hAnsi="Arial" w:cs="Arial"/>
          <w:sz w:val="22"/>
          <w:szCs w:val="22"/>
          <w:shd w:val="clear" w:color="auto" w:fill="FFFFFF"/>
        </w:rPr>
        <w:t xml:space="preserve">impressed by the potential of this technology to </w:t>
      </w:r>
      <w:r w:rsidR="00671947">
        <w:rPr>
          <w:rFonts w:ascii="Arial" w:eastAsia="Times New Roman" w:hAnsi="Arial" w:cs="Arial"/>
          <w:sz w:val="22"/>
          <w:szCs w:val="22"/>
          <w:shd w:val="clear" w:color="auto" w:fill="FFFFFF"/>
        </w:rPr>
        <w:t>help drive</w:t>
      </w:r>
      <w:r w:rsidR="00C03EAF">
        <w:rPr>
          <w:rFonts w:ascii="Arial" w:eastAsia="Times New Roman" w:hAnsi="Arial" w:cs="Arial"/>
          <w:sz w:val="22"/>
          <w:szCs w:val="22"/>
          <w:shd w:val="clear" w:color="auto" w:fill="FFFFFF"/>
        </w:rPr>
        <w:t xml:space="preserve"> clean, safe and affordable mobility</w:t>
      </w:r>
      <w:r w:rsidR="00671947">
        <w:rPr>
          <w:rFonts w:ascii="Arial" w:eastAsia="Times New Roman" w:hAnsi="Arial" w:cs="Arial"/>
          <w:sz w:val="22"/>
          <w:szCs w:val="22"/>
          <w:shd w:val="clear" w:color="auto" w:fill="FFFFFF"/>
        </w:rPr>
        <w:t xml:space="preserve">,” said Carlos Tavares, </w:t>
      </w:r>
      <w:proofErr w:type="spellStart"/>
      <w:r w:rsidR="00671947">
        <w:rPr>
          <w:rFonts w:ascii="Arial" w:eastAsia="Times New Roman" w:hAnsi="Arial" w:cs="Arial"/>
          <w:sz w:val="22"/>
          <w:szCs w:val="22"/>
          <w:shd w:val="clear" w:color="auto" w:fill="FFFFFF"/>
        </w:rPr>
        <w:t>Stellantis</w:t>
      </w:r>
      <w:proofErr w:type="spellEnd"/>
      <w:r w:rsidR="00671947">
        <w:rPr>
          <w:rFonts w:ascii="Arial" w:eastAsia="Times New Roman" w:hAnsi="Arial" w:cs="Arial"/>
          <w:sz w:val="22"/>
          <w:szCs w:val="22"/>
          <w:shd w:val="clear" w:color="auto" w:fill="FFFFFF"/>
        </w:rPr>
        <w:t xml:space="preserve"> CEO</w:t>
      </w:r>
      <w:r w:rsidR="00C03EAF">
        <w:rPr>
          <w:rFonts w:ascii="Arial" w:eastAsia="Times New Roman" w:hAnsi="Arial" w:cs="Arial"/>
          <w:sz w:val="22"/>
          <w:szCs w:val="22"/>
          <w:shd w:val="clear" w:color="auto" w:fill="FFFFFF"/>
        </w:rPr>
        <w:t>.</w:t>
      </w:r>
      <w:r w:rsidR="00C03EAF" w:rsidRPr="00C03EAF">
        <w:rPr>
          <w:rFonts w:ascii="Arial" w:eastAsia="Times New Roman" w:hAnsi="Arial" w:cs="Arial"/>
          <w:sz w:val="22"/>
          <w:szCs w:val="22"/>
          <w:shd w:val="clear" w:color="auto" w:fill="FFFFFF"/>
        </w:rPr>
        <w:t xml:space="preserve"> </w:t>
      </w:r>
      <w:r w:rsidR="00671947">
        <w:rPr>
          <w:rFonts w:ascii="Arial" w:eastAsia="Times New Roman" w:hAnsi="Arial" w:cs="Arial"/>
          <w:sz w:val="22"/>
          <w:szCs w:val="22"/>
          <w:shd w:val="clear" w:color="auto" w:fill="FFFFFF"/>
        </w:rPr>
        <w:t>“</w:t>
      </w:r>
      <w:proofErr w:type="spellStart"/>
      <w:r w:rsidR="004272EE" w:rsidRPr="004272EE">
        <w:rPr>
          <w:rFonts w:ascii="Arial" w:eastAsia="Times New Roman" w:hAnsi="Arial" w:cs="Arial"/>
          <w:sz w:val="22"/>
          <w:szCs w:val="22"/>
          <w:shd w:val="clear" w:color="auto" w:fill="FFFFFF"/>
        </w:rPr>
        <w:t>Lyten</w:t>
      </w:r>
      <w:r>
        <w:rPr>
          <w:rFonts w:ascii="Arial" w:eastAsia="Times New Roman" w:hAnsi="Arial" w:cs="Arial"/>
          <w:sz w:val="22"/>
          <w:szCs w:val="22"/>
          <w:shd w:val="clear" w:color="auto" w:fill="FFFFFF"/>
        </w:rPr>
        <w:t>’</w:t>
      </w:r>
      <w:r w:rsidR="004272EE" w:rsidRPr="004272EE">
        <w:rPr>
          <w:rFonts w:ascii="Arial" w:eastAsia="Times New Roman" w:hAnsi="Arial" w:cs="Arial"/>
          <w:sz w:val="22"/>
          <w:szCs w:val="22"/>
          <w:shd w:val="clear" w:color="auto" w:fill="FFFFFF"/>
        </w:rPr>
        <w:t>s</w:t>
      </w:r>
      <w:proofErr w:type="spellEnd"/>
      <w:r w:rsidR="004272EE" w:rsidRPr="004272EE">
        <w:rPr>
          <w:rFonts w:ascii="Arial" w:eastAsia="Times New Roman" w:hAnsi="Arial" w:cs="Arial"/>
          <w:sz w:val="22"/>
          <w:szCs w:val="22"/>
          <w:shd w:val="clear" w:color="auto" w:fill="FFFFFF"/>
        </w:rPr>
        <w:t xml:space="preserve"> materials platform is a key investment for </w:t>
      </w:r>
      <w:proofErr w:type="spellStart"/>
      <w:r w:rsidR="004272EE" w:rsidRPr="004272EE">
        <w:rPr>
          <w:rFonts w:ascii="Arial" w:eastAsia="Times New Roman" w:hAnsi="Arial" w:cs="Arial"/>
          <w:sz w:val="22"/>
          <w:szCs w:val="22"/>
          <w:shd w:val="clear" w:color="auto" w:fill="FFFFFF"/>
        </w:rPr>
        <w:t>Stellantis</w:t>
      </w:r>
      <w:proofErr w:type="spellEnd"/>
      <w:r w:rsidR="004272EE" w:rsidRPr="004272EE">
        <w:rPr>
          <w:rFonts w:ascii="Arial" w:eastAsia="Times New Roman" w:hAnsi="Arial" w:cs="Arial"/>
          <w:sz w:val="22"/>
          <w:szCs w:val="22"/>
          <w:shd w:val="clear" w:color="auto" w:fill="FFFFFF"/>
        </w:rPr>
        <w:t xml:space="preserve"> Ventures, in line with </w:t>
      </w:r>
      <w:r w:rsidR="00BE0336">
        <w:rPr>
          <w:rFonts w:ascii="Arial" w:eastAsia="Times New Roman" w:hAnsi="Arial" w:cs="Arial"/>
          <w:sz w:val="22"/>
          <w:szCs w:val="22"/>
          <w:shd w:val="clear" w:color="auto" w:fill="FFFFFF"/>
        </w:rPr>
        <w:t>our</w:t>
      </w:r>
      <w:r w:rsidR="004272EE" w:rsidRPr="004272EE">
        <w:rPr>
          <w:rFonts w:ascii="Arial" w:eastAsia="Times New Roman" w:hAnsi="Arial" w:cs="Arial"/>
          <w:sz w:val="22"/>
          <w:szCs w:val="22"/>
          <w:shd w:val="clear" w:color="auto" w:fill="FFFFFF"/>
        </w:rPr>
        <w:t xml:space="preserve"> Dare Forward 2030 goal to accelerate deployment of innovative, customer-centric </w:t>
      </w:r>
      <w:r w:rsidR="004272EE" w:rsidRPr="00AB1778">
        <w:rPr>
          <w:rFonts w:ascii="Arial" w:eastAsia="Times New Roman" w:hAnsi="Arial" w:cs="Arial"/>
          <w:sz w:val="22"/>
          <w:szCs w:val="22"/>
          <w:shd w:val="clear" w:color="auto" w:fill="FFFFFF"/>
        </w:rPr>
        <w:t>technologies</w:t>
      </w:r>
      <w:r w:rsidR="00671947">
        <w:rPr>
          <w:rFonts w:ascii="Arial" w:eastAsia="Times New Roman" w:hAnsi="Arial" w:cs="Arial"/>
          <w:sz w:val="22"/>
          <w:szCs w:val="22"/>
          <w:shd w:val="clear" w:color="auto" w:fill="FFFFFF"/>
        </w:rPr>
        <w:t xml:space="preserve">. Specifically, </w:t>
      </w:r>
      <w:proofErr w:type="spellStart"/>
      <w:r w:rsidR="004272EE" w:rsidRPr="004272EE">
        <w:rPr>
          <w:rFonts w:ascii="Arial" w:eastAsia="Times New Roman" w:hAnsi="Arial" w:cs="Arial"/>
          <w:sz w:val="22"/>
          <w:szCs w:val="22"/>
          <w:shd w:val="clear" w:color="auto" w:fill="FFFFFF"/>
        </w:rPr>
        <w:t>Lyten</w:t>
      </w:r>
      <w:r>
        <w:rPr>
          <w:rFonts w:ascii="Arial" w:eastAsia="Times New Roman" w:hAnsi="Arial" w:cs="Arial"/>
          <w:sz w:val="22"/>
          <w:szCs w:val="22"/>
          <w:shd w:val="clear" w:color="auto" w:fill="FFFFFF"/>
        </w:rPr>
        <w:t>’</w:t>
      </w:r>
      <w:r w:rsidR="004272EE" w:rsidRPr="004272EE">
        <w:rPr>
          <w:rFonts w:ascii="Arial" w:eastAsia="Times New Roman" w:hAnsi="Arial" w:cs="Arial"/>
          <w:sz w:val="22"/>
          <w:szCs w:val="22"/>
          <w:shd w:val="clear" w:color="auto" w:fill="FFFFFF"/>
        </w:rPr>
        <w:t>s</w:t>
      </w:r>
      <w:proofErr w:type="spellEnd"/>
      <w:r w:rsidR="004272EE" w:rsidRPr="004272EE">
        <w:rPr>
          <w:rFonts w:ascii="Arial" w:eastAsia="Times New Roman" w:hAnsi="Arial" w:cs="Arial"/>
          <w:sz w:val="22"/>
          <w:szCs w:val="22"/>
          <w:shd w:val="clear" w:color="auto" w:fill="FFFFFF"/>
        </w:rPr>
        <w:t xml:space="preserve"> Lithium-Sulfur battery has the potential to be a key ingredient in enabling mass-market EV adoption globally</w:t>
      </w:r>
      <w:r w:rsidR="00BE0336">
        <w:rPr>
          <w:rFonts w:ascii="Arial" w:eastAsia="Times New Roman" w:hAnsi="Arial" w:cs="Arial"/>
          <w:sz w:val="22"/>
          <w:szCs w:val="22"/>
          <w:shd w:val="clear" w:color="auto" w:fill="FFFFFF"/>
        </w:rPr>
        <w:t>, and their</w:t>
      </w:r>
      <w:r w:rsidR="004272EE" w:rsidRPr="004272EE">
        <w:rPr>
          <w:rFonts w:ascii="Arial" w:eastAsia="Times New Roman" w:hAnsi="Arial" w:cs="Arial"/>
          <w:sz w:val="22"/>
          <w:szCs w:val="22"/>
          <w:shd w:val="clear" w:color="auto" w:fill="FFFFFF"/>
        </w:rPr>
        <w:t xml:space="preserve"> material technology is equally well positioned to help reduce vehicle weight, which </w:t>
      </w:r>
      <w:r w:rsidR="00BE0336">
        <w:rPr>
          <w:rFonts w:ascii="Arial" w:eastAsia="Times New Roman" w:hAnsi="Arial" w:cs="Arial"/>
          <w:sz w:val="22"/>
          <w:szCs w:val="22"/>
          <w:shd w:val="clear" w:color="auto" w:fill="FFFFFF"/>
        </w:rPr>
        <w:t>is all</w:t>
      </w:r>
      <w:r w:rsidR="004272EE" w:rsidRPr="004272EE">
        <w:rPr>
          <w:rFonts w:ascii="Arial" w:eastAsia="Times New Roman" w:hAnsi="Arial" w:cs="Arial"/>
          <w:sz w:val="22"/>
          <w:szCs w:val="22"/>
          <w:shd w:val="clear" w:color="auto" w:fill="FFFFFF"/>
        </w:rPr>
        <w:t xml:space="preserve"> necessary for </w:t>
      </w:r>
      <w:r w:rsidR="00BE0336">
        <w:rPr>
          <w:rFonts w:ascii="Arial" w:eastAsia="Times New Roman" w:hAnsi="Arial" w:cs="Arial"/>
          <w:sz w:val="22"/>
          <w:szCs w:val="22"/>
          <w:shd w:val="clear" w:color="auto" w:fill="FFFFFF"/>
        </w:rPr>
        <w:t>our industry to</w:t>
      </w:r>
      <w:r w:rsidR="004272EE" w:rsidRPr="004272EE">
        <w:rPr>
          <w:rFonts w:ascii="Arial" w:eastAsia="Times New Roman" w:hAnsi="Arial" w:cs="Arial"/>
          <w:sz w:val="22"/>
          <w:szCs w:val="22"/>
          <w:shd w:val="clear" w:color="auto" w:fill="FFFFFF"/>
        </w:rPr>
        <w:t xml:space="preserve"> achieve </w:t>
      </w:r>
      <w:r w:rsidR="00671947">
        <w:rPr>
          <w:rFonts w:ascii="Arial" w:eastAsia="Times New Roman" w:hAnsi="Arial" w:cs="Arial"/>
          <w:sz w:val="22"/>
          <w:szCs w:val="22"/>
          <w:shd w:val="clear" w:color="auto" w:fill="FFFFFF"/>
        </w:rPr>
        <w:t xml:space="preserve">carbon </w:t>
      </w:r>
      <w:r w:rsidR="004272EE" w:rsidRPr="004272EE">
        <w:rPr>
          <w:rFonts w:ascii="Arial" w:eastAsia="Times New Roman" w:hAnsi="Arial" w:cs="Arial"/>
          <w:sz w:val="22"/>
          <w:szCs w:val="22"/>
          <w:shd w:val="clear" w:color="auto" w:fill="FFFFFF"/>
        </w:rPr>
        <w:t>net zero goals.”</w:t>
      </w:r>
    </w:p>
    <w:p w14:paraId="6ED2F60C" w14:textId="1F862438" w:rsidR="004272EE" w:rsidRPr="004272EE" w:rsidRDefault="004272EE" w:rsidP="004272EE">
      <w:pPr>
        <w:rPr>
          <w:rFonts w:ascii="Arial" w:eastAsia="Times New Roman" w:hAnsi="Arial" w:cs="Arial"/>
          <w:sz w:val="22"/>
          <w:szCs w:val="22"/>
          <w:shd w:val="clear" w:color="auto" w:fill="FFFFFF"/>
        </w:rPr>
      </w:pPr>
      <w:r w:rsidRPr="004272EE">
        <w:rPr>
          <w:rFonts w:ascii="Arial" w:eastAsia="Times New Roman" w:hAnsi="Arial" w:cs="Arial"/>
          <w:sz w:val="22"/>
          <w:szCs w:val="22"/>
          <w:shd w:val="clear" w:color="auto" w:fill="FFFFFF"/>
        </w:rPr>
        <w:t xml:space="preserve">With traditional lithium-ion battery materials in critically short supply for EV manufacturing, </w:t>
      </w:r>
      <w:proofErr w:type="spellStart"/>
      <w:r w:rsidR="003A0D5B">
        <w:rPr>
          <w:rFonts w:ascii="Arial" w:eastAsia="Times New Roman" w:hAnsi="Arial" w:cs="Arial"/>
          <w:sz w:val="22"/>
          <w:szCs w:val="22"/>
          <w:shd w:val="clear" w:color="auto" w:fill="FFFFFF"/>
        </w:rPr>
        <w:t>Lyten’s</w:t>
      </w:r>
      <w:proofErr w:type="spellEnd"/>
      <w:r w:rsidRPr="004272EE">
        <w:rPr>
          <w:rFonts w:ascii="Arial" w:eastAsia="Times New Roman" w:hAnsi="Arial" w:cs="Arial"/>
          <w:sz w:val="22"/>
          <w:szCs w:val="22"/>
          <w:shd w:val="clear" w:color="auto" w:fill="FFFFFF"/>
        </w:rPr>
        <w:t xml:space="preserve"> </w:t>
      </w:r>
      <w:r w:rsidR="00787569">
        <w:rPr>
          <w:rFonts w:ascii="Arial" w:eastAsia="Times New Roman" w:hAnsi="Arial" w:cs="Arial"/>
          <w:sz w:val="22"/>
          <w:szCs w:val="22"/>
          <w:shd w:val="clear" w:color="auto" w:fill="FFFFFF"/>
        </w:rPr>
        <w:t>L</w:t>
      </w:r>
      <w:r w:rsidRPr="004272EE">
        <w:rPr>
          <w:rFonts w:ascii="Arial" w:eastAsia="Times New Roman" w:hAnsi="Arial" w:cs="Arial"/>
          <w:sz w:val="22"/>
          <w:szCs w:val="22"/>
          <w:shd w:val="clear" w:color="auto" w:fill="FFFFFF"/>
        </w:rPr>
        <w:t>ithium-</w:t>
      </w:r>
      <w:r w:rsidR="00787569">
        <w:rPr>
          <w:rFonts w:ascii="Arial" w:eastAsia="Times New Roman" w:hAnsi="Arial" w:cs="Arial"/>
          <w:sz w:val="22"/>
          <w:szCs w:val="22"/>
          <w:shd w:val="clear" w:color="auto" w:fill="FFFFFF"/>
        </w:rPr>
        <w:t>S</w:t>
      </w:r>
      <w:r w:rsidRPr="004272EE">
        <w:rPr>
          <w:rFonts w:ascii="Arial" w:eastAsia="Times New Roman" w:hAnsi="Arial" w:cs="Arial"/>
          <w:sz w:val="22"/>
          <w:szCs w:val="22"/>
          <w:shd w:val="clear" w:color="auto" w:fill="FFFFFF"/>
        </w:rPr>
        <w:t>ulfur battery will offer an alternative, non-nickel-manganese-cobalt cathode solution that supports the global transition to electric vehicles at mass market scale</w:t>
      </w:r>
      <w:r w:rsidR="003A0D5B">
        <w:rPr>
          <w:rFonts w:ascii="Arial" w:eastAsia="Times New Roman" w:hAnsi="Arial" w:cs="Arial"/>
          <w:sz w:val="22"/>
          <w:szCs w:val="22"/>
          <w:shd w:val="clear" w:color="auto" w:fill="FFFFFF"/>
        </w:rPr>
        <w:t>.</w:t>
      </w:r>
      <w:r w:rsidR="004951E5">
        <w:rPr>
          <w:rFonts w:ascii="Arial" w:eastAsia="Times New Roman" w:hAnsi="Arial" w:cs="Arial"/>
          <w:sz w:val="22"/>
          <w:szCs w:val="22"/>
          <w:shd w:val="clear" w:color="auto" w:fill="FFFFFF"/>
        </w:rPr>
        <w:t xml:space="preserve"> </w:t>
      </w:r>
      <w:proofErr w:type="spellStart"/>
      <w:r w:rsidR="003A0D5B">
        <w:rPr>
          <w:rFonts w:ascii="Arial" w:eastAsia="Times New Roman" w:hAnsi="Arial" w:cs="Arial"/>
          <w:sz w:val="22"/>
          <w:szCs w:val="22"/>
          <w:shd w:val="clear" w:color="auto" w:fill="FFFFFF"/>
        </w:rPr>
        <w:t>Lyten’s</w:t>
      </w:r>
      <w:proofErr w:type="spellEnd"/>
      <w:r w:rsidRPr="004272EE">
        <w:rPr>
          <w:rFonts w:ascii="Arial" w:eastAsia="Times New Roman" w:hAnsi="Arial" w:cs="Arial"/>
          <w:sz w:val="22"/>
          <w:szCs w:val="22"/>
          <w:shd w:val="clear" w:color="auto" w:fill="FFFFFF"/>
        </w:rPr>
        <w:t xml:space="preserve"> goal is to provide a secure supply of performance-based and environmentally sustainable products to </w:t>
      </w:r>
      <w:r w:rsidR="003A0D5B">
        <w:rPr>
          <w:rFonts w:ascii="Arial" w:eastAsia="Times New Roman" w:hAnsi="Arial" w:cs="Arial"/>
          <w:sz w:val="22"/>
          <w:szCs w:val="22"/>
          <w:shd w:val="clear" w:color="auto" w:fill="FFFFFF"/>
        </w:rPr>
        <w:t>its</w:t>
      </w:r>
      <w:r w:rsidRPr="004272EE">
        <w:rPr>
          <w:rFonts w:ascii="Arial" w:eastAsia="Times New Roman" w:hAnsi="Arial" w:cs="Arial"/>
          <w:sz w:val="22"/>
          <w:szCs w:val="22"/>
          <w:shd w:val="clear" w:color="auto" w:fill="FFFFFF"/>
        </w:rPr>
        <w:t xml:space="preserve"> customers, while also enabling auto manufacturers to take advantage of growing U.S. and European policy incentives, such as those referenced in the Inflation Reduction Act.</w:t>
      </w:r>
    </w:p>
    <w:p w14:paraId="6D50FBF9" w14:textId="41EBF2FB" w:rsidR="004272EE" w:rsidRDefault="004272EE" w:rsidP="004272EE">
      <w:pPr>
        <w:rPr>
          <w:rFonts w:ascii="Arial" w:eastAsia="Times New Roman" w:hAnsi="Arial" w:cs="Arial"/>
          <w:sz w:val="22"/>
          <w:szCs w:val="22"/>
          <w:shd w:val="clear" w:color="auto" w:fill="FFFFFF"/>
        </w:rPr>
      </w:pPr>
      <w:proofErr w:type="spellStart"/>
      <w:r w:rsidRPr="004272EE">
        <w:rPr>
          <w:rFonts w:ascii="Arial" w:eastAsia="Times New Roman" w:hAnsi="Arial" w:cs="Arial"/>
          <w:sz w:val="22"/>
          <w:szCs w:val="22"/>
          <w:shd w:val="clear" w:color="auto" w:fill="FFFFFF"/>
        </w:rPr>
        <w:t>Lyten</w:t>
      </w:r>
      <w:r w:rsidR="001B7860">
        <w:rPr>
          <w:rFonts w:ascii="Arial" w:eastAsia="Times New Roman" w:hAnsi="Arial" w:cs="Arial"/>
          <w:sz w:val="22"/>
          <w:szCs w:val="22"/>
          <w:shd w:val="clear" w:color="auto" w:fill="FFFFFF"/>
        </w:rPr>
        <w:t>’</w:t>
      </w:r>
      <w:r w:rsidRPr="004272EE">
        <w:rPr>
          <w:rFonts w:ascii="Arial" w:eastAsia="Times New Roman" w:hAnsi="Arial" w:cs="Arial"/>
          <w:sz w:val="22"/>
          <w:szCs w:val="22"/>
          <w:shd w:val="clear" w:color="auto" w:fill="FFFFFF"/>
        </w:rPr>
        <w:t>s</w:t>
      </w:r>
      <w:proofErr w:type="spellEnd"/>
      <w:r w:rsidRPr="004272EE">
        <w:rPr>
          <w:rFonts w:ascii="Arial" w:eastAsia="Times New Roman" w:hAnsi="Arial" w:cs="Arial"/>
          <w:sz w:val="22"/>
          <w:szCs w:val="22"/>
          <w:shd w:val="clear" w:color="auto" w:fill="FFFFFF"/>
        </w:rPr>
        <w:t xml:space="preserve"> Lithium-Sulfur battery, composites, and sensor technologies are initially being produced </w:t>
      </w:r>
      <w:r w:rsidR="00FD5DF0">
        <w:rPr>
          <w:rFonts w:ascii="Arial" w:eastAsia="Times New Roman" w:hAnsi="Arial" w:cs="Arial"/>
          <w:sz w:val="22"/>
          <w:szCs w:val="22"/>
          <w:shd w:val="clear" w:color="auto" w:fill="FFFFFF"/>
        </w:rPr>
        <w:t>on</w:t>
      </w:r>
      <w:r w:rsidRPr="004272EE">
        <w:rPr>
          <w:rFonts w:ascii="Arial" w:eastAsia="Times New Roman" w:hAnsi="Arial" w:cs="Arial"/>
          <w:sz w:val="22"/>
          <w:szCs w:val="22"/>
          <w:shd w:val="clear" w:color="auto" w:fill="FFFFFF"/>
        </w:rPr>
        <w:t xml:space="preserve"> its </w:t>
      </w:r>
      <w:r w:rsidR="00FD5DF0">
        <w:rPr>
          <w:rFonts w:ascii="Arial" w:eastAsia="Times New Roman" w:hAnsi="Arial" w:cs="Arial"/>
          <w:sz w:val="22"/>
          <w:szCs w:val="22"/>
          <w:shd w:val="clear" w:color="auto" w:fill="FFFFFF"/>
        </w:rPr>
        <w:t>145</w:t>
      </w:r>
      <w:r w:rsidRPr="004272EE">
        <w:rPr>
          <w:rFonts w:ascii="Arial" w:eastAsia="Times New Roman" w:hAnsi="Arial" w:cs="Arial"/>
          <w:sz w:val="22"/>
          <w:szCs w:val="22"/>
          <w:shd w:val="clear" w:color="auto" w:fill="FFFFFF"/>
        </w:rPr>
        <w:t xml:space="preserve">,000 square foot </w:t>
      </w:r>
      <w:r w:rsidR="00FD5DF0">
        <w:rPr>
          <w:rFonts w:ascii="Arial" w:eastAsia="Times New Roman" w:hAnsi="Arial" w:cs="Arial"/>
          <w:sz w:val="22"/>
          <w:szCs w:val="22"/>
          <w:shd w:val="clear" w:color="auto" w:fill="FFFFFF"/>
        </w:rPr>
        <w:t>campus</w:t>
      </w:r>
      <w:r w:rsidRPr="004272EE">
        <w:rPr>
          <w:rFonts w:ascii="Arial" w:eastAsia="Times New Roman" w:hAnsi="Arial" w:cs="Arial"/>
          <w:sz w:val="22"/>
          <w:szCs w:val="22"/>
          <w:shd w:val="clear" w:color="auto" w:fill="FFFFFF"/>
        </w:rPr>
        <w:t xml:space="preserve"> in </w:t>
      </w:r>
      <w:r w:rsidR="00FD5DF0">
        <w:rPr>
          <w:rFonts w:ascii="Arial" w:eastAsia="Times New Roman" w:hAnsi="Arial" w:cs="Arial"/>
          <w:sz w:val="22"/>
          <w:szCs w:val="22"/>
          <w:shd w:val="clear" w:color="auto" w:fill="FFFFFF"/>
        </w:rPr>
        <w:t>Silicon Valley.</w:t>
      </w:r>
      <w:r w:rsidR="00D81B81" w:rsidRPr="000132D3">
        <w:rPr>
          <w:rFonts w:ascii="Arial" w:eastAsia="Times New Roman" w:hAnsi="Arial" w:cs="Arial"/>
          <w:sz w:val="22"/>
          <w:szCs w:val="22"/>
          <w:shd w:val="clear" w:color="auto" w:fill="FFFFFF"/>
        </w:rPr>
        <w:t xml:space="preserve"> Apart from produc</w:t>
      </w:r>
      <w:r w:rsidR="003A0D5B" w:rsidRPr="000132D3">
        <w:rPr>
          <w:rFonts w:ascii="Arial" w:eastAsia="Times New Roman" w:hAnsi="Arial" w:cs="Arial"/>
          <w:sz w:val="22"/>
          <w:szCs w:val="22"/>
          <w:shd w:val="clear" w:color="auto" w:fill="FFFFFF"/>
        </w:rPr>
        <w:t>ing</w:t>
      </w:r>
      <w:r w:rsidR="00D81B81" w:rsidRPr="000132D3">
        <w:rPr>
          <w:rFonts w:ascii="Arial" w:eastAsia="Times New Roman" w:hAnsi="Arial" w:cs="Arial"/>
          <w:sz w:val="22"/>
          <w:szCs w:val="22"/>
          <w:shd w:val="clear" w:color="auto" w:fill="FFFFFF"/>
        </w:rPr>
        <w:t xml:space="preserve"> EV batteries, </w:t>
      </w:r>
      <w:proofErr w:type="spellStart"/>
      <w:r w:rsidR="00D81B81" w:rsidRPr="000132D3">
        <w:rPr>
          <w:rFonts w:ascii="Arial" w:eastAsia="Times New Roman" w:hAnsi="Arial" w:cs="Arial"/>
          <w:sz w:val="22"/>
          <w:szCs w:val="22"/>
          <w:shd w:val="clear" w:color="auto" w:fill="FFFFFF"/>
        </w:rPr>
        <w:t>Lyten</w:t>
      </w:r>
      <w:proofErr w:type="spellEnd"/>
      <w:r w:rsidR="00D81B81" w:rsidRPr="000132D3">
        <w:rPr>
          <w:rFonts w:ascii="Arial" w:eastAsia="Times New Roman" w:hAnsi="Arial" w:cs="Arial"/>
          <w:sz w:val="22"/>
          <w:szCs w:val="22"/>
          <w:shd w:val="clear" w:color="auto" w:fill="FFFFFF"/>
        </w:rPr>
        <w:t xml:space="preserve"> is working with previous customers to </w:t>
      </w:r>
      <w:r w:rsidR="00D5262A" w:rsidRPr="004951E5">
        <w:rPr>
          <w:rFonts w:ascii="Arial" w:eastAsia="Times New Roman" w:hAnsi="Arial" w:cs="Arial"/>
          <w:sz w:val="22"/>
          <w:szCs w:val="22"/>
          <w:shd w:val="clear" w:color="auto" w:fill="FFFFFF"/>
        </w:rPr>
        <w:t xml:space="preserve">start </w:t>
      </w:r>
      <w:r w:rsidR="00D81B81" w:rsidRPr="000132D3">
        <w:rPr>
          <w:rFonts w:ascii="Arial" w:eastAsia="Times New Roman" w:hAnsi="Arial" w:cs="Arial"/>
          <w:sz w:val="22"/>
          <w:szCs w:val="22"/>
          <w:shd w:val="clear" w:color="auto" w:fill="FFFFFF"/>
        </w:rPr>
        <w:t>deliver</w:t>
      </w:r>
      <w:r w:rsidR="00D5262A" w:rsidRPr="004951E5">
        <w:rPr>
          <w:rFonts w:ascii="Arial" w:eastAsia="Times New Roman" w:hAnsi="Arial" w:cs="Arial"/>
          <w:sz w:val="22"/>
          <w:szCs w:val="22"/>
          <w:shd w:val="clear" w:color="auto" w:fill="FFFFFF"/>
        </w:rPr>
        <w:t>ing</w:t>
      </w:r>
      <w:r w:rsidR="00D81B81" w:rsidRPr="000132D3">
        <w:rPr>
          <w:rFonts w:ascii="Arial" w:eastAsia="Times New Roman" w:hAnsi="Arial" w:cs="Arial"/>
          <w:sz w:val="22"/>
          <w:szCs w:val="22"/>
          <w:shd w:val="clear" w:color="auto" w:fill="FFFFFF"/>
        </w:rPr>
        <w:t xml:space="preserve"> </w:t>
      </w:r>
      <w:r w:rsidRPr="000132D3">
        <w:rPr>
          <w:rFonts w:ascii="Arial" w:eastAsia="Times New Roman" w:hAnsi="Arial" w:cs="Arial"/>
          <w:sz w:val="22"/>
          <w:szCs w:val="22"/>
          <w:shd w:val="clear" w:color="auto" w:fill="FFFFFF"/>
        </w:rPr>
        <w:t xml:space="preserve">Lithium-Sulfur batteries </w:t>
      </w:r>
      <w:r w:rsidR="00D81B81" w:rsidRPr="000132D3">
        <w:rPr>
          <w:rFonts w:ascii="Arial" w:eastAsia="Times New Roman" w:hAnsi="Arial" w:cs="Arial"/>
          <w:sz w:val="22"/>
          <w:szCs w:val="22"/>
          <w:shd w:val="clear" w:color="auto" w:fill="FFFFFF"/>
        </w:rPr>
        <w:t>an</w:t>
      </w:r>
      <w:r w:rsidRPr="000132D3">
        <w:rPr>
          <w:rFonts w:ascii="Arial" w:eastAsia="Times New Roman" w:hAnsi="Arial" w:cs="Arial"/>
          <w:sz w:val="22"/>
          <w:szCs w:val="22"/>
          <w:shd w:val="clear" w:color="auto" w:fill="FFFFFF"/>
        </w:rPr>
        <w:t>d 3D Graphene-infused composites for</w:t>
      </w:r>
      <w:r w:rsidR="00D81B81" w:rsidRPr="000132D3">
        <w:rPr>
          <w:rFonts w:ascii="Arial" w:eastAsia="Times New Roman" w:hAnsi="Arial" w:cs="Arial"/>
          <w:sz w:val="22"/>
          <w:szCs w:val="22"/>
          <w:shd w:val="clear" w:color="auto" w:fill="FFFFFF"/>
        </w:rPr>
        <w:t xml:space="preserve"> specialty markets</w:t>
      </w:r>
      <w:r w:rsidR="00D5262A" w:rsidRPr="004951E5">
        <w:rPr>
          <w:rFonts w:ascii="Arial" w:eastAsia="Times New Roman" w:hAnsi="Arial" w:cs="Arial"/>
          <w:sz w:val="22"/>
          <w:szCs w:val="22"/>
          <w:shd w:val="clear" w:color="auto" w:fill="FFFFFF"/>
        </w:rPr>
        <w:t xml:space="preserve"> in 2023</w:t>
      </w:r>
      <w:r w:rsidR="00D81B81" w:rsidRPr="000132D3">
        <w:rPr>
          <w:rFonts w:ascii="Arial" w:eastAsia="Times New Roman" w:hAnsi="Arial" w:cs="Arial"/>
          <w:sz w:val="22"/>
          <w:szCs w:val="22"/>
          <w:shd w:val="clear" w:color="auto" w:fill="FFFFFF"/>
        </w:rPr>
        <w:t xml:space="preserve">. </w:t>
      </w:r>
      <w:proofErr w:type="spellStart"/>
      <w:r w:rsidRPr="004272EE">
        <w:rPr>
          <w:rFonts w:ascii="Arial" w:eastAsia="Times New Roman" w:hAnsi="Arial" w:cs="Arial"/>
          <w:sz w:val="22"/>
          <w:szCs w:val="22"/>
          <w:shd w:val="clear" w:color="auto" w:fill="FFFFFF"/>
        </w:rPr>
        <w:t>Lyten</w:t>
      </w:r>
      <w:proofErr w:type="spellEnd"/>
      <w:r w:rsidRPr="004272EE">
        <w:rPr>
          <w:rFonts w:ascii="Arial" w:eastAsia="Times New Roman" w:hAnsi="Arial" w:cs="Arial"/>
          <w:sz w:val="22"/>
          <w:szCs w:val="22"/>
          <w:shd w:val="clear" w:color="auto" w:fill="FFFFFF"/>
        </w:rPr>
        <w:t xml:space="preserve"> is collaborating with its strategic investors from across multiple industries to apply </w:t>
      </w:r>
      <w:proofErr w:type="spellStart"/>
      <w:r w:rsidRPr="004272EE">
        <w:rPr>
          <w:rFonts w:ascii="Arial" w:eastAsia="Times New Roman" w:hAnsi="Arial" w:cs="Arial"/>
          <w:sz w:val="22"/>
          <w:szCs w:val="22"/>
          <w:shd w:val="clear" w:color="auto" w:fill="FFFFFF"/>
        </w:rPr>
        <w:t>Lyten</w:t>
      </w:r>
      <w:proofErr w:type="spellEnd"/>
      <w:r w:rsidRPr="004272EE">
        <w:rPr>
          <w:rFonts w:ascii="Arial" w:eastAsia="Times New Roman" w:hAnsi="Arial" w:cs="Arial"/>
          <w:sz w:val="22"/>
          <w:szCs w:val="22"/>
          <w:shd w:val="clear" w:color="auto" w:fill="FFFFFF"/>
        </w:rPr>
        <w:t xml:space="preserve"> 3D Graphene materials to decarbonize additional, </w:t>
      </w:r>
      <w:r w:rsidR="004951E5">
        <w:rPr>
          <w:rFonts w:ascii="Arial" w:eastAsia="Times New Roman" w:hAnsi="Arial" w:cs="Arial"/>
          <w:sz w:val="22"/>
          <w:szCs w:val="22"/>
          <w:shd w:val="clear" w:color="auto" w:fill="FFFFFF"/>
        </w:rPr>
        <w:t>carbon intensive</w:t>
      </w:r>
      <w:r w:rsidRPr="004272EE">
        <w:rPr>
          <w:rFonts w:ascii="Arial" w:eastAsia="Times New Roman" w:hAnsi="Arial" w:cs="Arial"/>
          <w:sz w:val="22"/>
          <w:szCs w:val="22"/>
          <w:shd w:val="clear" w:color="auto" w:fill="FFFFFF"/>
        </w:rPr>
        <w:t xml:space="preserve"> sectors beyond transportation, with more announcements planned for later this year. </w:t>
      </w:r>
    </w:p>
    <w:p w14:paraId="07C8C529" w14:textId="77777777" w:rsidR="004272EE" w:rsidRPr="00E241A7" w:rsidRDefault="004272EE" w:rsidP="004272EE">
      <w:pPr>
        <w:jc w:val="center"/>
        <w:rPr>
          <w:rFonts w:ascii="Arial" w:eastAsia="Encode Sans" w:hAnsi="Arial" w:cs="Arial"/>
          <w:sz w:val="22"/>
          <w:szCs w:val="22"/>
        </w:rPr>
      </w:pPr>
      <w:r w:rsidRPr="00E241A7">
        <w:rPr>
          <w:rFonts w:ascii="Arial" w:eastAsia="Encode Sans" w:hAnsi="Arial" w:cs="Arial"/>
          <w:sz w:val="22"/>
          <w:szCs w:val="22"/>
        </w:rPr>
        <w:t># # #</w:t>
      </w:r>
    </w:p>
    <w:p w14:paraId="702CF53B" w14:textId="77777777" w:rsidR="004272EE" w:rsidRPr="004272EE" w:rsidRDefault="004272EE" w:rsidP="004272EE">
      <w:pPr>
        <w:rPr>
          <w:rFonts w:ascii="Arial" w:eastAsia="Times New Roman" w:hAnsi="Arial" w:cs="Arial"/>
          <w:sz w:val="22"/>
          <w:szCs w:val="22"/>
          <w:shd w:val="clear" w:color="auto" w:fill="FFFFFF"/>
        </w:rPr>
      </w:pPr>
    </w:p>
    <w:p w14:paraId="558ABB14" w14:textId="77777777" w:rsidR="004272EE" w:rsidRPr="004272EE" w:rsidRDefault="004272EE" w:rsidP="004272EE">
      <w:pPr>
        <w:spacing w:after="0"/>
        <w:rPr>
          <w:rFonts w:ascii="Arial" w:eastAsia="Times New Roman" w:hAnsi="Arial" w:cs="Arial"/>
          <w:b/>
          <w:bCs/>
          <w:sz w:val="20"/>
          <w:szCs w:val="20"/>
          <w:shd w:val="clear" w:color="auto" w:fill="FFFFFF"/>
        </w:rPr>
      </w:pPr>
      <w:r w:rsidRPr="004272EE">
        <w:rPr>
          <w:rFonts w:ascii="Arial" w:eastAsia="Times New Roman" w:hAnsi="Arial" w:cs="Arial"/>
          <w:b/>
          <w:bCs/>
          <w:sz w:val="20"/>
          <w:szCs w:val="20"/>
          <w:shd w:val="clear" w:color="auto" w:fill="FFFFFF"/>
        </w:rPr>
        <w:t xml:space="preserve">About </w:t>
      </w:r>
      <w:proofErr w:type="spellStart"/>
      <w:r w:rsidRPr="004272EE">
        <w:rPr>
          <w:rFonts w:ascii="Arial" w:eastAsia="Times New Roman" w:hAnsi="Arial" w:cs="Arial"/>
          <w:b/>
          <w:bCs/>
          <w:sz w:val="20"/>
          <w:szCs w:val="20"/>
          <w:shd w:val="clear" w:color="auto" w:fill="FFFFFF"/>
        </w:rPr>
        <w:t>Lyten</w:t>
      </w:r>
      <w:proofErr w:type="spellEnd"/>
      <w:r w:rsidRPr="004272EE">
        <w:rPr>
          <w:rFonts w:ascii="Arial" w:eastAsia="Times New Roman" w:hAnsi="Arial" w:cs="Arial"/>
          <w:b/>
          <w:bCs/>
          <w:sz w:val="20"/>
          <w:szCs w:val="20"/>
          <w:shd w:val="clear" w:color="auto" w:fill="FFFFFF"/>
        </w:rPr>
        <w:t xml:space="preserve"> 3D Graphene™</w:t>
      </w:r>
    </w:p>
    <w:p w14:paraId="4637BFA3" w14:textId="5501D520" w:rsidR="004272EE" w:rsidRDefault="004272EE" w:rsidP="004272EE">
      <w:pPr>
        <w:spacing w:after="0"/>
        <w:rPr>
          <w:rFonts w:ascii="Arial" w:eastAsia="Times New Roman" w:hAnsi="Arial" w:cs="Arial"/>
          <w:i/>
          <w:iCs/>
          <w:sz w:val="20"/>
          <w:szCs w:val="20"/>
          <w:shd w:val="clear" w:color="auto" w:fill="FFFFFF"/>
        </w:rPr>
      </w:pPr>
      <w:proofErr w:type="spellStart"/>
      <w:r w:rsidRPr="004272EE">
        <w:rPr>
          <w:rFonts w:ascii="Arial" w:eastAsia="Times New Roman" w:hAnsi="Arial" w:cs="Arial"/>
          <w:i/>
          <w:iCs/>
          <w:sz w:val="20"/>
          <w:szCs w:val="20"/>
          <w:shd w:val="clear" w:color="auto" w:fill="FFFFFF"/>
        </w:rPr>
        <w:t>Lyten</w:t>
      </w:r>
      <w:proofErr w:type="spellEnd"/>
      <w:r w:rsidRPr="004272EE">
        <w:rPr>
          <w:rFonts w:ascii="Arial" w:eastAsia="Times New Roman" w:hAnsi="Arial" w:cs="Arial"/>
          <w:i/>
          <w:iCs/>
          <w:sz w:val="20"/>
          <w:szCs w:val="20"/>
          <w:shd w:val="clear" w:color="auto" w:fill="FFFFFF"/>
        </w:rPr>
        <w:t xml:space="preserve"> 3D Graphene™ is a proprietary, tunable decarbonization </w:t>
      </w:r>
      <w:proofErr w:type="spellStart"/>
      <w:r w:rsidRPr="004272EE">
        <w:rPr>
          <w:rFonts w:ascii="Arial" w:eastAsia="Times New Roman" w:hAnsi="Arial" w:cs="Arial"/>
          <w:i/>
          <w:iCs/>
          <w:sz w:val="20"/>
          <w:szCs w:val="20"/>
          <w:shd w:val="clear" w:color="auto" w:fill="FFFFFF"/>
        </w:rPr>
        <w:t>supermaterial</w:t>
      </w:r>
      <w:proofErr w:type="spellEnd"/>
      <w:r w:rsidRPr="004272EE">
        <w:rPr>
          <w:rFonts w:ascii="Arial" w:eastAsia="Times New Roman" w:hAnsi="Arial" w:cs="Arial"/>
          <w:i/>
          <w:iCs/>
          <w:sz w:val="20"/>
          <w:szCs w:val="20"/>
          <w:shd w:val="clear" w:color="auto" w:fill="FFFFFF"/>
        </w:rPr>
        <w:t xml:space="preserve"> engineered from natural gas. </w:t>
      </w:r>
      <w:proofErr w:type="spellStart"/>
      <w:r w:rsidRPr="004272EE">
        <w:rPr>
          <w:rFonts w:ascii="Arial" w:eastAsia="Times New Roman" w:hAnsi="Arial" w:cs="Arial"/>
          <w:i/>
          <w:iCs/>
          <w:sz w:val="20"/>
          <w:szCs w:val="20"/>
          <w:shd w:val="clear" w:color="auto" w:fill="FFFFFF"/>
        </w:rPr>
        <w:t>Lyten’s</w:t>
      </w:r>
      <w:proofErr w:type="spellEnd"/>
      <w:r w:rsidRPr="004272EE">
        <w:rPr>
          <w:rFonts w:ascii="Arial" w:eastAsia="Times New Roman" w:hAnsi="Arial" w:cs="Arial"/>
          <w:i/>
          <w:iCs/>
          <w:sz w:val="20"/>
          <w:szCs w:val="20"/>
          <w:shd w:val="clear" w:color="auto" w:fill="FFFFFF"/>
        </w:rPr>
        <w:t xml:space="preserve"> 3D Graphene is </w:t>
      </w:r>
      <w:proofErr w:type="gramStart"/>
      <w:r w:rsidRPr="004272EE">
        <w:rPr>
          <w:rFonts w:ascii="Arial" w:eastAsia="Times New Roman" w:hAnsi="Arial" w:cs="Arial"/>
          <w:i/>
          <w:iCs/>
          <w:sz w:val="20"/>
          <w:szCs w:val="20"/>
          <w:shd w:val="clear" w:color="auto" w:fill="FFFFFF"/>
        </w:rPr>
        <w:t>similar to</w:t>
      </w:r>
      <w:proofErr w:type="gramEnd"/>
      <w:r w:rsidRPr="004272EE">
        <w:rPr>
          <w:rFonts w:ascii="Arial" w:eastAsia="Times New Roman" w:hAnsi="Arial" w:cs="Arial"/>
          <w:i/>
          <w:iCs/>
          <w:sz w:val="20"/>
          <w:szCs w:val="20"/>
          <w:shd w:val="clear" w:color="auto" w:fill="FFFFFF"/>
        </w:rPr>
        <w:t xml:space="preserve"> two-dimensional graphene in many of its valuable properties, however, 3D Graphene can be orders of magnitude more chemically and electrically reactive while also being highly tunable due to its three-dimensional morphology. The processes and equipment to engineer three-dimensional graphene materials are proprietary technological inventions patented by </w:t>
      </w:r>
      <w:proofErr w:type="spellStart"/>
      <w:r w:rsidRPr="004272EE">
        <w:rPr>
          <w:rFonts w:ascii="Arial" w:eastAsia="Times New Roman" w:hAnsi="Arial" w:cs="Arial"/>
          <w:i/>
          <w:iCs/>
          <w:sz w:val="20"/>
          <w:szCs w:val="20"/>
          <w:shd w:val="clear" w:color="auto" w:fill="FFFFFF"/>
        </w:rPr>
        <w:t>Lyten</w:t>
      </w:r>
      <w:proofErr w:type="spellEnd"/>
      <w:r w:rsidRPr="004272EE">
        <w:rPr>
          <w:rFonts w:ascii="Arial" w:eastAsia="Times New Roman" w:hAnsi="Arial" w:cs="Arial"/>
          <w:i/>
          <w:iCs/>
          <w:sz w:val="20"/>
          <w:szCs w:val="20"/>
          <w:shd w:val="clear" w:color="auto" w:fill="FFFFFF"/>
        </w:rPr>
        <w:t xml:space="preserve">. </w:t>
      </w:r>
      <w:proofErr w:type="spellStart"/>
      <w:r w:rsidRPr="004272EE">
        <w:rPr>
          <w:rFonts w:ascii="Arial" w:eastAsia="Times New Roman" w:hAnsi="Arial" w:cs="Arial"/>
          <w:i/>
          <w:iCs/>
          <w:sz w:val="20"/>
          <w:szCs w:val="20"/>
          <w:shd w:val="clear" w:color="auto" w:fill="FFFFFF"/>
        </w:rPr>
        <w:t>Lyten</w:t>
      </w:r>
      <w:proofErr w:type="spellEnd"/>
      <w:r w:rsidRPr="004272EE">
        <w:rPr>
          <w:rFonts w:ascii="Arial" w:eastAsia="Times New Roman" w:hAnsi="Arial" w:cs="Arial"/>
          <w:i/>
          <w:iCs/>
          <w:sz w:val="20"/>
          <w:szCs w:val="20"/>
          <w:shd w:val="clear" w:color="auto" w:fill="FFFFFF"/>
        </w:rPr>
        <w:t xml:space="preserve"> will scale its initial output from its San Jose, California facility and will soon explore locations for a second phase of output capacity.</w:t>
      </w:r>
    </w:p>
    <w:p w14:paraId="425A1573" w14:textId="4E2763C7" w:rsidR="004272EE" w:rsidRDefault="004272EE" w:rsidP="004272EE">
      <w:pPr>
        <w:spacing w:after="0"/>
        <w:rPr>
          <w:rFonts w:ascii="Arial" w:eastAsia="Times New Roman" w:hAnsi="Arial" w:cs="Arial"/>
          <w:i/>
          <w:iCs/>
          <w:sz w:val="20"/>
          <w:szCs w:val="20"/>
          <w:shd w:val="clear" w:color="auto" w:fill="FFFFFF"/>
        </w:rPr>
      </w:pPr>
    </w:p>
    <w:p w14:paraId="582BAF58" w14:textId="1EF2ABF2" w:rsidR="00063A17" w:rsidRDefault="00063A17" w:rsidP="004272EE">
      <w:pPr>
        <w:spacing w:after="0"/>
        <w:rPr>
          <w:rFonts w:ascii="Arial" w:eastAsia="Times New Roman" w:hAnsi="Arial" w:cs="Arial"/>
          <w:i/>
          <w:iCs/>
          <w:sz w:val="20"/>
          <w:szCs w:val="20"/>
          <w:shd w:val="clear" w:color="auto" w:fill="FFFFFF"/>
        </w:rPr>
      </w:pPr>
    </w:p>
    <w:p w14:paraId="5EBB28BF" w14:textId="77777777" w:rsidR="00063A17" w:rsidRPr="004272EE" w:rsidRDefault="00063A17" w:rsidP="004272EE">
      <w:pPr>
        <w:spacing w:after="0"/>
        <w:rPr>
          <w:rFonts w:ascii="Arial" w:eastAsia="Times New Roman" w:hAnsi="Arial" w:cs="Arial"/>
          <w:i/>
          <w:iCs/>
          <w:sz w:val="20"/>
          <w:szCs w:val="20"/>
          <w:shd w:val="clear" w:color="auto" w:fill="FFFFFF"/>
        </w:rPr>
      </w:pPr>
    </w:p>
    <w:p w14:paraId="63BFB418" w14:textId="67353DA3" w:rsidR="004272EE" w:rsidRPr="004272EE" w:rsidRDefault="004272EE" w:rsidP="004272EE">
      <w:pPr>
        <w:spacing w:after="0"/>
        <w:rPr>
          <w:rFonts w:ascii="Arial" w:eastAsia="Times New Roman" w:hAnsi="Arial" w:cs="Arial"/>
          <w:b/>
          <w:bCs/>
          <w:sz w:val="20"/>
          <w:szCs w:val="20"/>
          <w:shd w:val="clear" w:color="auto" w:fill="FFFFFF"/>
        </w:rPr>
      </w:pPr>
      <w:r w:rsidRPr="004272EE">
        <w:rPr>
          <w:rFonts w:ascii="Arial" w:eastAsia="Times New Roman" w:hAnsi="Arial" w:cs="Arial"/>
          <w:b/>
          <w:bCs/>
          <w:sz w:val="20"/>
          <w:szCs w:val="20"/>
          <w:shd w:val="clear" w:color="auto" w:fill="FFFFFF"/>
        </w:rPr>
        <w:lastRenderedPageBreak/>
        <w:t xml:space="preserve">About </w:t>
      </w:r>
      <w:proofErr w:type="spellStart"/>
      <w:r w:rsidRPr="004272EE">
        <w:rPr>
          <w:rFonts w:ascii="Arial" w:eastAsia="Times New Roman" w:hAnsi="Arial" w:cs="Arial"/>
          <w:b/>
          <w:bCs/>
          <w:sz w:val="20"/>
          <w:szCs w:val="20"/>
          <w:shd w:val="clear" w:color="auto" w:fill="FFFFFF"/>
        </w:rPr>
        <w:t>LytCell</w:t>
      </w:r>
      <w:proofErr w:type="spellEnd"/>
      <w:r w:rsidRPr="004272EE">
        <w:rPr>
          <w:rFonts w:ascii="Arial" w:eastAsia="Times New Roman" w:hAnsi="Arial" w:cs="Arial"/>
          <w:b/>
          <w:bCs/>
          <w:sz w:val="20"/>
          <w:szCs w:val="20"/>
          <w:shd w:val="clear" w:color="auto" w:fill="FFFFFF"/>
        </w:rPr>
        <w:t xml:space="preserve"> EV™ </w:t>
      </w:r>
      <w:r w:rsidR="00787569">
        <w:rPr>
          <w:rFonts w:ascii="Arial" w:eastAsia="Times New Roman" w:hAnsi="Arial" w:cs="Arial"/>
          <w:b/>
          <w:bCs/>
          <w:sz w:val="20"/>
          <w:szCs w:val="20"/>
          <w:shd w:val="clear" w:color="auto" w:fill="FFFFFF"/>
        </w:rPr>
        <w:t>L</w:t>
      </w:r>
      <w:r w:rsidRPr="004272EE">
        <w:rPr>
          <w:rFonts w:ascii="Arial" w:eastAsia="Times New Roman" w:hAnsi="Arial" w:cs="Arial"/>
          <w:b/>
          <w:bCs/>
          <w:sz w:val="20"/>
          <w:szCs w:val="20"/>
          <w:shd w:val="clear" w:color="auto" w:fill="FFFFFF"/>
        </w:rPr>
        <w:t>ithium-</w:t>
      </w:r>
      <w:r w:rsidR="00787569">
        <w:rPr>
          <w:rFonts w:ascii="Arial" w:eastAsia="Times New Roman" w:hAnsi="Arial" w:cs="Arial"/>
          <w:b/>
          <w:bCs/>
          <w:sz w:val="20"/>
          <w:szCs w:val="20"/>
          <w:shd w:val="clear" w:color="auto" w:fill="FFFFFF"/>
        </w:rPr>
        <w:t>S</w:t>
      </w:r>
      <w:r w:rsidRPr="004272EE">
        <w:rPr>
          <w:rFonts w:ascii="Arial" w:eastAsia="Times New Roman" w:hAnsi="Arial" w:cs="Arial"/>
          <w:b/>
          <w:bCs/>
          <w:sz w:val="20"/>
          <w:szCs w:val="20"/>
          <w:shd w:val="clear" w:color="auto" w:fill="FFFFFF"/>
        </w:rPr>
        <w:t>ulfur battery</w:t>
      </w:r>
    </w:p>
    <w:p w14:paraId="4C6CDB6D" w14:textId="73FFB80F" w:rsidR="004272EE" w:rsidRDefault="004272EE" w:rsidP="004272EE">
      <w:pPr>
        <w:spacing w:after="0"/>
        <w:rPr>
          <w:rFonts w:ascii="Arial" w:eastAsia="Times New Roman" w:hAnsi="Arial" w:cs="Arial"/>
          <w:i/>
          <w:iCs/>
          <w:sz w:val="20"/>
          <w:szCs w:val="20"/>
          <w:shd w:val="clear" w:color="auto" w:fill="FFFFFF"/>
        </w:rPr>
      </w:pPr>
      <w:proofErr w:type="spellStart"/>
      <w:r w:rsidRPr="004272EE">
        <w:rPr>
          <w:rFonts w:ascii="Arial" w:eastAsia="Times New Roman" w:hAnsi="Arial" w:cs="Arial"/>
          <w:i/>
          <w:iCs/>
          <w:sz w:val="20"/>
          <w:szCs w:val="20"/>
          <w:shd w:val="clear" w:color="auto" w:fill="FFFFFF"/>
        </w:rPr>
        <w:t>LytCell</w:t>
      </w:r>
      <w:proofErr w:type="spellEnd"/>
      <w:r w:rsidRPr="004272EE">
        <w:rPr>
          <w:rFonts w:ascii="Arial" w:eastAsia="Times New Roman" w:hAnsi="Arial" w:cs="Arial"/>
          <w:i/>
          <w:iCs/>
          <w:sz w:val="20"/>
          <w:szCs w:val="20"/>
          <w:shd w:val="clear" w:color="auto" w:fill="FFFFFF"/>
        </w:rPr>
        <w:t xml:space="preserve">™ is </w:t>
      </w:r>
      <w:proofErr w:type="spellStart"/>
      <w:r w:rsidRPr="004272EE">
        <w:rPr>
          <w:rFonts w:ascii="Arial" w:eastAsia="Times New Roman" w:hAnsi="Arial" w:cs="Arial"/>
          <w:i/>
          <w:iCs/>
          <w:sz w:val="20"/>
          <w:szCs w:val="20"/>
          <w:shd w:val="clear" w:color="auto" w:fill="FFFFFF"/>
        </w:rPr>
        <w:t>Lyten’s</w:t>
      </w:r>
      <w:proofErr w:type="spellEnd"/>
      <w:r w:rsidRPr="004272EE">
        <w:rPr>
          <w:rFonts w:ascii="Arial" w:eastAsia="Times New Roman" w:hAnsi="Arial" w:cs="Arial"/>
          <w:i/>
          <w:iCs/>
          <w:sz w:val="20"/>
          <w:szCs w:val="20"/>
          <w:shd w:val="clear" w:color="auto" w:fill="FFFFFF"/>
        </w:rPr>
        <w:t xml:space="preserve"> proprietary Lithium-Sulfur battery that uses </w:t>
      </w:r>
      <w:proofErr w:type="spellStart"/>
      <w:r w:rsidRPr="004272EE">
        <w:rPr>
          <w:rFonts w:ascii="Arial" w:eastAsia="Times New Roman" w:hAnsi="Arial" w:cs="Arial"/>
          <w:i/>
          <w:iCs/>
          <w:sz w:val="20"/>
          <w:szCs w:val="20"/>
          <w:shd w:val="clear" w:color="auto" w:fill="FFFFFF"/>
        </w:rPr>
        <w:t>Lyten</w:t>
      </w:r>
      <w:proofErr w:type="spellEnd"/>
      <w:r w:rsidRPr="004272EE">
        <w:rPr>
          <w:rFonts w:ascii="Arial" w:eastAsia="Times New Roman" w:hAnsi="Arial" w:cs="Arial"/>
          <w:i/>
          <w:iCs/>
          <w:sz w:val="20"/>
          <w:szCs w:val="20"/>
          <w:shd w:val="clear" w:color="auto" w:fill="FFFFFF"/>
        </w:rPr>
        <w:t xml:space="preserve"> 3D Graphene™ to address the polysulfide shuttle challenges associated with sulfur, leading to a higher-performance battery that will have more than twice the energy density, and enables extended driving range compared to conventional EV batteries. Unlike lithium-ion and solid-state batteries, </w:t>
      </w:r>
      <w:proofErr w:type="spellStart"/>
      <w:r w:rsidRPr="004272EE">
        <w:rPr>
          <w:rFonts w:ascii="Arial" w:eastAsia="Times New Roman" w:hAnsi="Arial" w:cs="Arial"/>
          <w:i/>
          <w:iCs/>
          <w:sz w:val="20"/>
          <w:szCs w:val="20"/>
          <w:shd w:val="clear" w:color="auto" w:fill="FFFFFF"/>
        </w:rPr>
        <w:t>LytCell</w:t>
      </w:r>
      <w:proofErr w:type="spellEnd"/>
      <w:r w:rsidRPr="004272EE">
        <w:rPr>
          <w:rFonts w:ascii="Arial" w:eastAsia="Times New Roman" w:hAnsi="Arial" w:cs="Arial"/>
          <w:i/>
          <w:iCs/>
          <w:sz w:val="20"/>
          <w:szCs w:val="20"/>
          <w:shd w:val="clear" w:color="auto" w:fill="FFFFFF"/>
        </w:rPr>
        <w:t>™ does not use expensive and scarce nickel or cobalt, will have an estimated 60+ percent lower carbon footprint than</w:t>
      </w:r>
      <w:r w:rsidR="00D5262A">
        <w:rPr>
          <w:rFonts w:ascii="Arial" w:eastAsia="Times New Roman" w:hAnsi="Arial" w:cs="Arial"/>
          <w:i/>
          <w:iCs/>
          <w:sz w:val="20"/>
          <w:szCs w:val="20"/>
          <w:shd w:val="clear" w:color="auto" w:fill="FFFFFF"/>
        </w:rPr>
        <w:t xml:space="preserve"> best</w:t>
      </w:r>
      <w:r w:rsidR="004951E5">
        <w:rPr>
          <w:rFonts w:ascii="Arial" w:eastAsia="Times New Roman" w:hAnsi="Arial" w:cs="Arial"/>
          <w:i/>
          <w:iCs/>
          <w:sz w:val="20"/>
          <w:szCs w:val="20"/>
          <w:shd w:val="clear" w:color="auto" w:fill="FFFFFF"/>
        </w:rPr>
        <w:t>-</w:t>
      </w:r>
      <w:r w:rsidR="00D5262A">
        <w:rPr>
          <w:rFonts w:ascii="Arial" w:eastAsia="Times New Roman" w:hAnsi="Arial" w:cs="Arial"/>
          <w:i/>
          <w:iCs/>
          <w:sz w:val="20"/>
          <w:szCs w:val="20"/>
          <w:shd w:val="clear" w:color="auto" w:fill="FFFFFF"/>
        </w:rPr>
        <w:t>in</w:t>
      </w:r>
      <w:r w:rsidR="004951E5">
        <w:rPr>
          <w:rFonts w:ascii="Arial" w:eastAsia="Times New Roman" w:hAnsi="Arial" w:cs="Arial"/>
          <w:i/>
          <w:iCs/>
          <w:sz w:val="20"/>
          <w:szCs w:val="20"/>
          <w:shd w:val="clear" w:color="auto" w:fill="FFFFFF"/>
        </w:rPr>
        <w:t>-</w:t>
      </w:r>
      <w:r w:rsidR="00D5262A">
        <w:rPr>
          <w:rFonts w:ascii="Arial" w:eastAsia="Times New Roman" w:hAnsi="Arial" w:cs="Arial"/>
          <w:i/>
          <w:iCs/>
          <w:sz w:val="20"/>
          <w:szCs w:val="20"/>
          <w:shd w:val="clear" w:color="auto" w:fill="FFFFFF"/>
        </w:rPr>
        <w:t>class</w:t>
      </w:r>
      <w:r w:rsidRPr="004272EE">
        <w:rPr>
          <w:rFonts w:ascii="Arial" w:eastAsia="Times New Roman" w:hAnsi="Arial" w:cs="Arial"/>
          <w:i/>
          <w:iCs/>
          <w:sz w:val="20"/>
          <w:szCs w:val="20"/>
          <w:shd w:val="clear" w:color="auto" w:fill="FFFFFF"/>
        </w:rPr>
        <w:t xml:space="preserve"> lithium-ion, and an estimated 40 percent lower carbon footprint than solid state. The </w:t>
      </w:r>
      <w:proofErr w:type="spellStart"/>
      <w:r w:rsidRPr="004272EE">
        <w:rPr>
          <w:rFonts w:ascii="Arial" w:eastAsia="Times New Roman" w:hAnsi="Arial" w:cs="Arial"/>
          <w:i/>
          <w:iCs/>
          <w:sz w:val="20"/>
          <w:szCs w:val="20"/>
          <w:shd w:val="clear" w:color="auto" w:fill="FFFFFF"/>
        </w:rPr>
        <w:t>LytCell</w:t>
      </w:r>
      <w:proofErr w:type="spellEnd"/>
      <w:r w:rsidRPr="004272EE">
        <w:rPr>
          <w:rFonts w:ascii="Arial" w:eastAsia="Times New Roman" w:hAnsi="Arial" w:cs="Arial"/>
          <w:i/>
          <w:iCs/>
          <w:sz w:val="20"/>
          <w:szCs w:val="20"/>
          <w:shd w:val="clear" w:color="auto" w:fill="FFFFFF"/>
        </w:rPr>
        <w:t xml:space="preserve"> will be domestically and sustainably sourced, liberating manufacturers and consumers from supply chain risks and environmentally unsound mining issues associated with nickel</w:t>
      </w:r>
      <w:r w:rsidR="004951E5">
        <w:rPr>
          <w:rFonts w:ascii="Arial" w:eastAsia="Times New Roman" w:hAnsi="Arial" w:cs="Arial"/>
          <w:i/>
          <w:iCs/>
          <w:sz w:val="20"/>
          <w:szCs w:val="20"/>
          <w:shd w:val="clear" w:color="auto" w:fill="FFFFFF"/>
        </w:rPr>
        <w:t>-</w:t>
      </w:r>
      <w:r w:rsidRPr="004272EE">
        <w:rPr>
          <w:rFonts w:ascii="Arial" w:eastAsia="Times New Roman" w:hAnsi="Arial" w:cs="Arial"/>
          <w:i/>
          <w:iCs/>
          <w:sz w:val="20"/>
          <w:szCs w:val="20"/>
          <w:shd w:val="clear" w:color="auto" w:fill="FFFFFF"/>
        </w:rPr>
        <w:t>manganese</w:t>
      </w:r>
      <w:r w:rsidR="004951E5">
        <w:rPr>
          <w:rFonts w:ascii="Arial" w:eastAsia="Times New Roman" w:hAnsi="Arial" w:cs="Arial"/>
          <w:i/>
          <w:iCs/>
          <w:sz w:val="20"/>
          <w:szCs w:val="20"/>
          <w:shd w:val="clear" w:color="auto" w:fill="FFFFFF"/>
        </w:rPr>
        <w:t>-</w:t>
      </w:r>
      <w:r w:rsidRPr="004272EE">
        <w:rPr>
          <w:rFonts w:ascii="Arial" w:eastAsia="Times New Roman" w:hAnsi="Arial" w:cs="Arial"/>
          <w:i/>
          <w:iCs/>
          <w:sz w:val="20"/>
          <w:szCs w:val="20"/>
          <w:shd w:val="clear" w:color="auto" w:fill="FFFFFF"/>
        </w:rPr>
        <w:t>cobalt oxide (NMC) materials.</w:t>
      </w:r>
    </w:p>
    <w:p w14:paraId="32153571" w14:textId="77777777" w:rsidR="004272EE" w:rsidRPr="004272EE" w:rsidRDefault="004272EE" w:rsidP="004272EE">
      <w:pPr>
        <w:spacing w:after="0"/>
        <w:rPr>
          <w:rFonts w:ascii="Arial" w:eastAsia="Times New Roman" w:hAnsi="Arial" w:cs="Arial"/>
          <w:i/>
          <w:iCs/>
          <w:sz w:val="20"/>
          <w:szCs w:val="20"/>
          <w:shd w:val="clear" w:color="auto" w:fill="FFFFFF"/>
        </w:rPr>
      </w:pPr>
    </w:p>
    <w:p w14:paraId="3E2A8193" w14:textId="77777777" w:rsidR="004272EE" w:rsidRPr="004272EE" w:rsidRDefault="004272EE" w:rsidP="004272EE">
      <w:pPr>
        <w:spacing w:after="0"/>
        <w:rPr>
          <w:rFonts w:ascii="Arial" w:eastAsia="Times New Roman" w:hAnsi="Arial" w:cs="Arial"/>
          <w:b/>
          <w:bCs/>
          <w:sz w:val="20"/>
          <w:szCs w:val="20"/>
          <w:shd w:val="clear" w:color="auto" w:fill="FFFFFF"/>
        </w:rPr>
      </w:pPr>
      <w:r w:rsidRPr="004272EE">
        <w:rPr>
          <w:rFonts w:ascii="Arial" w:eastAsia="Times New Roman" w:hAnsi="Arial" w:cs="Arial"/>
          <w:b/>
          <w:bCs/>
          <w:sz w:val="20"/>
          <w:szCs w:val="20"/>
          <w:shd w:val="clear" w:color="auto" w:fill="FFFFFF"/>
        </w:rPr>
        <w:t xml:space="preserve">About </w:t>
      </w:r>
      <w:proofErr w:type="spellStart"/>
      <w:r w:rsidRPr="004272EE">
        <w:rPr>
          <w:rFonts w:ascii="Arial" w:eastAsia="Times New Roman" w:hAnsi="Arial" w:cs="Arial"/>
          <w:b/>
          <w:bCs/>
          <w:sz w:val="20"/>
          <w:szCs w:val="20"/>
          <w:shd w:val="clear" w:color="auto" w:fill="FFFFFF"/>
        </w:rPr>
        <w:t>LytR</w:t>
      </w:r>
      <w:proofErr w:type="spellEnd"/>
      <w:r w:rsidRPr="004272EE">
        <w:rPr>
          <w:rFonts w:ascii="Arial" w:eastAsia="Times New Roman" w:hAnsi="Arial" w:cs="Arial"/>
          <w:b/>
          <w:bCs/>
          <w:sz w:val="20"/>
          <w:szCs w:val="20"/>
          <w:shd w:val="clear" w:color="auto" w:fill="FFFFFF"/>
        </w:rPr>
        <w:t>™</w:t>
      </w:r>
    </w:p>
    <w:p w14:paraId="7FB9B16D" w14:textId="72AFFC7A" w:rsidR="004272EE" w:rsidRDefault="004272EE" w:rsidP="004272EE">
      <w:pPr>
        <w:spacing w:after="0"/>
        <w:rPr>
          <w:rFonts w:ascii="Arial" w:eastAsia="Times New Roman" w:hAnsi="Arial" w:cs="Arial"/>
          <w:i/>
          <w:iCs/>
          <w:sz w:val="20"/>
          <w:szCs w:val="20"/>
          <w:shd w:val="clear" w:color="auto" w:fill="FFFFFF"/>
        </w:rPr>
      </w:pPr>
      <w:proofErr w:type="spellStart"/>
      <w:r w:rsidRPr="004272EE">
        <w:rPr>
          <w:rFonts w:ascii="Arial" w:eastAsia="Times New Roman" w:hAnsi="Arial" w:cs="Arial"/>
          <w:i/>
          <w:iCs/>
          <w:sz w:val="20"/>
          <w:szCs w:val="20"/>
          <w:shd w:val="clear" w:color="auto" w:fill="FFFFFF"/>
        </w:rPr>
        <w:t>LytR</w:t>
      </w:r>
      <w:proofErr w:type="spellEnd"/>
      <w:r w:rsidRPr="004272EE">
        <w:rPr>
          <w:rFonts w:ascii="Arial" w:eastAsia="Times New Roman" w:hAnsi="Arial" w:cs="Arial"/>
          <w:i/>
          <w:iCs/>
          <w:sz w:val="20"/>
          <w:szCs w:val="20"/>
          <w:shd w:val="clear" w:color="auto" w:fill="FFFFFF"/>
        </w:rPr>
        <w:t xml:space="preserve">™ is </w:t>
      </w:r>
      <w:proofErr w:type="spellStart"/>
      <w:r w:rsidRPr="004272EE">
        <w:rPr>
          <w:rFonts w:ascii="Arial" w:eastAsia="Times New Roman" w:hAnsi="Arial" w:cs="Arial"/>
          <w:i/>
          <w:iCs/>
          <w:sz w:val="20"/>
          <w:szCs w:val="20"/>
          <w:shd w:val="clear" w:color="auto" w:fill="FFFFFF"/>
        </w:rPr>
        <w:t>Lyten’s</w:t>
      </w:r>
      <w:proofErr w:type="spellEnd"/>
      <w:r w:rsidRPr="004272EE">
        <w:rPr>
          <w:rFonts w:ascii="Arial" w:eastAsia="Times New Roman" w:hAnsi="Arial" w:cs="Arial"/>
          <w:i/>
          <w:iCs/>
          <w:sz w:val="20"/>
          <w:szCs w:val="20"/>
          <w:shd w:val="clear" w:color="auto" w:fill="FFFFFF"/>
        </w:rPr>
        <w:t xml:space="preserve"> unique thermoplastic formulation – infused with </w:t>
      </w:r>
      <w:proofErr w:type="spellStart"/>
      <w:r w:rsidRPr="004272EE">
        <w:rPr>
          <w:rFonts w:ascii="Arial" w:eastAsia="Times New Roman" w:hAnsi="Arial" w:cs="Arial"/>
          <w:i/>
          <w:iCs/>
          <w:sz w:val="20"/>
          <w:szCs w:val="20"/>
          <w:shd w:val="clear" w:color="auto" w:fill="FFFFFF"/>
        </w:rPr>
        <w:t>Lyten</w:t>
      </w:r>
      <w:proofErr w:type="spellEnd"/>
      <w:r w:rsidRPr="004272EE">
        <w:rPr>
          <w:rFonts w:ascii="Arial" w:eastAsia="Times New Roman" w:hAnsi="Arial" w:cs="Arial"/>
          <w:i/>
          <w:iCs/>
          <w:sz w:val="20"/>
          <w:szCs w:val="20"/>
          <w:shd w:val="clear" w:color="auto" w:fill="FFFFFF"/>
        </w:rPr>
        <w:t xml:space="preserve"> 3D Graphene™ – that reduces up to half the weight and materials required while maintaining or improving strength and performance. When </w:t>
      </w:r>
      <w:proofErr w:type="spellStart"/>
      <w:r w:rsidRPr="004272EE">
        <w:rPr>
          <w:rFonts w:ascii="Arial" w:eastAsia="Times New Roman" w:hAnsi="Arial" w:cs="Arial"/>
          <w:i/>
          <w:iCs/>
          <w:sz w:val="20"/>
          <w:szCs w:val="20"/>
          <w:shd w:val="clear" w:color="auto" w:fill="FFFFFF"/>
        </w:rPr>
        <w:t>Lyten</w:t>
      </w:r>
      <w:proofErr w:type="spellEnd"/>
      <w:r w:rsidRPr="004272EE">
        <w:rPr>
          <w:rFonts w:ascii="Arial" w:eastAsia="Times New Roman" w:hAnsi="Arial" w:cs="Arial"/>
          <w:i/>
          <w:iCs/>
          <w:sz w:val="20"/>
          <w:szCs w:val="20"/>
          <w:shd w:val="clear" w:color="auto" w:fill="FFFFFF"/>
        </w:rPr>
        <w:t xml:space="preserve"> 3D Graphene™ is tuned for dispersion into polyethylene, as with the </w:t>
      </w:r>
      <w:proofErr w:type="spellStart"/>
      <w:r w:rsidRPr="004272EE">
        <w:rPr>
          <w:rFonts w:ascii="Arial" w:eastAsia="Times New Roman" w:hAnsi="Arial" w:cs="Arial"/>
          <w:i/>
          <w:iCs/>
          <w:sz w:val="20"/>
          <w:szCs w:val="20"/>
          <w:shd w:val="clear" w:color="auto" w:fill="FFFFFF"/>
        </w:rPr>
        <w:t>LytR</w:t>
      </w:r>
      <w:proofErr w:type="spellEnd"/>
      <w:r w:rsidRPr="004272EE">
        <w:rPr>
          <w:rFonts w:ascii="Arial" w:eastAsia="Times New Roman" w:hAnsi="Arial" w:cs="Arial"/>
          <w:i/>
          <w:iCs/>
          <w:sz w:val="20"/>
          <w:szCs w:val="20"/>
          <w:shd w:val="clear" w:color="auto" w:fill="FFFFFF"/>
        </w:rPr>
        <w:t xml:space="preserve">™ material, it significantly strengthens the thermoplastics’ chemical and physical properties, thereby requiring less polyethylene material and reducing the carbon footprint by up to 55%. </w:t>
      </w:r>
    </w:p>
    <w:p w14:paraId="6475B8A6" w14:textId="77777777" w:rsidR="004272EE" w:rsidRPr="004272EE" w:rsidRDefault="004272EE" w:rsidP="004272EE">
      <w:pPr>
        <w:spacing w:after="0"/>
        <w:rPr>
          <w:rFonts w:ascii="Arial" w:eastAsia="Times New Roman" w:hAnsi="Arial" w:cs="Arial"/>
          <w:i/>
          <w:iCs/>
          <w:sz w:val="20"/>
          <w:szCs w:val="20"/>
          <w:shd w:val="clear" w:color="auto" w:fill="FFFFFF"/>
        </w:rPr>
      </w:pPr>
    </w:p>
    <w:p w14:paraId="11D89850" w14:textId="77777777" w:rsidR="004272EE" w:rsidRPr="004272EE" w:rsidRDefault="004272EE" w:rsidP="004272EE">
      <w:pPr>
        <w:spacing w:after="0"/>
        <w:rPr>
          <w:rFonts w:ascii="Arial" w:eastAsia="Times New Roman" w:hAnsi="Arial" w:cs="Arial"/>
          <w:b/>
          <w:bCs/>
          <w:sz w:val="20"/>
          <w:szCs w:val="20"/>
          <w:shd w:val="clear" w:color="auto" w:fill="FFFFFF"/>
        </w:rPr>
      </w:pPr>
      <w:r w:rsidRPr="004272EE">
        <w:rPr>
          <w:rFonts w:ascii="Arial" w:eastAsia="Times New Roman" w:hAnsi="Arial" w:cs="Arial"/>
          <w:b/>
          <w:bCs/>
          <w:sz w:val="20"/>
          <w:szCs w:val="20"/>
          <w:shd w:val="clear" w:color="auto" w:fill="FFFFFF"/>
        </w:rPr>
        <w:t xml:space="preserve">About </w:t>
      </w:r>
      <w:proofErr w:type="spellStart"/>
      <w:r w:rsidRPr="004272EE">
        <w:rPr>
          <w:rFonts w:ascii="Arial" w:eastAsia="Times New Roman" w:hAnsi="Arial" w:cs="Arial"/>
          <w:b/>
          <w:bCs/>
          <w:sz w:val="20"/>
          <w:szCs w:val="20"/>
          <w:shd w:val="clear" w:color="auto" w:fill="FFFFFF"/>
        </w:rPr>
        <w:t>Lyten</w:t>
      </w:r>
      <w:proofErr w:type="spellEnd"/>
    </w:p>
    <w:p w14:paraId="3D57F653" w14:textId="699C34BF" w:rsidR="004272EE" w:rsidRPr="004272EE" w:rsidRDefault="004272EE" w:rsidP="004272EE">
      <w:pPr>
        <w:spacing w:after="0"/>
        <w:rPr>
          <w:rFonts w:ascii="Arial" w:eastAsia="Times New Roman" w:hAnsi="Arial" w:cs="Arial"/>
          <w:i/>
          <w:iCs/>
          <w:sz w:val="20"/>
          <w:szCs w:val="20"/>
          <w:shd w:val="clear" w:color="auto" w:fill="FFFFFF"/>
        </w:rPr>
      </w:pPr>
      <w:proofErr w:type="spellStart"/>
      <w:r w:rsidRPr="004272EE">
        <w:rPr>
          <w:rFonts w:ascii="Arial" w:eastAsia="Times New Roman" w:hAnsi="Arial" w:cs="Arial"/>
          <w:i/>
          <w:iCs/>
          <w:sz w:val="20"/>
          <w:szCs w:val="20"/>
          <w:shd w:val="clear" w:color="auto" w:fill="FFFFFF"/>
        </w:rPr>
        <w:t>Lyten</w:t>
      </w:r>
      <w:proofErr w:type="spellEnd"/>
      <w:r w:rsidRPr="004272EE">
        <w:rPr>
          <w:rFonts w:ascii="Arial" w:eastAsia="Times New Roman" w:hAnsi="Arial" w:cs="Arial"/>
          <w:i/>
          <w:iCs/>
          <w:sz w:val="20"/>
          <w:szCs w:val="20"/>
          <w:shd w:val="clear" w:color="auto" w:fill="FFFFFF"/>
        </w:rPr>
        <w:t xml:space="preserve"> is a materials innovation and applications company and the pioneer of the </w:t>
      </w:r>
      <w:proofErr w:type="spellStart"/>
      <w:r w:rsidRPr="004272EE">
        <w:rPr>
          <w:rFonts w:ascii="Arial" w:eastAsia="Times New Roman" w:hAnsi="Arial" w:cs="Arial"/>
          <w:i/>
          <w:iCs/>
          <w:sz w:val="20"/>
          <w:szCs w:val="20"/>
          <w:shd w:val="clear" w:color="auto" w:fill="FFFFFF"/>
        </w:rPr>
        <w:t>Lyten</w:t>
      </w:r>
      <w:proofErr w:type="spellEnd"/>
      <w:r w:rsidRPr="004272EE">
        <w:rPr>
          <w:rFonts w:ascii="Arial" w:eastAsia="Times New Roman" w:hAnsi="Arial" w:cs="Arial"/>
          <w:i/>
          <w:iCs/>
          <w:sz w:val="20"/>
          <w:szCs w:val="20"/>
          <w:shd w:val="clear" w:color="auto" w:fill="FFFFFF"/>
        </w:rPr>
        <w:t xml:space="preserve"> 3D Graphene™ materials platform. </w:t>
      </w:r>
      <w:proofErr w:type="spellStart"/>
      <w:r w:rsidRPr="004272EE">
        <w:rPr>
          <w:rFonts w:ascii="Arial" w:eastAsia="Times New Roman" w:hAnsi="Arial" w:cs="Arial"/>
          <w:i/>
          <w:iCs/>
          <w:sz w:val="20"/>
          <w:szCs w:val="20"/>
          <w:shd w:val="clear" w:color="auto" w:fill="FFFFFF"/>
        </w:rPr>
        <w:t>Lyten’s</w:t>
      </w:r>
      <w:proofErr w:type="spellEnd"/>
      <w:r w:rsidRPr="004272EE">
        <w:rPr>
          <w:rFonts w:ascii="Arial" w:eastAsia="Times New Roman" w:hAnsi="Arial" w:cs="Arial"/>
          <w:i/>
          <w:iCs/>
          <w:sz w:val="20"/>
          <w:szCs w:val="20"/>
          <w:shd w:val="clear" w:color="auto" w:fill="FFFFFF"/>
        </w:rPr>
        <w:t xml:space="preserve"> decarbonization </w:t>
      </w:r>
      <w:proofErr w:type="spellStart"/>
      <w:r w:rsidRPr="004272EE">
        <w:rPr>
          <w:rFonts w:ascii="Arial" w:eastAsia="Times New Roman" w:hAnsi="Arial" w:cs="Arial"/>
          <w:i/>
          <w:iCs/>
          <w:sz w:val="20"/>
          <w:szCs w:val="20"/>
          <w:shd w:val="clear" w:color="auto" w:fill="FFFFFF"/>
        </w:rPr>
        <w:t>supermaterials</w:t>
      </w:r>
      <w:proofErr w:type="spellEnd"/>
      <w:r w:rsidR="00CA6C56">
        <w:rPr>
          <w:rFonts w:ascii="Arial" w:eastAsia="Times New Roman" w:hAnsi="Arial" w:cs="Arial"/>
          <w:i/>
          <w:iCs/>
          <w:sz w:val="20"/>
          <w:szCs w:val="20"/>
          <w:shd w:val="clear" w:color="auto" w:fill="FFFFFF"/>
        </w:rPr>
        <w:t xml:space="preserve"> </w:t>
      </w:r>
      <w:r w:rsidRPr="004272EE">
        <w:rPr>
          <w:rFonts w:ascii="Arial" w:eastAsia="Times New Roman" w:hAnsi="Arial" w:cs="Arial"/>
          <w:i/>
          <w:iCs/>
          <w:sz w:val="20"/>
          <w:szCs w:val="20"/>
          <w:shd w:val="clear" w:color="auto" w:fill="FFFFFF"/>
        </w:rPr>
        <w:t>are being</w:t>
      </w:r>
      <w:r w:rsidR="00CA6C56">
        <w:rPr>
          <w:rFonts w:ascii="Arial" w:eastAsia="Times New Roman" w:hAnsi="Arial" w:cs="Arial"/>
          <w:i/>
          <w:iCs/>
          <w:sz w:val="20"/>
          <w:szCs w:val="20"/>
          <w:shd w:val="clear" w:color="auto" w:fill="FFFFFF"/>
        </w:rPr>
        <w:t xml:space="preserve"> </w:t>
      </w:r>
      <w:r w:rsidRPr="004272EE">
        <w:rPr>
          <w:rFonts w:ascii="Arial" w:eastAsia="Times New Roman" w:hAnsi="Arial" w:cs="Arial"/>
          <w:i/>
          <w:iCs/>
          <w:sz w:val="20"/>
          <w:szCs w:val="20"/>
          <w:shd w:val="clear" w:color="auto" w:fill="FFFFFF"/>
        </w:rPr>
        <w:t xml:space="preserve">tuned for a wide range of applications, including the next-generation </w:t>
      </w:r>
      <w:r w:rsidR="00787569">
        <w:rPr>
          <w:rFonts w:ascii="Arial" w:eastAsia="Times New Roman" w:hAnsi="Arial" w:cs="Arial"/>
          <w:i/>
          <w:iCs/>
          <w:sz w:val="20"/>
          <w:szCs w:val="20"/>
          <w:shd w:val="clear" w:color="auto" w:fill="FFFFFF"/>
        </w:rPr>
        <w:t>L</w:t>
      </w:r>
      <w:r w:rsidRPr="004272EE">
        <w:rPr>
          <w:rFonts w:ascii="Arial" w:eastAsia="Times New Roman" w:hAnsi="Arial" w:cs="Arial"/>
          <w:i/>
          <w:iCs/>
          <w:sz w:val="20"/>
          <w:szCs w:val="20"/>
          <w:shd w:val="clear" w:color="auto" w:fill="FFFFFF"/>
        </w:rPr>
        <w:t>ithium-</w:t>
      </w:r>
      <w:r w:rsidR="00787569">
        <w:rPr>
          <w:rFonts w:ascii="Arial" w:eastAsia="Times New Roman" w:hAnsi="Arial" w:cs="Arial"/>
          <w:i/>
          <w:iCs/>
          <w:sz w:val="20"/>
          <w:szCs w:val="20"/>
          <w:shd w:val="clear" w:color="auto" w:fill="FFFFFF"/>
        </w:rPr>
        <w:t>S</w:t>
      </w:r>
      <w:r w:rsidRPr="004272EE">
        <w:rPr>
          <w:rFonts w:ascii="Arial" w:eastAsia="Times New Roman" w:hAnsi="Arial" w:cs="Arial"/>
          <w:i/>
          <w:iCs/>
          <w:sz w:val="20"/>
          <w:szCs w:val="20"/>
          <w:shd w:val="clear" w:color="auto" w:fill="FFFFFF"/>
        </w:rPr>
        <w:t xml:space="preserve">ulfur batteries for use in the automotive, aerospace, defense, and other markets; a next-generation </w:t>
      </w:r>
      <w:proofErr w:type="spellStart"/>
      <w:r w:rsidRPr="004272EE">
        <w:rPr>
          <w:rFonts w:ascii="Arial" w:eastAsia="Times New Roman" w:hAnsi="Arial" w:cs="Arial"/>
          <w:i/>
          <w:iCs/>
          <w:sz w:val="20"/>
          <w:szCs w:val="20"/>
          <w:shd w:val="clear" w:color="auto" w:fill="FFFFFF"/>
        </w:rPr>
        <w:t>LytR</w:t>
      </w:r>
      <w:proofErr w:type="spellEnd"/>
      <w:r w:rsidRPr="004272EE">
        <w:rPr>
          <w:rFonts w:ascii="Arial" w:eastAsia="Times New Roman" w:hAnsi="Arial" w:cs="Arial"/>
          <w:i/>
          <w:iCs/>
          <w:sz w:val="20"/>
          <w:szCs w:val="20"/>
          <w:shd w:val="clear" w:color="auto" w:fill="FFFFFF"/>
        </w:rPr>
        <w:t xml:space="preserve">™ polymer composite that can reduce the amount of plastic used by up to half while maintaining structural and impact strength; and next-generation sensor arrays that significantly increase detection sensitivity and selectivity for use in automotive, industrial, health, and safety applications. </w:t>
      </w:r>
    </w:p>
    <w:p w14:paraId="7291B002" w14:textId="1305915F" w:rsidR="004272EE" w:rsidRDefault="004272EE" w:rsidP="004272EE">
      <w:pPr>
        <w:spacing w:after="0"/>
        <w:rPr>
          <w:rFonts w:ascii="Arial" w:eastAsia="Times New Roman" w:hAnsi="Arial" w:cs="Arial"/>
          <w:i/>
          <w:iCs/>
          <w:sz w:val="20"/>
          <w:szCs w:val="20"/>
          <w:shd w:val="clear" w:color="auto" w:fill="FFFFFF"/>
        </w:rPr>
      </w:pPr>
      <w:proofErr w:type="spellStart"/>
      <w:r w:rsidRPr="004272EE">
        <w:rPr>
          <w:rFonts w:ascii="Arial" w:eastAsia="Times New Roman" w:hAnsi="Arial" w:cs="Arial"/>
          <w:i/>
          <w:iCs/>
          <w:sz w:val="20"/>
          <w:szCs w:val="20"/>
          <w:shd w:val="clear" w:color="auto" w:fill="FFFFFF"/>
        </w:rPr>
        <w:t>Lyten</w:t>
      </w:r>
      <w:proofErr w:type="spellEnd"/>
      <w:r w:rsidRPr="004272EE">
        <w:rPr>
          <w:rFonts w:ascii="Arial" w:eastAsia="Times New Roman" w:hAnsi="Arial" w:cs="Arial"/>
          <w:i/>
          <w:iCs/>
          <w:sz w:val="20"/>
          <w:szCs w:val="20"/>
          <w:shd w:val="clear" w:color="auto" w:fill="FFFFFF"/>
        </w:rPr>
        <w:t xml:space="preserve"> is led by a group of experienced executives from across Automotive, Energy, Batteries, Semiconductors, Manufacturing and Defense, lists more than 300 patent matters, and is currently manufacturing </w:t>
      </w:r>
      <w:proofErr w:type="spellStart"/>
      <w:r w:rsidRPr="004272EE">
        <w:rPr>
          <w:rFonts w:ascii="Arial" w:eastAsia="Times New Roman" w:hAnsi="Arial" w:cs="Arial"/>
          <w:i/>
          <w:iCs/>
          <w:sz w:val="20"/>
          <w:szCs w:val="20"/>
          <w:shd w:val="clear" w:color="auto" w:fill="FFFFFF"/>
        </w:rPr>
        <w:t>Lyten</w:t>
      </w:r>
      <w:proofErr w:type="spellEnd"/>
      <w:r w:rsidRPr="004272EE">
        <w:rPr>
          <w:rFonts w:ascii="Arial" w:eastAsia="Times New Roman" w:hAnsi="Arial" w:cs="Arial"/>
          <w:i/>
          <w:iCs/>
          <w:sz w:val="20"/>
          <w:szCs w:val="20"/>
          <w:shd w:val="clear" w:color="auto" w:fill="FFFFFF"/>
        </w:rPr>
        <w:t xml:space="preserve"> 3D Graphene material, as well as its </w:t>
      </w:r>
      <w:proofErr w:type="spellStart"/>
      <w:r w:rsidRPr="004272EE">
        <w:rPr>
          <w:rFonts w:ascii="Arial" w:eastAsia="Times New Roman" w:hAnsi="Arial" w:cs="Arial"/>
          <w:i/>
          <w:iCs/>
          <w:sz w:val="20"/>
          <w:szCs w:val="20"/>
          <w:shd w:val="clear" w:color="auto" w:fill="FFFFFF"/>
        </w:rPr>
        <w:t>LytCell</w:t>
      </w:r>
      <w:proofErr w:type="spellEnd"/>
      <w:r w:rsidRPr="004272EE">
        <w:rPr>
          <w:rFonts w:ascii="Arial" w:eastAsia="Times New Roman" w:hAnsi="Arial" w:cs="Arial"/>
          <w:i/>
          <w:iCs/>
          <w:sz w:val="20"/>
          <w:szCs w:val="20"/>
          <w:shd w:val="clear" w:color="auto" w:fill="FFFFFF"/>
        </w:rPr>
        <w:t xml:space="preserve">™ EV batteries, in San Jose, California. </w:t>
      </w:r>
      <w:proofErr w:type="spellStart"/>
      <w:r w:rsidRPr="004272EE">
        <w:rPr>
          <w:rFonts w:ascii="Arial" w:eastAsia="Times New Roman" w:hAnsi="Arial" w:cs="Arial"/>
          <w:i/>
          <w:iCs/>
          <w:sz w:val="20"/>
          <w:szCs w:val="20"/>
          <w:shd w:val="clear" w:color="auto" w:fill="FFFFFF"/>
        </w:rPr>
        <w:t>Lyten</w:t>
      </w:r>
      <w:proofErr w:type="spellEnd"/>
      <w:r w:rsidRPr="004272EE">
        <w:rPr>
          <w:rFonts w:ascii="Arial" w:eastAsia="Times New Roman" w:hAnsi="Arial" w:cs="Arial"/>
          <w:i/>
          <w:iCs/>
          <w:sz w:val="20"/>
          <w:szCs w:val="20"/>
          <w:shd w:val="clear" w:color="auto" w:fill="FFFFFF"/>
        </w:rPr>
        <w:t xml:space="preserve"> was founded in 2015. For press kit: lyten.com/media-kit/</w:t>
      </w:r>
    </w:p>
    <w:p w14:paraId="23EA58A1" w14:textId="77777777" w:rsidR="004272EE" w:rsidRPr="004272EE" w:rsidRDefault="004272EE" w:rsidP="004272EE">
      <w:pPr>
        <w:spacing w:after="0"/>
        <w:rPr>
          <w:rFonts w:ascii="Arial" w:eastAsia="Times New Roman" w:hAnsi="Arial" w:cs="Arial"/>
          <w:i/>
          <w:iCs/>
          <w:sz w:val="20"/>
          <w:szCs w:val="20"/>
          <w:shd w:val="clear" w:color="auto" w:fill="FFFFFF"/>
        </w:rPr>
      </w:pPr>
    </w:p>
    <w:p w14:paraId="5A1A1F1B" w14:textId="77777777" w:rsidR="004272EE" w:rsidRPr="004272EE" w:rsidRDefault="004272EE" w:rsidP="004272EE">
      <w:pPr>
        <w:spacing w:after="0"/>
        <w:rPr>
          <w:rFonts w:ascii="Arial" w:eastAsia="Times New Roman" w:hAnsi="Arial" w:cs="Arial"/>
          <w:b/>
          <w:bCs/>
          <w:sz w:val="20"/>
          <w:szCs w:val="20"/>
          <w:shd w:val="clear" w:color="auto" w:fill="FFFFFF"/>
        </w:rPr>
      </w:pPr>
      <w:r w:rsidRPr="004272EE">
        <w:rPr>
          <w:rFonts w:ascii="Arial" w:eastAsia="Times New Roman" w:hAnsi="Arial" w:cs="Arial"/>
          <w:b/>
          <w:bCs/>
          <w:sz w:val="20"/>
          <w:szCs w:val="20"/>
          <w:shd w:val="clear" w:color="auto" w:fill="FFFFFF"/>
        </w:rPr>
        <w:t xml:space="preserve">About </w:t>
      </w:r>
      <w:proofErr w:type="spellStart"/>
      <w:r w:rsidRPr="004272EE">
        <w:rPr>
          <w:rFonts w:ascii="Arial" w:eastAsia="Times New Roman" w:hAnsi="Arial" w:cs="Arial"/>
          <w:b/>
          <w:bCs/>
          <w:sz w:val="20"/>
          <w:szCs w:val="20"/>
          <w:shd w:val="clear" w:color="auto" w:fill="FFFFFF"/>
        </w:rPr>
        <w:t>Stellantis</w:t>
      </w:r>
      <w:proofErr w:type="spellEnd"/>
      <w:r w:rsidRPr="004272EE">
        <w:rPr>
          <w:rFonts w:ascii="Arial" w:eastAsia="Times New Roman" w:hAnsi="Arial" w:cs="Arial"/>
          <w:b/>
          <w:bCs/>
          <w:sz w:val="20"/>
          <w:szCs w:val="20"/>
          <w:shd w:val="clear" w:color="auto" w:fill="FFFFFF"/>
        </w:rPr>
        <w:t xml:space="preserve"> Ventures</w:t>
      </w:r>
    </w:p>
    <w:p w14:paraId="1D865921" w14:textId="580B8C2A" w:rsidR="004272EE" w:rsidRDefault="004272EE" w:rsidP="004272EE">
      <w:pPr>
        <w:spacing w:after="0"/>
        <w:rPr>
          <w:rFonts w:ascii="Arial" w:eastAsia="Times New Roman" w:hAnsi="Arial" w:cs="Arial"/>
          <w:i/>
          <w:iCs/>
          <w:sz w:val="20"/>
          <w:szCs w:val="20"/>
          <w:shd w:val="clear" w:color="auto" w:fill="FFFFFF"/>
        </w:rPr>
      </w:pPr>
      <w:r w:rsidRPr="004272EE">
        <w:rPr>
          <w:rFonts w:ascii="Arial" w:eastAsia="Times New Roman" w:hAnsi="Arial" w:cs="Arial"/>
          <w:i/>
          <w:iCs/>
          <w:sz w:val="20"/>
          <w:szCs w:val="20"/>
          <w:shd w:val="clear" w:color="auto" w:fill="FFFFFF"/>
        </w:rPr>
        <w:t xml:space="preserve">Established with an initial investment of €300 million, </w:t>
      </w:r>
      <w:proofErr w:type="spellStart"/>
      <w:r w:rsidRPr="004272EE">
        <w:rPr>
          <w:rFonts w:ascii="Arial" w:eastAsia="Times New Roman" w:hAnsi="Arial" w:cs="Arial"/>
          <w:i/>
          <w:iCs/>
          <w:sz w:val="20"/>
          <w:szCs w:val="20"/>
          <w:shd w:val="clear" w:color="auto" w:fill="FFFFFF"/>
        </w:rPr>
        <w:t>Stellantis</w:t>
      </w:r>
      <w:proofErr w:type="spellEnd"/>
      <w:r w:rsidRPr="004272EE">
        <w:rPr>
          <w:rFonts w:ascii="Arial" w:eastAsia="Times New Roman" w:hAnsi="Arial" w:cs="Arial"/>
          <w:i/>
          <w:iCs/>
          <w:sz w:val="20"/>
          <w:szCs w:val="20"/>
          <w:shd w:val="clear" w:color="auto" w:fill="FFFFFF"/>
        </w:rPr>
        <w:t xml:space="preserve"> Venture is the first </w:t>
      </w:r>
      <w:proofErr w:type="spellStart"/>
      <w:r w:rsidRPr="004272EE">
        <w:rPr>
          <w:rFonts w:ascii="Arial" w:eastAsia="Times New Roman" w:hAnsi="Arial" w:cs="Arial"/>
          <w:i/>
          <w:iCs/>
          <w:sz w:val="20"/>
          <w:szCs w:val="20"/>
          <w:shd w:val="clear" w:color="auto" w:fill="FFFFFF"/>
        </w:rPr>
        <w:t>Stellantis</w:t>
      </w:r>
      <w:proofErr w:type="spellEnd"/>
      <w:r w:rsidRPr="004272EE">
        <w:rPr>
          <w:rFonts w:ascii="Arial" w:eastAsia="Times New Roman" w:hAnsi="Arial" w:cs="Arial"/>
          <w:i/>
          <w:iCs/>
          <w:sz w:val="20"/>
          <w:szCs w:val="20"/>
          <w:shd w:val="clear" w:color="auto" w:fill="FFFFFF"/>
        </w:rPr>
        <w:t xml:space="preserve"> corporate venture fund. It targets early and later-stage startup companies that are developing cutting-edge technologies for the automotive and mobility sectors and are focused on improving outcomes for individual customers and </w:t>
      </w:r>
      <w:proofErr w:type="gramStart"/>
      <w:r w:rsidRPr="004272EE">
        <w:rPr>
          <w:rFonts w:ascii="Arial" w:eastAsia="Times New Roman" w:hAnsi="Arial" w:cs="Arial"/>
          <w:i/>
          <w:iCs/>
          <w:sz w:val="20"/>
          <w:szCs w:val="20"/>
          <w:shd w:val="clear" w:color="auto" w:fill="FFFFFF"/>
        </w:rPr>
        <w:t>society as a whole</w:t>
      </w:r>
      <w:proofErr w:type="gramEnd"/>
      <w:r w:rsidRPr="004272EE">
        <w:rPr>
          <w:rFonts w:ascii="Arial" w:eastAsia="Times New Roman" w:hAnsi="Arial" w:cs="Arial"/>
          <w:i/>
          <w:iCs/>
          <w:sz w:val="20"/>
          <w:szCs w:val="20"/>
          <w:shd w:val="clear" w:color="auto" w:fill="FFFFFF"/>
        </w:rPr>
        <w:t xml:space="preserve">. The fund has a unique dual mandate that requires portfolio companies to have strong, sustainable growth prospects as well as a high potential for technological adoption within </w:t>
      </w:r>
      <w:proofErr w:type="spellStart"/>
      <w:r w:rsidRPr="004272EE">
        <w:rPr>
          <w:rFonts w:ascii="Arial" w:eastAsia="Times New Roman" w:hAnsi="Arial" w:cs="Arial"/>
          <w:i/>
          <w:iCs/>
          <w:sz w:val="20"/>
          <w:szCs w:val="20"/>
          <w:shd w:val="clear" w:color="auto" w:fill="FFFFFF"/>
        </w:rPr>
        <w:t>Stellantis</w:t>
      </w:r>
      <w:proofErr w:type="spellEnd"/>
      <w:r w:rsidRPr="004272EE">
        <w:rPr>
          <w:rFonts w:ascii="Arial" w:eastAsia="Times New Roman" w:hAnsi="Arial" w:cs="Arial"/>
          <w:i/>
          <w:iCs/>
          <w:sz w:val="20"/>
          <w:szCs w:val="20"/>
          <w:shd w:val="clear" w:color="auto" w:fill="FFFFFF"/>
        </w:rPr>
        <w:t xml:space="preserve">' products and operations. Backed by one of the world’s leading automakers and mobility </w:t>
      </w:r>
      <w:r w:rsidR="00CA6C56">
        <w:rPr>
          <w:rFonts w:ascii="Arial" w:eastAsia="Times New Roman" w:hAnsi="Arial" w:cs="Arial"/>
          <w:i/>
          <w:iCs/>
          <w:sz w:val="20"/>
          <w:szCs w:val="20"/>
          <w:shd w:val="clear" w:color="auto" w:fill="FFFFFF"/>
        </w:rPr>
        <w:t>providers</w:t>
      </w:r>
      <w:r w:rsidRPr="004272EE">
        <w:rPr>
          <w:rFonts w:ascii="Arial" w:eastAsia="Times New Roman" w:hAnsi="Arial" w:cs="Arial"/>
          <w:i/>
          <w:iCs/>
          <w:sz w:val="20"/>
          <w:szCs w:val="20"/>
          <w:shd w:val="clear" w:color="auto" w:fill="FFFFFF"/>
        </w:rPr>
        <w:t xml:space="preserve">, </w:t>
      </w:r>
      <w:proofErr w:type="spellStart"/>
      <w:r w:rsidRPr="004272EE">
        <w:rPr>
          <w:rFonts w:ascii="Arial" w:eastAsia="Times New Roman" w:hAnsi="Arial" w:cs="Arial"/>
          <w:i/>
          <w:iCs/>
          <w:sz w:val="20"/>
          <w:szCs w:val="20"/>
          <w:shd w:val="clear" w:color="auto" w:fill="FFFFFF"/>
        </w:rPr>
        <w:t>Stellantis</w:t>
      </w:r>
      <w:proofErr w:type="spellEnd"/>
      <w:r w:rsidRPr="004272EE">
        <w:rPr>
          <w:rFonts w:ascii="Arial" w:eastAsia="Times New Roman" w:hAnsi="Arial" w:cs="Arial"/>
          <w:i/>
          <w:iCs/>
          <w:sz w:val="20"/>
          <w:szCs w:val="20"/>
          <w:shd w:val="clear" w:color="auto" w:fill="FFFFFF"/>
        </w:rPr>
        <w:t xml:space="preserve"> Ventures is uniquely positioned to drive value quickly and effectively for portfolio members.</w:t>
      </w:r>
    </w:p>
    <w:p w14:paraId="525C1508" w14:textId="77777777" w:rsidR="004272EE" w:rsidRPr="004272EE" w:rsidRDefault="004272EE" w:rsidP="004272EE">
      <w:pPr>
        <w:spacing w:after="0"/>
        <w:rPr>
          <w:rFonts w:ascii="Arial" w:eastAsia="Times New Roman" w:hAnsi="Arial" w:cs="Arial"/>
          <w:i/>
          <w:iCs/>
          <w:sz w:val="20"/>
          <w:szCs w:val="20"/>
          <w:shd w:val="clear" w:color="auto" w:fill="FFFFFF"/>
        </w:rPr>
      </w:pPr>
    </w:p>
    <w:p w14:paraId="47CF30ED" w14:textId="77777777" w:rsidR="004272EE" w:rsidRPr="004272EE" w:rsidRDefault="004272EE" w:rsidP="004272EE">
      <w:pPr>
        <w:spacing w:after="0"/>
        <w:rPr>
          <w:rFonts w:ascii="Arial" w:eastAsia="Times New Roman" w:hAnsi="Arial" w:cs="Arial"/>
          <w:b/>
          <w:bCs/>
          <w:sz w:val="20"/>
          <w:szCs w:val="20"/>
        </w:rPr>
      </w:pPr>
      <w:r w:rsidRPr="004272EE">
        <w:rPr>
          <w:rFonts w:ascii="Arial" w:eastAsia="Times New Roman" w:hAnsi="Arial" w:cs="Arial"/>
          <w:b/>
          <w:bCs/>
          <w:sz w:val="20"/>
          <w:szCs w:val="20"/>
        </w:rPr>
        <w:t xml:space="preserve">About </w:t>
      </w:r>
      <w:proofErr w:type="spellStart"/>
      <w:r w:rsidRPr="004272EE">
        <w:rPr>
          <w:rFonts w:ascii="Arial" w:eastAsia="Times New Roman" w:hAnsi="Arial" w:cs="Arial"/>
          <w:b/>
          <w:bCs/>
          <w:sz w:val="20"/>
          <w:szCs w:val="20"/>
        </w:rPr>
        <w:t>Stellantis</w:t>
      </w:r>
      <w:proofErr w:type="spellEnd"/>
    </w:p>
    <w:p w14:paraId="7294E11E" w14:textId="1740897D" w:rsidR="004272EE" w:rsidRPr="004272EE" w:rsidRDefault="004272EE" w:rsidP="004272EE">
      <w:pPr>
        <w:pBdr>
          <w:top w:val="nil"/>
          <w:left w:val="nil"/>
          <w:bottom w:val="nil"/>
          <w:right w:val="nil"/>
          <w:between w:val="nil"/>
        </w:pBdr>
        <w:spacing w:after="0"/>
        <w:jc w:val="left"/>
        <w:rPr>
          <w:rFonts w:ascii="Arial" w:eastAsia="Arial" w:hAnsi="Arial" w:cs="Arial"/>
          <w:iCs/>
          <w:color w:val="000000"/>
          <w:sz w:val="20"/>
          <w:szCs w:val="20"/>
        </w:rPr>
      </w:pPr>
      <w:proofErr w:type="spellStart"/>
      <w:r w:rsidRPr="004272EE">
        <w:rPr>
          <w:rFonts w:ascii="Arial" w:eastAsia="Times New Roman" w:hAnsi="Arial" w:cs="Arial"/>
          <w:i/>
          <w:iCs/>
          <w:sz w:val="20"/>
          <w:szCs w:val="20"/>
        </w:rPr>
        <w:t>Stellantis</w:t>
      </w:r>
      <w:proofErr w:type="spellEnd"/>
      <w:r w:rsidRPr="004272EE">
        <w:rPr>
          <w:rFonts w:ascii="Arial" w:eastAsia="Times New Roman" w:hAnsi="Arial" w:cs="Arial"/>
          <w:i/>
          <w:iCs/>
          <w:sz w:val="20"/>
          <w:szCs w:val="20"/>
        </w:rPr>
        <w:t xml:space="preserve"> N.V. (NYSE: STLA / Euronext Milan: STLAM / Euronext Paris: STLAP) is one of the world's leading automakers and mobility </w:t>
      </w:r>
      <w:r w:rsidR="00CA6C56">
        <w:rPr>
          <w:rFonts w:ascii="Arial" w:eastAsia="Times New Roman" w:hAnsi="Arial" w:cs="Arial"/>
          <w:i/>
          <w:iCs/>
          <w:sz w:val="20"/>
          <w:szCs w:val="20"/>
        </w:rPr>
        <w:t>providers</w:t>
      </w:r>
      <w:r w:rsidRPr="004272EE">
        <w:rPr>
          <w:rFonts w:ascii="Arial" w:eastAsia="Times New Roman" w:hAnsi="Arial" w:cs="Arial"/>
          <w:i/>
          <w:iCs/>
          <w:sz w:val="20"/>
          <w:szCs w:val="20"/>
        </w:rPr>
        <w:t xml:space="preserve">. Its storied and iconic brands embody the passion of their visionary founders and today’s customers in their innovative products and services, including Abarth, Alfa Romeo, Chrysler, Citroën, Dodge, DS Automobiles, Fiat, Jeep®, Lancia, Maserati, Opel, Peugeot, Ram, Vauxhall, Free2move and </w:t>
      </w:r>
      <w:proofErr w:type="spellStart"/>
      <w:r w:rsidRPr="004272EE">
        <w:rPr>
          <w:rFonts w:ascii="Arial" w:eastAsia="Times New Roman" w:hAnsi="Arial" w:cs="Arial"/>
          <w:i/>
          <w:iCs/>
          <w:sz w:val="20"/>
          <w:szCs w:val="20"/>
        </w:rPr>
        <w:t>Leasys</w:t>
      </w:r>
      <w:proofErr w:type="spellEnd"/>
      <w:r w:rsidRPr="004272EE">
        <w:rPr>
          <w:rFonts w:ascii="Arial" w:eastAsia="Times New Roman" w:hAnsi="Arial" w:cs="Arial"/>
          <w:i/>
          <w:iCs/>
          <w:sz w:val="20"/>
          <w:szCs w:val="20"/>
        </w:rPr>
        <w:t>. Powered by our diversity, we lead the way the world moves – aspiring to become the greatest sustainable mobility tech company, not the biggest, while creating added value for all stakeholders as well as the communities in which it operates. For more information, visit www.stellantis.com.</w:t>
      </w:r>
    </w:p>
    <w:p w14:paraId="7A26DAA1" w14:textId="77777777" w:rsidR="00DF3488" w:rsidRPr="00E241A7" w:rsidRDefault="00DF3488" w:rsidP="00DF3488">
      <w:pPr>
        <w:spacing w:after="0"/>
        <w:jc w:val="left"/>
        <w:rPr>
          <w:rFonts w:ascii="Arial" w:eastAsia="Arial" w:hAnsi="Arial" w:cs="Arial"/>
          <w:b/>
          <w:sz w:val="22"/>
          <w:szCs w:val="22"/>
        </w:rPr>
      </w:pPr>
    </w:p>
    <w:p w14:paraId="09667F5E" w14:textId="4A31A91B" w:rsidR="00211BDA" w:rsidRPr="00D81B81" w:rsidRDefault="00211BDA" w:rsidP="00211BDA">
      <w:pPr>
        <w:spacing w:after="0"/>
        <w:rPr>
          <w:rFonts w:ascii="Arial" w:eastAsia="Arial" w:hAnsi="Arial" w:cs="Arial"/>
          <w:b/>
          <w:sz w:val="22"/>
          <w:szCs w:val="22"/>
        </w:rPr>
      </w:pPr>
      <w:r w:rsidRPr="00D81B81">
        <w:rPr>
          <w:rFonts w:ascii="Arial" w:eastAsia="Arial" w:hAnsi="Arial" w:cs="Arial"/>
          <w:b/>
          <w:sz w:val="22"/>
          <w:szCs w:val="22"/>
        </w:rPr>
        <w:t>Contacts:</w:t>
      </w:r>
    </w:p>
    <w:p w14:paraId="3C30E1AF" w14:textId="77777777" w:rsidR="00211BDA" w:rsidRPr="00D81B81" w:rsidRDefault="00211BDA" w:rsidP="00211BDA">
      <w:pPr>
        <w:spacing w:after="0"/>
        <w:rPr>
          <w:rFonts w:ascii="Arial" w:eastAsiaTheme="minorEastAsia" w:hAnsi="Arial" w:cs="Arial"/>
          <w:sz w:val="22"/>
          <w:szCs w:val="22"/>
        </w:rPr>
      </w:pPr>
    </w:p>
    <w:p w14:paraId="7ED2C733" w14:textId="77777777" w:rsidR="00211BDA" w:rsidRPr="00D81B81" w:rsidRDefault="00211BDA" w:rsidP="00211BDA">
      <w:pPr>
        <w:spacing w:after="0"/>
        <w:rPr>
          <w:rFonts w:ascii="Arial" w:hAnsi="Arial" w:cs="Arial"/>
          <w:b/>
          <w:bCs/>
          <w:sz w:val="22"/>
          <w:szCs w:val="22"/>
        </w:rPr>
      </w:pPr>
      <w:bookmarkStart w:id="0" w:name="_Hlk115941120"/>
      <w:proofErr w:type="spellStart"/>
      <w:r w:rsidRPr="00D81B81">
        <w:rPr>
          <w:rFonts w:ascii="Arial" w:hAnsi="Arial" w:cs="Arial"/>
          <w:b/>
          <w:bCs/>
          <w:sz w:val="22"/>
          <w:szCs w:val="22"/>
        </w:rPr>
        <w:t>Stellantis</w:t>
      </w:r>
      <w:proofErr w:type="spellEnd"/>
    </w:p>
    <w:p w14:paraId="7730F5DF" w14:textId="77777777" w:rsidR="00211BDA" w:rsidRPr="00D81B81" w:rsidRDefault="00211BDA" w:rsidP="00211BDA">
      <w:pPr>
        <w:spacing w:after="0"/>
        <w:rPr>
          <w:rFonts w:ascii="Arial" w:hAnsi="Arial" w:cs="Arial"/>
          <w:sz w:val="22"/>
          <w:szCs w:val="22"/>
        </w:rPr>
      </w:pPr>
    </w:p>
    <w:p w14:paraId="2C556014" w14:textId="77777777" w:rsidR="00211BDA" w:rsidRPr="00CA6C56" w:rsidRDefault="00211BDA" w:rsidP="00211BDA">
      <w:pPr>
        <w:tabs>
          <w:tab w:val="left" w:pos="2592"/>
        </w:tabs>
        <w:spacing w:after="0"/>
        <w:rPr>
          <w:rFonts w:ascii="Arial" w:eastAsia="Arial" w:hAnsi="Arial" w:cs="Arial"/>
          <w:b/>
          <w:bCs/>
          <w:sz w:val="20"/>
          <w:szCs w:val="20"/>
        </w:rPr>
      </w:pPr>
      <w:proofErr w:type="spellStart"/>
      <w:r w:rsidRPr="00CA6C56">
        <w:rPr>
          <w:rFonts w:ascii="Arial" w:eastAsia="Arial" w:hAnsi="Arial" w:cs="Arial"/>
          <w:b/>
          <w:bCs/>
          <w:sz w:val="20"/>
          <w:szCs w:val="20"/>
        </w:rPr>
        <w:t>Fernão</w:t>
      </w:r>
      <w:proofErr w:type="spellEnd"/>
      <w:r w:rsidRPr="00CA6C56">
        <w:rPr>
          <w:rFonts w:ascii="Arial" w:eastAsia="Arial" w:hAnsi="Arial" w:cs="Arial"/>
          <w:b/>
          <w:bCs/>
          <w:sz w:val="20"/>
          <w:szCs w:val="20"/>
        </w:rPr>
        <w:t xml:space="preserve"> Silveira </w:t>
      </w:r>
    </w:p>
    <w:p w14:paraId="6253A0AD" w14:textId="77777777" w:rsidR="00211BDA" w:rsidRPr="00CA6C56" w:rsidRDefault="00211BDA" w:rsidP="00211BDA">
      <w:pPr>
        <w:tabs>
          <w:tab w:val="left" w:pos="2592"/>
        </w:tabs>
        <w:spacing w:after="0"/>
        <w:rPr>
          <w:rFonts w:ascii="Arial" w:eastAsia="Arial" w:hAnsi="Arial" w:cs="Arial"/>
          <w:sz w:val="20"/>
          <w:szCs w:val="20"/>
          <w:lang w:val="fr-FR"/>
        </w:rPr>
      </w:pPr>
      <w:r w:rsidRPr="00CA6C56">
        <w:rPr>
          <w:rFonts w:ascii="Arial" w:eastAsia="Arial" w:hAnsi="Arial" w:cs="Arial"/>
          <w:sz w:val="20"/>
          <w:szCs w:val="20"/>
          <w:lang w:val="fr-FR"/>
        </w:rPr>
        <w:t xml:space="preserve">Global Communications / </w:t>
      </w:r>
      <w:proofErr w:type="spellStart"/>
      <w:r w:rsidRPr="00CA6C56">
        <w:rPr>
          <w:rFonts w:ascii="Arial" w:eastAsia="Arial" w:hAnsi="Arial" w:cs="Arial"/>
          <w:sz w:val="20"/>
          <w:szCs w:val="20"/>
          <w:lang w:val="fr-FR"/>
        </w:rPr>
        <w:t>Stellantis</w:t>
      </w:r>
      <w:proofErr w:type="spellEnd"/>
    </w:p>
    <w:p w14:paraId="367451AF" w14:textId="77777777" w:rsidR="008E1ACE" w:rsidRPr="00CA6C56" w:rsidRDefault="008E1ACE" w:rsidP="00211BDA">
      <w:pPr>
        <w:tabs>
          <w:tab w:val="left" w:pos="2592"/>
        </w:tabs>
        <w:spacing w:after="0"/>
        <w:rPr>
          <w:rFonts w:ascii="Arial" w:eastAsia="Arial" w:hAnsi="Arial" w:cs="Arial"/>
          <w:sz w:val="20"/>
          <w:szCs w:val="20"/>
          <w:lang w:val="fr-FR"/>
        </w:rPr>
      </w:pPr>
      <w:r w:rsidRPr="00CA6C56">
        <w:rPr>
          <w:rFonts w:ascii="Arial" w:eastAsia="Arial" w:hAnsi="Arial" w:cs="Arial"/>
          <w:sz w:val="20"/>
          <w:szCs w:val="20"/>
          <w:lang w:val="fr-FR"/>
        </w:rPr>
        <w:t>+31 6 43 25 43 41</w:t>
      </w:r>
    </w:p>
    <w:p w14:paraId="3D47FCA4" w14:textId="2471A283" w:rsidR="00211BDA" w:rsidRPr="00CA6C56" w:rsidRDefault="00211BDA" w:rsidP="00211BDA">
      <w:pPr>
        <w:tabs>
          <w:tab w:val="left" w:pos="2592"/>
        </w:tabs>
        <w:spacing w:after="0"/>
        <w:rPr>
          <w:rFonts w:ascii="Arial" w:eastAsia="Arial" w:hAnsi="Arial" w:cs="Arial"/>
          <w:sz w:val="20"/>
          <w:szCs w:val="20"/>
          <w:lang w:val="fr-FR"/>
        </w:rPr>
      </w:pPr>
      <w:r w:rsidRPr="00CA6C56">
        <w:rPr>
          <w:rFonts w:ascii="Arial" w:eastAsia="Arial" w:hAnsi="Arial" w:cs="Arial"/>
          <w:sz w:val="20"/>
          <w:szCs w:val="20"/>
          <w:lang w:val="fr-FR"/>
        </w:rPr>
        <w:lastRenderedPageBreak/>
        <w:t xml:space="preserve">fernao.silveira@stellantis.com </w:t>
      </w:r>
    </w:p>
    <w:bookmarkEnd w:id="0"/>
    <w:p w14:paraId="6FA374A1" w14:textId="77777777" w:rsidR="00D013CE" w:rsidRPr="00CA6C56" w:rsidRDefault="00D013CE" w:rsidP="00D013CE">
      <w:pPr>
        <w:tabs>
          <w:tab w:val="left" w:pos="2592"/>
        </w:tabs>
        <w:spacing w:after="0"/>
        <w:rPr>
          <w:rFonts w:ascii="Arial" w:eastAsia="Arial" w:hAnsi="Arial" w:cs="Arial"/>
          <w:b/>
          <w:bCs/>
          <w:sz w:val="20"/>
          <w:szCs w:val="20"/>
          <w:lang w:val="fr-FR"/>
        </w:rPr>
      </w:pPr>
    </w:p>
    <w:p w14:paraId="62FF7A91" w14:textId="77777777" w:rsidR="00B07E73" w:rsidRPr="00CA6C56" w:rsidRDefault="00B07E73" w:rsidP="00211BDA">
      <w:pPr>
        <w:tabs>
          <w:tab w:val="left" w:pos="2592"/>
        </w:tabs>
        <w:spacing w:after="0"/>
        <w:rPr>
          <w:rFonts w:ascii="Arial" w:eastAsia="Arial" w:hAnsi="Arial" w:cs="Arial"/>
          <w:b/>
          <w:bCs/>
          <w:sz w:val="20"/>
          <w:szCs w:val="20"/>
          <w:lang w:val="fr-FR"/>
        </w:rPr>
      </w:pPr>
    </w:p>
    <w:p w14:paraId="4A065F0E" w14:textId="77777777" w:rsidR="003700A3" w:rsidRPr="00CA6C56" w:rsidRDefault="003700A3" w:rsidP="00211BDA">
      <w:pPr>
        <w:tabs>
          <w:tab w:val="left" w:pos="2592"/>
        </w:tabs>
        <w:spacing w:after="0"/>
        <w:rPr>
          <w:rFonts w:ascii="Arial" w:eastAsia="Arial" w:hAnsi="Arial" w:cs="Arial"/>
          <w:b/>
          <w:bCs/>
          <w:sz w:val="20"/>
          <w:szCs w:val="20"/>
          <w:lang w:val="fr-FR"/>
        </w:rPr>
      </w:pPr>
    </w:p>
    <w:p w14:paraId="34853F97" w14:textId="5676BAE9" w:rsidR="00C202F5" w:rsidRPr="00CA6C56" w:rsidRDefault="004272EE" w:rsidP="00211BDA">
      <w:pPr>
        <w:tabs>
          <w:tab w:val="left" w:pos="2592"/>
        </w:tabs>
        <w:spacing w:after="0"/>
        <w:rPr>
          <w:rFonts w:ascii="Arial" w:eastAsia="Arial" w:hAnsi="Arial" w:cs="Arial"/>
          <w:b/>
          <w:bCs/>
          <w:sz w:val="20"/>
          <w:szCs w:val="20"/>
        </w:rPr>
      </w:pPr>
      <w:proofErr w:type="spellStart"/>
      <w:r w:rsidRPr="00CA6C56">
        <w:rPr>
          <w:rFonts w:ascii="Arial" w:eastAsia="Arial" w:hAnsi="Arial" w:cs="Arial"/>
          <w:b/>
          <w:bCs/>
          <w:sz w:val="20"/>
          <w:szCs w:val="20"/>
        </w:rPr>
        <w:t>Lyten</w:t>
      </w:r>
      <w:proofErr w:type="spellEnd"/>
    </w:p>
    <w:p w14:paraId="791A6BA4" w14:textId="77777777" w:rsidR="00D013CE" w:rsidRPr="00CA6C56" w:rsidRDefault="00D013CE" w:rsidP="00D013CE">
      <w:pPr>
        <w:tabs>
          <w:tab w:val="left" w:pos="2592"/>
        </w:tabs>
        <w:spacing w:after="0"/>
        <w:rPr>
          <w:rFonts w:ascii="Arial" w:eastAsia="Arial" w:hAnsi="Arial" w:cs="Arial"/>
          <w:b/>
          <w:bCs/>
          <w:sz w:val="20"/>
          <w:szCs w:val="20"/>
        </w:rPr>
      </w:pPr>
    </w:p>
    <w:p w14:paraId="46623EA4" w14:textId="3AEB5912" w:rsidR="003700A3" w:rsidRPr="00CA6C56" w:rsidRDefault="00CA6C56" w:rsidP="003700A3">
      <w:pPr>
        <w:tabs>
          <w:tab w:val="left" w:pos="2592"/>
        </w:tabs>
        <w:spacing w:after="0"/>
        <w:rPr>
          <w:rFonts w:ascii="Arial" w:eastAsia="Arial" w:hAnsi="Arial" w:cs="Arial"/>
          <w:b/>
          <w:bCs/>
          <w:sz w:val="20"/>
          <w:szCs w:val="20"/>
        </w:rPr>
      </w:pPr>
      <w:bookmarkStart w:id="1" w:name="_Hlk135904719"/>
      <w:r>
        <w:rPr>
          <w:rFonts w:ascii="Arial" w:eastAsia="Arial" w:hAnsi="Arial" w:cs="Arial"/>
          <w:b/>
          <w:bCs/>
          <w:sz w:val="20"/>
          <w:szCs w:val="20"/>
        </w:rPr>
        <w:t xml:space="preserve">Bob </w:t>
      </w:r>
      <w:proofErr w:type="spellStart"/>
      <w:r>
        <w:rPr>
          <w:rFonts w:ascii="Arial" w:eastAsia="Arial" w:hAnsi="Arial" w:cs="Arial"/>
          <w:b/>
          <w:bCs/>
          <w:sz w:val="20"/>
          <w:szCs w:val="20"/>
        </w:rPr>
        <w:t>Zeitlinger</w:t>
      </w:r>
      <w:proofErr w:type="spellEnd"/>
    </w:p>
    <w:p w14:paraId="420A0147" w14:textId="7B8AFC62" w:rsidR="003700A3" w:rsidRPr="00BF3805" w:rsidRDefault="00CA6C56" w:rsidP="003700A3">
      <w:pPr>
        <w:tabs>
          <w:tab w:val="left" w:pos="2592"/>
        </w:tabs>
        <w:spacing w:after="0"/>
        <w:rPr>
          <w:rFonts w:ascii="Arial" w:eastAsia="Arial" w:hAnsi="Arial" w:cs="Arial"/>
          <w:sz w:val="20"/>
          <w:szCs w:val="20"/>
        </w:rPr>
      </w:pPr>
      <w:r w:rsidRPr="00BF3805">
        <w:rPr>
          <w:rFonts w:ascii="Arial" w:eastAsia="Arial" w:hAnsi="Arial" w:cs="Arial"/>
          <w:sz w:val="20"/>
          <w:szCs w:val="20"/>
        </w:rPr>
        <w:t xml:space="preserve">Senior VP, </w:t>
      </w:r>
      <w:proofErr w:type="spellStart"/>
      <w:r w:rsidRPr="00BF3805">
        <w:rPr>
          <w:rFonts w:ascii="Arial" w:eastAsia="Arial" w:hAnsi="Arial" w:cs="Arial"/>
          <w:sz w:val="20"/>
          <w:szCs w:val="20"/>
        </w:rPr>
        <w:t>Makovsky</w:t>
      </w:r>
      <w:proofErr w:type="spellEnd"/>
      <w:r w:rsidRPr="00BF3805">
        <w:rPr>
          <w:rFonts w:ascii="Arial" w:eastAsia="Arial" w:hAnsi="Arial" w:cs="Arial"/>
          <w:sz w:val="20"/>
          <w:szCs w:val="20"/>
        </w:rPr>
        <w:t xml:space="preserve"> PR</w:t>
      </w:r>
    </w:p>
    <w:p w14:paraId="6C24A05C" w14:textId="4DE1854F" w:rsidR="00C202F5" w:rsidRPr="00CA6C56" w:rsidRDefault="00CA6C56" w:rsidP="00914E09">
      <w:pPr>
        <w:rPr>
          <w:rFonts w:ascii="Arial" w:hAnsi="Arial" w:cs="Arial"/>
          <w:sz w:val="20"/>
          <w:szCs w:val="20"/>
          <w:shd w:val="clear" w:color="auto" w:fill="FEFEFE"/>
        </w:rPr>
      </w:pPr>
      <w:r w:rsidRPr="00CA6C56">
        <w:rPr>
          <w:rFonts w:ascii="Arial" w:hAnsi="Arial" w:cs="Arial"/>
          <w:sz w:val="20"/>
          <w:szCs w:val="20"/>
          <w:shd w:val="clear" w:color="auto" w:fill="FEFEFE"/>
        </w:rPr>
        <w:t>bzeitlinger@makovsky.com</w:t>
      </w:r>
      <w:r w:rsidRPr="00CA6C56">
        <w:rPr>
          <w:rFonts w:ascii="Arial" w:hAnsi="Arial" w:cs="Arial"/>
          <w:sz w:val="20"/>
          <w:szCs w:val="20"/>
        </w:rPr>
        <w:br/>
      </w:r>
      <w:r w:rsidRPr="00CA6C56">
        <w:rPr>
          <w:rFonts w:ascii="Arial" w:hAnsi="Arial" w:cs="Arial"/>
          <w:sz w:val="20"/>
          <w:szCs w:val="20"/>
          <w:shd w:val="clear" w:color="auto" w:fill="FEFEFE"/>
        </w:rPr>
        <w:t>(551) 427-7298</w:t>
      </w:r>
    </w:p>
    <w:bookmarkEnd w:id="1"/>
    <w:p w14:paraId="5FC40D3A" w14:textId="7F3C48A0" w:rsidR="00CA6C56" w:rsidRDefault="00CA6C56" w:rsidP="00914E09">
      <w:pPr>
        <w:rPr>
          <w:rFonts w:ascii="Arial" w:hAnsi="Arial" w:cs="Arial"/>
          <w:color w:val="444444"/>
          <w:sz w:val="20"/>
          <w:szCs w:val="20"/>
          <w:shd w:val="clear" w:color="auto" w:fill="FEFEFE"/>
        </w:rPr>
      </w:pPr>
    </w:p>
    <w:p w14:paraId="46BB2B2B" w14:textId="77777777" w:rsidR="00CA6C56" w:rsidRPr="00CA6C56" w:rsidRDefault="00CA6C56" w:rsidP="00914E09">
      <w:pPr>
        <w:rPr>
          <w:rFonts w:ascii="Arial" w:hAnsi="Arial" w:cs="Arial"/>
          <w:b/>
          <w:bCs/>
          <w:sz w:val="20"/>
          <w:szCs w:val="20"/>
        </w:rPr>
      </w:pPr>
    </w:p>
    <w:p w14:paraId="72320A31" w14:textId="77777777" w:rsidR="00BE0336" w:rsidRDefault="00BE0336">
      <w:pPr>
        <w:rPr>
          <w:rFonts w:ascii="Arial" w:eastAsia="Encode Sans" w:hAnsi="Arial" w:cs="Arial"/>
          <w:b/>
          <w:bCs/>
          <w:i/>
          <w:sz w:val="18"/>
          <w:szCs w:val="18"/>
        </w:rPr>
      </w:pPr>
      <w:r>
        <w:rPr>
          <w:rFonts w:ascii="Arial" w:eastAsia="Encode Sans" w:hAnsi="Arial" w:cs="Arial"/>
          <w:b/>
          <w:bCs/>
          <w:i/>
          <w:sz w:val="18"/>
          <w:szCs w:val="18"/>
        </w:rPr>
        <w:br w:type="page"/>
      </w:r>
    </w:p>
    <w:p w14:paraId="7EFE1017" w14:textId="1E8512E1" w:rsidR="004F3039" w:rsidRPr="00E241A7" w:rsidRDefault="004F3039" w:rsidP="004F3039">
      <w:pPr>
        <w:spacing w:before="240"/>
        <w:rPr>
          <w:rFonts w:ascii="Arial" w:eastAsia="Encode Sans" w:hAnsi="Arial" w:cs="Arial"/>
          <w:b/>
          <w:bCs/>
          <w:i/>
          <w:sz w:val="18"/>
          <w:szCs w:val="18"/>
        </w:rPr>
      </w:pPr>
      <w:r w:rsidRPr="00E241A7">
        <w:rPr>
          <w:rFonts w:ascii="Arial" w:eastAsia="Encode Sans" w:hAnsi="Arial" w:cs="Arial"/>
          <w:b/>
          <w:bCs/>
          <w:i/>
          <w:sz w:val="18"/>
          <w:szCs w:val="18"/>
        </w:rPr>
        <w:lastRenderedPageBreak/>
        <w:t>STELLANTIS FORWARD-LOOKING STATEMENTS</w:t>
      </w:r>
    </w:p>
    <w:p w14:paraId="1EB6F988" w14:textId="77777777" w:rsidR="0058020B" w:rsidRPr="0058020B" w:rsidRDefault="0058020B" w:rsidP="0058020B">
      <w:pPr>
        <w:spacing w:before="240"/>
        <w:rPr>
          <w:rFonts w:ascii="Arial" w:eastAsia="Encode Sans" w:hAnsi="Arial" w:cs="Arial"/>
          <w:i/>
          <w:sz w:val="18"/>
          <w:szCs w:val="18"/>
        </w:rPr>
      </w:pPr>
      <w:r w:rsidRPr="0058020B">
        <w:rPr>
          <w:rFonts w:ascii="Arial" w:eastAsia="Encode Sans" w:hAnsi="Arial" w:cs="Arial"/>
          <w:i/>
          <w:sz w:val="18"/>
          <w:szCs w:val="18"/>
        </w:rPr>
        <w:t xml:space="preserve">This communication contains forward-looking statements. </w:t>
      </w:r>
      <w:proofErr w:type="gramStart"/>
      <w:r w:rsidRPr="0058020B">
        <w:rPr>
          <w:rFonts w:ascii="Arial" w:eastAsia="Encode Sans" w:hAnsi="Arial" w:cs="Arial"/>
          <w:i/>
          <w:sz w:val="18"/>
          <w:szCs w:val="18"/>
        </w:rPr>
        <w:t>In particular, statements</w:t>
      </w:r>
      <w:proofErr w:type="gramEnd"/>
      <w:r w:rsidRPr="0058020B">
        <w:rPr>
          <w:rFonts w:ascii="Arial" w:eastAsia="Encode Sans" w:hAnsi="Arial" w:cs="Arial"/>
          <w:i/>
          <w:sz w:val="18"/>
          <w:szCs w:val="18"/>
        </w:rPr>
        <w:t xml:space="preserve"> regarding future events and anticipated results of operations, business strategies, the anticipated benefits of the proposed transaction, future financial and operating results, the anticipated closing date for the proposed transaction and other anticipated aspects of our operations or operating results are forward-looking statements. These statements may include terms such as “may”, “will”, “expect”, “could”, “should”, “intend”, “estimate”, “anticipate”, “believe”, “remain”, “on track”, “design”, “target”, “objective”, “goal”, “forecast”, “projection”, “outlook”, “prospects”, “plan”, or similar terms. Forward-looking statements are not guarantees of future performance. Rather, they are based on </w:t>
      </w:r>
      <w:proofErr w:type="spellStart"/>
      <w:r w:rsidRPr="0058020B">
        <w:rPr>
          <w:rFonts w:ascii="Arial" w:eastAsia="Encode Sans" w:hAnsi="Arial" w:cs="Arial"/>
          <w:i/>
          <w:sz w:val="18"/>
          <w:szCs w:val="18"/>
        </w:rPr>
        <w:t>Stellantis</w:t>
      </w:r>
      <w:proofErr w:type="spellEnd"/>
      <w:r w:rsidRPr="0058020B">
        <w:rPr>
          <w:rFonts w:ascii="Arial" w:eastAsia="Encode Sans" w:hAnsi="Arial" w:cs="Arial"/>
          <w:i/>
          <w:sz w:val="18"/>
          <w:szCs w:val="18"/>
        </w:rPr>
        <w:t>’ current state of knowledge, future expectations and projections about future events and are by their nature, subject to inherent risks and uncertainties. They relate to events and depend on circumstances that may or may not occur or exist in the future and, as such, undue reliance should not be placed on them.</w:t>
      </w:r>
    </w:p>
    <w:p w14:paraId="6C8F939F" w14:textId="77777777" w:rsidR="0058020B" w:rsidRPr="0058020B" w:rsidRDefault="0058020B" w:rsidP="0058020B">
      <w:pPr>
        <w:spacing w:before="240"/>
        <w:rPr>
          <w:rFonts w:ascii="Arial" w:eastAsia="Encode Sans" w:hAnsi="Arial" w:cs="Arial"/>
          <w:i/>
          <w:sz w:val="18"/>
          <w:szCs w:val="18"/>
        </w:rPr>
      </w:pPr>
      <w:r w:rsidRPr="0058020B">
        <w:rPr>
          <w:rFonts w:ascii="Arial" w:eastAsia="Encode Sans" w:hAnsi="Arial" w:cs="Arial"/>
          <w:i/>
          <w:sz w:val="18"/>
          <w:szCs w:val="18"/>
        </w:rPr>
        <w:t xml:space="preserve"> Actual results may differ materially from those expressed in forward-looking statements as a result of a variety of factors, including: the impact of the COVID-19 pandemic, the ability of </w:t>
      </w:r>
      <w:proofErr w:type="spellStart"/>
      <w:r w:rsidRPr="0058020B">
        <w:rPr>
          <w:rFonts w:ascii="Arial" w:eastAsia="Encode Sans" w:hAnsi="Arial" w:cs="Arial"/>
          <w:i/>
          <w:sz w:val="18"/>
          <w:szCs w:val="18"/>
        </w:rPr>
        <w:t>Stellantis</w:t>
      </w:r>
      <w:proofErr w:type="spellEnd"/>
      <w:r w:rsidRPr="0058020B">
        <w:rPr>
          <w:rFonts w:ascii="Arial" w:eastAsia="Encode Sans" w:hAnsi="Arial" w:cs="Arial"/>
          <w:i/>
          <w:sz w:val="18"/>
          <w:szCs w:val="18"/>
        </w:rPr>
        <w:t xml:space="preserve"> to launch new products successfully and to maintain vehicle shipment volumes; changes in the global financial markets, general economic environment and changes in demand for automotive products, which is subject to cyclicality; changes in local economic and political conditions, changes in trade policy and the imposition of global and regional tariffs or tariffs targeted to the automotive industry, the enactment of tax reforms or other changes in tax laws and regulations; </w:t>
      </w:r>
      <w:proofErr w:type="spellStart"/>
      <w:r w:rsidRPr="0058020B">
        <w:rPr>
          <w:rFonts w:ascii="Arial" w:eastAsia="Encode Sans" w:hAnsi="Arial" w:cs="Arial"/>
          <w:i/>
          <w:sz w:val="18"/>
          <w:szCs w:val="18"/>
        </w:rPr>
        <w:t>Stellantis</w:t>
      </w:r>
      <w:proofErr w:type="spellEnd"/>
      <w:r w:rsidRPr="0058020B">
        <w:rPr>
          <w:rFonts w:ascii="Arial" w:eastAsia="Encode Sans" w:hAnsi="Arial" w:cs="Arial"/>
          <w:i/>
          <w:sz w:val="18"/>
          <w:szCs w:val="18"/>
        </w:rPr>
        <w:t xml:space="preserve">’ ability to expand certain of their brands globally; its ability to offer innovative, attractive products; its ability to develop, manufacture and sell vehicles with advanced features including enhanced electrification, connectivity and autonomous-driving characteristics; various types of claims, lawsuits, governmental investigations and other contingencies, including product liability and warranty claims and environmental claims, investigations and lawsuits; material operating expenditures in relation to compliance with environmental, health and safety regulations; the intense level of competition in the automotive industry, which may increase due to consolidation; exposure to shortfalls in the funding of </w:t>
      </w:r>
      <w:proofErr w:type="spellStart"/>
      <w:r w:rsidRPr="0058020B">
        <w:rPr>
          <w:rFonts w:ascii="Arial" w:eastAsia="Encode Sans" w:hAnsi="Arial" w:cs="Arial"/>
          <w:i/>
          <w:sz w:val="18"/>
          <w:szCs w:val="18"/>
        </w:rPr>
        <w:t>Stellantis</w:t>
      </w:r>
      <w:proofErr w:type="spellEnd"/>
      <w:r w:rsidRPr="0058020B">
        <w:rPr>
          <w:rFonts w:ascii="Arial" w:eastAsia="Encode Sans" w:hAnsi="Arial" w:cs="Arial"/>
          <w:i/>
          <w:sz w:val="18"/>
          <w:szCs w:val="18"/>
        </w:rPr>
        <w:t xml:space="preserve">’ defined benefit pension plans; the ability to provide or arrange for access to adequate financing for dealers and retail customers and associated risks related to the establishment and operations of financial services companies; the ability to access funding to execute </w:t>
      </w:r>
      <w:proofErr w:type="spellStart"/>
      <w:r w:rsidRPr="0058020B">
        <w:rPr>
          <w:rFonts w:ascii="Arial" w:eastAsia="Encode Sans" w:hAnsi="Arial" w:cs="Arial"/>
          <w:i/>
          <w:sz w:val="18"/>
          <w:szCs w:val="18"/>
        </w:rPr>
        <w:t>Stellantis</w:t>
      </w:r>
      <w:proofErr w:type="spellEnd"/>
      <w:r w:rsidRPr="0058020B">
        <w:rPr>
          <w:rFonts w:ascii="Arial" w:eastAsia="Encode Sans" w:hAnsi="Arial" w:cs="Arial"/>
          <w:i/>
          <w:sz w:val="18"/>
          <w:szCs w:val="18"/>
        </w:rPr>
        <w:t xml:space="preserve">’ business plans and improve its businesses, financial condition and results of operations; a significant malfunction, disruption or security breach compromising information technology systems or the electronic control systems contained in </w:t>
      </w:r>
      <w:proofErr w:type="spellStart"/>
      <w:r w:rsidRPr="0058020B">
        <w:rPr>
          <w:rFonts w:ascii="Arial" w:eastAsia="Encode Sans" w:hAnsi="Arial" w:cs="Arial"/>
          <w:i/>
          <w:sz w:val="18"/>
          <w:szCs w:val="18"/>
        </w:rPr>
        <w:t>Stellantis</w:t>
      </w:r>
      <w:proofErr w:type="spellEnd"/>
      <w:r w:rsidRPr="0058020B">
        <w:rPr>
          <w:rFonts w:ascii="Arial" w:eastAsia="Encode Sans" w:hAnsi="Arial" w:cs="Arial"/>
          <w:i/>
          <w:sz w:val="18"/>
          <w:szCs w:val="18"/>
        </w:rPr>
        <w:t xml:space="preserve">’ vehicles; </w:t>
      </w:r>
      <w:proofErr w:type="spellStart"/>
      <w:r w:rsidRPr="0058020B">
        <w:rPr>
          <w:rFonts w:ascii="Arial" w:eastAsia="Encode Sans" w:hAnsi="Arial" w:cs="Arial"/>
          <w:i/>
          <w:sz w:val="18"/>
          <w:szCs w:val="18"/>
        </w:rPr>
        <w:t>Stellantis</w:t>
      </w:r>
      <w:proofErr w:type="spellEnd"/>
      <w:r w:rsidRPr="0058020B">
        <w:rPr>
          <w:rFonts w:ascii="Arial" w:eastAsia="Encode Sans" w:hAnsi="Arial" w:cs="Arial"/>
          <w:i/>
          <w:sz w:val="18"/>
          <w:szCs w:val="18"/>
        </w:rPr>
        <w:t xml:space="preserve">’ ability to realize anticipated benefits from joint venture arrangements; disruptions arising from political, social and economic instability; risks associated with our relationships with employees, dealers and suppliers; increases in costs, disruptions of supply or shortages of raw materials, parts, components and systems used in </w:t>
      </w:r>
      <w:proofErr w:type="spellStart"/>
      <w:r w:rsidRPr="0058020B">
        <w:rPr>
          <w:rFonts w:ascii="Arial" w:eastAsia="Encode Sans" w:hAnsi="Arial" w:cs="Arial"/>
          <w:i/>
          <w:sz w:val="18"/>
          <w:szCs w:val="18"/>
        </w:rPr>
        <w:t>Stellantis</w:t>
      </w:r>
      <w:proofErr w:type="spellEnd"/>
      <w:r w:rsidRPr="0058020B">
        <w:rPr>
          <w:rFonts w:ascii="Arial" w:eastAsia="Encode Sans" w:hAnsi="Arial" w:cs="Arial"/>
          <w:i/>
          <w:sz w:val="18"/>
          <w:szCs w:val="18"/>
        </w:rPr>
        <w:t>’ vehicles; developments in labor and industrial relations and developments in applicable labor laws; exchange rate fluctuations, interest rate changes, credit risk and other market risks; political and civil unrest; earthquakes or other disasters; risks and other items described in the Company’s Annual Report on Form 20-F for the year ended December 31, 2022 and Current Reports on Form 6-K and amendments thereto filed with the SEC; and other risks and uncertainties.</w:t>
      </w:r>
    </w:p>
    <w:p w14:paraId="02BA3761" w14:textId="77777777" w:rsidR="0058020B" w:rsidRDefault="0058020B" w:rsidP="0058020B">
      <w:pPr>
        <w:spacing w:before="240"/>
        <w:rPr>
          <w:rFonts w:ascii="Arial" w:eastAsia="Encode Sans" w:hAnsi="Arial" w:cs="Arial"/>
          <w:i/>
          <w:sz w:val="18"/>
          <w:szCs w:val="18"/>
        </w:rPr>
      </w:pPr>
      <w:r w:rsidRPr="0058020B">
        <w:rPr>
          <w:rFonts w:ascii="Arial" w:eastAsia="Encode Sans" w:hAnsi="Arial" w:cs="Arial"/>
          <w:i/>
          <w:sz w:val="18"/>
          <w:szCs w:val="18"/>
        </w:rPr>
        <w:t xml:space="preserve"> Any forward-looking statements contained in this communication speak only as of the date of this document and </w:t>
      </w:r>
      <w:proofErr w:type="spellStart"/>
      <w:r w:rsidRPr="0058020B">
        <w:rPr>
          <w:rFonts w:ascii="Arial" w:eastAsia="Encode Sans" w:hAnsi="Arial" w:cs="Arial"/>
          <w:i/>
          <w:sz w:val="18"/>
          <w:szCs w:val="18"/>
        </w:rPr>
        <w:t>Stellantis</w:t>
      </w:r>
      <w:proofErr w:type="spellEnd"/>
      <w:r w:rsidRPr="0058020B">
        <w:rPr>
          <w:rFonts w:ascii="Arial" w:eastAsia="Encode Sans" w:hAnsi="Arial" w:cs="Arial"/>
          <w:i/>
          <w:sz w:val="18"/>
          <w:szCs w:val="18"/>
        </w:rPr>
        <w:t xml:space="preserve"> disclaims any obligation to update or revise publicly forward-looking statements. Further information concerning </w:t>
      </w:r>
      <w:proofErr w:type="spellStart"/>
      <w:r w:rsidRPr="0058020B">
        <w:rPr>
          <w:rFonts w:ascii="Arial" w:eastAsia="Encode Sans" w:hAnsi="Arial" w:cs="Arial"/>
          <w:i/>
          <w:sz w:val="18"/>
          <w:szCs w:val="18"/>
        </w:rPr>
        <w:t>Stellantis</w:t>
      </w:r>
      <w:proofErr w:type="spellEnd"/>
      <w:r w:rsidRPr="0058020B">
        <w:rPr>
          <w:rFonts w:ascii="Arial" w:eastAsia="Encode Sans" w:hAnsi="Arial" w:cs="Arial"/>
          <w:i/>
          <w:sz w:val="18"/>
          <w:szCs w:val="18"/>
        </w:rPr>
        <w:t xml:space="preserve"> and its businesses, including factors that could materially affect </w:t>
      </w:r>
      <w:proofErr w:type="spellStart"/>
      <w:r w:rsidRPr="0058020B">
        <w:rPr>
          <w:rFonts w:ascii="Arial" w:eastAsia="Encode Sans" w:hAnsi="Arial" w:cs="Arial"/>
          <w:i/>
          <w:sz w:val="18"/>
          <w:szCs w:val="18"/>
        </w:rPr>
        <w:t>Stellantis</w:t>
      </w:r>
      <w:proofErr w:type="spellEnd"/>
      <w:r w:rsidRPr="0058020B">
        <w:rPr>
          <w:rFonts w:ascii="Arial" w:eastAsia="Encode Sans" w:hAnsi="Arial" w:cs="Arial"/>
          <w:i/>
          <w:sz w:val="18"/>
          <w:szCs w:val="18"/>
        </w:rPr>
        <w:t xml:space="preserve">’ financial results, is included in </w:t>
      </w:r>
      <w:proofErr w:type="spellStart"/>
      <w:r w:rsidRPr="0058020B">
        <w:rPr>
          <w:rFonts w:ascii="Arial" w:eastAsia="Encode Sans" w:hAnsi="Arial" w:cs="Arial"/>
          <w:i/>
          <w:sz w:val="18"/>
          <w:szCs w:val="18"/>
        </w:rPr>
        <w:t>Stellantis</w:t>
      </w:r>
      <w:proofErr w:type="spellEnd"/>
      <w:r w:rsidRPr="0058020B">
        <w:rPr>
          <w:rFonts w:ascii="Arial" w:eastAsia="Encode Sans" w:hAnsi="Arial" w:cs="Arial"/>
          <w:i/>
          <w:sz w:val="18"/>
          <w:szCs w:val="18"/>
        </w:rPr>
        <w:t>’ reports and filings with the U.S. Securities and Exchange Commission and AFM.</w:t>
      </w:r>
    </w:p>
    <w:sectPr w:rsidR="0058020B" w:rsidSect="00C202F5">
      <w:footerReference w:type="default" r:id="rId15"/>
      <w:headerReference w:type="first" r:id="rId16"/>
      <w:pgSz w:w="12242" w:h="15842"/>
      <w:pgMar w:top="1134" w:right="1928" w:bottom="1134" w:left="1928" w:header="1021" w:footer="42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32852" w14:textId="77777777" w:rsidR="006A7F3F" w:rsidRDefault="006A7F3F">
      <w:pPr>
        <w:spacing w:after="0"/>
      </w:pPr>
      <w:r>
        <w:separator/>
      </w:r>
    </w:p>
  </w:endnote>
  <w:endnote w:type="continuationSeparator" w:id="0">
    <w:p w14:paraId="45BECA95" w14:textId="77777777" w:rsidR="006A7F3F" w:rsidRDefault="006A7F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 Expanded">
    <w:altName w:val="Cambria"/>
    <w:charset w:val="00"/>
    <w:family w:val="auto"/>
    <w:pitch w:val="variable"/>
    <w:sig w:usb0="A00000FF" w:usb1="4000207B" w:usb2="00000000" w:usb3="00000000" w:csb0="00000193"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altName w:val="Calibri"/>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A20FE" w14:textId="785AD2F4" w:rsidR="00D90200" w:rsidRDefault="00D90200">
    <w:pPr>
      <w:pBdr>
        <w:top w:val="nil"/>
        <w:left w:val="nil"/>
        <w:bottom w:val="nil"/>
        <w:right w:val="nil"/>
        <w:between w:val="nil"/>
      </w:pBdr>
      <w:spacing w:before="120" w:line="288" w:lineRule="auto"/>
      <w:jc w:val="center"/>
      <w:rPr>
        <w:color w:val="24378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25644" w14:textId="77777777" w:rsidR="006A7F3F" w:rsidRDefault="006A7F3F">
      <w:pPr>
        <w:spacing w:after="0"/>
      </w:pPr>
      <w:r>
        <w:separator/>
      </w:r>
    </w:p>
  </w:footnote>
  <w:footnote w:type="continuationSeparator" w:id="0">
    <w:p w14:paraId="576250F1" w14:textId="77777777" w:rsidR="006A7F3F" w:rsidRDefault="006A7F3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A7608" w14:textId="6CCE2EDD" w:rsidR="00E241A7" w:rsidRDefault="00881461" w:rsidP="00881461">
    <w:pPr>
      <w:pStyle w:val="Header"/>
      <w:jc w:val="both"/>
    </w:pPr>
    <w:r>
      <w:rPr>
        <w:noProof/>
      </w:rPr>
      <w:drawing>
        <wp:anchor distT="0" distB="0" distL="114300" distR="114300" simplePos="0" relativeHeight="251658240" behindDoc="0" locked="0" layoutInCell="1" allowOverlap="1" wp14:anchorId="3EC7B410" wp14:editId="71558EDD">
          <wp:simplePos x="0" y="0"/>
          <wp:positionH relativeFrom="column">
            <wp:posOffset>3225800</wp:posOffset>
          </wp:positionH>
          <wp:positionV relativeFrom="paragraph">
            <wp:posOffset>304165</wp:posOffset>
          </wp:positionV>
          <wp:extent cx="2148840" cy="243840"/>
          <wp:effectExtent l="0" t="0" r="3810" b="3810"/>
          <wp:wrapSquare wrapText="bothSides"/>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48840" cy="24384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8D86E97" wp14:editId="761684F1">
          <wp:extent cx="2887727" cy="920105"/>
          <wp:effectExtent l="0" t="0" r="0" b="0"/>
          <wp:docPr id="1" name="Picture 1" descr="A picture containing font, graphics, screensho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nt, graphics, screenshot, graphic de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960831" cy="943398"/>
                  </a:xfrm>
                  <a:prstGeom prst="rect">
                    <a:avLst/>
                  </a:prstGeom>
                </pic:spPr>
              </pic:pic>
            </a:graphicData>
          </a:graphic>
        </wp:inline>
      </w:drawing>
    </w:r>
    <w:r w:rsidR="00DF3488">
      <w:rPr>
        <w:noProof/>
      </w:rPr>
      <w:t xml:space="preserve"> </w:t>
    </w:r>
    <w:r w:rsidR="00BD6882">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669D7"/>
    <w:multiLevelType w:val="hybridMultilevel"/>
    <w:tmpl w:val="30742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FE86712"/>
    <w:multiLevelType w:val="multilevel"/>
    <w:tmpl w:val="C0DC2E0A"/>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41E7116"/>
    <w:multiLevelType w:val="multilevel"/>
    <w:tmpl w:val="32F691E6"/>
    <w:lvl w:ilvl="0">
      <w:start w:val="1"/>
      <w:numFmt w:val="decimal"/>
      <w:pStyle w:val="S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BC63BD7"/>
    <w:multiLevelType w:val="hybridMultilevel"/>
    <w:tmpl w:val="67C4583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954704591">
    <w:abstractNumId w:val="1"/>
  </w:num>
  <w:num w:numId="2" w16cid:durableId="176359381">
    <w:abstractNumId w:val="2"/>
  </w:num>
  <w:num w:numId="3" w16cid:durableId="307322999">
    <w:abstractNumId w:val="3"/>
  </w:num>
  <w:num w:numId="4" w16cid:durableId="515996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200"/>
    <w:rsid w:val="0001239C"/>
    <w:rsid w:val="000127F3"/>
    <w:rsid w:val="000132D3"/>
    <w:rsid w:val="00015C6D"/>
    <w:rsid w:val="00015FDB"/>
    <w:rsid w:val="00020A0F"/>
    <w:rsid w:val="00023B89"/>
    <w:rsid w:val="000403C6"/>
    <w:rsid w:val="00044E26"/>
    <w:rsid w:val="00044EB0"/>
    <w:rsid w:val="00063A17"/>
    <w:rsid w:val="0006441F"/>
    <w:rsid w:val="000661DE"/>
    <w:rsid w:val="0008041C"/>
    <w:rsid w:val="000833E0"/>
    <w:rsid w:val="000850F7"/>
    <w:rsid w:val="00096BB8"/>
    <w:rsid w:val="000B0968"/>
    <w:rsid w:val="000B2E42"/>
    <w:rsid w:val="000C5A52"/>
    <w:rsid w:val="000D07E0"/>
    <w:rsid w:val="000D0AC3"/>
    <w:rsid w:val="000F7479"/>
    <w:rsid w:val="00100E33"/>
    <w:rsid w:val="0011344A"/>
    <w:rsid w:val="00115CA3"/>
    <w:rsid w:val="00123307"/>
    <w:rsid w:val="00134F8D"/>
    <w:rsid w:val="00136AC8"/>
    <w:rsid w:val="001408C0"/>
    <w:rsid w:val="0016045E"/>
    <w:rsid w:val="00162B39"/>
    <w:rsid w:val="001648B9"/>
    <w:rsid w:val="00172B2C"/>
    <w:rsid w:val="00176A69"/>
    <w:rsid w:val="00182814"/>
    <w:rsid w:val="0019432C"/>
    <w:rsid w:val="00195133"/>
    <w:rsid w:val="001A14C2"/>
    <w:rsid w:val="001A25FF"/>
    <w:rsid w:val="001A3B61"/>
    <w:rsid w:val="001B7860"/>
    <w:rsid w:val="001B7F90"/>
    <w:rsid w:val="001C1D40"/>
    <w:rsid w:val="001D10B3"/>
    <w:rsid w:val="001D2376"/>
    <w:rsid w:val="001D24A4"/>
    <w:rsid w:val="001E145E"/>
    <w:rsid w:val="001E5A7A"/>
    <w:rsid w:val="001F56D3"/>
    <w:rsid w:val="00202659"/>
    <w:rsid w:val="0020268D"/>
    <w:rsid w:val="0020622F"/>
    <w:rsid w:val="00206526"/>
    <w:rsid w:val="002074AC"/>
    <w:rsid w:val="00211BDA"/>
    <w:rsid w:val="00214934"/>
    <w:rsid w:val="00217E8C"/>
    <w:rsid w:val="002232A1"/>
    <w:rsid w:val="00243FC4"/>
    <w:rsid w:val="00245789"/>
    <w:rsid w:val="00247709"/>
    <w:rsid w:val="0025678C"/>
    <w:rsid w:val="00263AD6"/>
    <w:rsid w:val="00267761"/>
    <w:rsid w:val="00287CED"/>
    <w:rsid w:val="00297A74"/>
    <w:rsid w:val="002B72BF"/>
    <w:rsid w:val="002C77BE"/>
    <w:rsid w:val="002D1821"/>
    <w:rsid w:val="002D43AD"/>
    <w:rsid w:val="002D67E6"/>
    <w:rsid w:val="002D6E8E"/>
    <w:rsid w:val="002E3C8F"/>
    <w:rsid w:val="002E69CE"/>
    <w:rsid w:val="003011A4"/>
    <w:rsid w:val="003031C5"/>
    <w:rsid w:val="003062BC"/>
    <w:rsid w:val="00306BC9"/>
    <w:rsid w:val="003118AB"/>
    <w:rsid w:val="00320207"/>
    <w:rsid w:val="0034475B"/>
    <w:rsid w:val="003700A3"/>
    <w:rsid w:val="003712EF"/>
    <w:rsid w:val="00373557"/>
    <w:rsid w:val="00374F28"/>
    <w:rsid w:val="0037579C"/>
    <w:rsid w:val="003A0D5B"/>
    <w:rsid w:val="003C0EBE"/>
    <w:rsid w:val="003C5A36"/>
    <w:rsid w:val="003D15BA"/>
    <w:rsid w:val="003D21DF"/>
    <w:rsid w:val="003D3FCE"/>
    <w:rsid w:val="003D756D"/>
    <w:rsid w:val="00401F74"/>
    <w:rsid w:val="00410120"/>
    <w:rsid w:val="00413E9B"/>
    <w:rsid w:val="0041544A"/>
    <w:rsid w:val="00424B0D"/>
    <w:rsid w:val="004272EE"/>
    <w:rsid w:val="00432165"/>
    <w:rsid w:val="004431D4"/>
    <w:rsid w:val="00481F4D"/>
    <w:rsid w:val="00492DDE"/>
    <w:rsid w:val="004951E5"/>
    <w:rsid w:val="00495D4A"/>
    <w:rsid w:val="004977D2"/>
    <w:rsid w:val="0049797C"/>
    <w:rsid w:val="004B14A5"/>
    <w:rsid w:val="004C37B7"/>
    <w:rsid w:val="004C48ED"/>
    <w:rsid w:val="004D60BA"/>
    <w:rsid w:val="004E29EF"/>
    <w:rsid w:val="004E387D"/>
    <w:rsid w:val="004E3DDE"/>
    <w:rsid w:val="004F0A2C"/>
    <w:rsid w:val="004F2150"/>
    <w:rsid w:val="004F3039"/>
    <w:rsid w:val="004F37F9"/>
    <w:rsid w:val="004F3BE9"/>
    <w:rsid w:val="004F468E"/>
    <w:rsid w:val="004F7329"/>
    <w:rsid w:val="005062F7"/>
    <w:rsid w:val="005073F1"/>
    <w:rsid w:val="005079D0"/>
    <w:rsid w:val="00512922"/>
    <w:rsid w:val="00516057"/>
    <w:rsid w:val="00525726"/>
    <w:rsid w:val="00547AF9"/>
    <w:rsid w:val="0055767E"/>
    <w:rsid w:val="00563469"/>
    <w:rsid w:val="00572D4A"/>
    <w:rsid w:val="0058020B"/>
    <w:rsid w:val="0058367F"/>
    <w:rsid w:val="005872A0"/>
    <w:rsid w:val="00594BD8"/>
    <w:rsid w:val="00596136"/>
    <w:rsid w:val="0059767C"/>
    <w:rsid w:val="005B0E86"/>
    <w:rsid w:val="005C533B"/>
    <w:rsid w:val="005E4EB5"/>
    <w:rsid w:val="00603F18"/>
    <w:rsid w:val="0061766E"/>
    <w:rsid w:val="00625C11"/>
    <w:rsid w:val="006262D2"/>
    <w:rsid w:val="00627EDB"/>
    <w:rsid w:val="00631BCB"/>
    <w:rsid w:val="006616BE"/>
    <w:rsid w:val="006679B2"/>
    <w:rsid w:val="00671947"/>
    <w:rsid w:val="00677729"/>
    <w:rsid w:val="00680D18"/>
    <w:rsid w:val="006863D0"/>
    <w:rsid w:val="006A7F3F"/>
    <w:rsid w:val="006B0CEC"/>
    <w:rsid w:val="006B2EB2"/>
    <w:rsid w:val="006C58BE"/>
    <w:rsid w:val="006D28D8"/>
    <w:rsid w:val="00702F12"/>
    <w:rsid w:val="0071156E"/>
    <w:rsid w:val="0071381F"/>
    <w:rsid w:val="007376E7"/>
    <w:rsid w:val="00745364"/>
    <w:rsid w:val="00745A7B"/>
    <w:rsid w:val="0076578D"/>
    <w:rsid w:val="00771DF0"/>
    <w:rsid w:val="00786615"/>
    <w:rsid w:val="00787569"/>
    <w:rsid w:val="00794DDC"/>
    <w:rsid w:val="007A17A2"/>
    <w:rsid w:val="007A1CD0"/>
    <w:rsid w:val="007A4423"/>
    <w:rsid w:val="007A5FAB"/>
    <w:rsid w:val="007B698C"/>
    <w:rsid w:val="007C5570"/>
    <w:rsid w:val="007D2596"/>
    <w:rsid w:val="007F0624"/>
    <w:rsid w:val="007F30E2"/>
    <w:rsid w:val="008018C5"/>
    <w:rsid w:val="008170F0"/>
    <w:rsid w:val="00837A76"/>
    <w:rsid w:val="008535C7"/>
    <w:rsid w:val="00854542"/>
    <w:rsid w:val="00854923"/>
    <w:rsid w:val="00861B7A"/>
    <w:rsid w:val="00881461"/>
    <w:rsid w:val="00881AB2"/>
    <w:rsid w:val="00894729"/>
    <w:rsid w:val="0089621D"/>
    <w:rsid w:val="0089685C"/>
    <w:rsid w:val="008A0E8A"/>
    <w:rsid w:val="008B0A0F"/>
    <w:rsid w:val="008B2BF5"/>
    <w:rsid w:val="008C60D4"/>
    <w:rsid w:val="008D26D0"/>
    <w:rsid w:val="008E1ACE"/>
    <w:rsid w:val="008E5804"/>
    <w:rsid w:val="008F269A"/>
    <w:rsid w:val="008F4551"/>
    <w:rsid w:val="00905345"/>
    <w:rsid w:val="00907495"/>
    <w:rsid w:val="00913FCE"/>
    <w:rsid w:val="00914E09"/>
    <w:rsid w:val="00914ED6"/>
    <w:rsid w:val="00925DB9"/>
    <w:rsid w:val="00945F1A"/>
    <w:rsid w:val="00960076"/>
    <w:rsid w:val="00964EE7"/>
    <w:rsid w:val="00967C88"/>
    <w:rsid w:val="00980D9E"/>
    <w:rsid w:val="00990BE3"/>
    <w:rsid w:val="00991B50"/>
    <w:rsid w:val="00996297"/>
    <w:rsid w:val="00997486"/>
    <w:rsid w:val="0099793C"/>
    <w:rsid w:val="009A2719"/>
    <w:rsid w:val="009A5024"/>
    <w:rsid w:val="009B0CB9"/>
    <w:rsid w:val="009B2260"/>
    <w:rsid w:val="009B3485"/>
    <w:rsid w:val="009B5C3F"/>
    <w:rsid w:val="009C39C6"/>
    <w:rsid w:val="009C4A55"/>
    <w:rsid w:val="009D083B"/>
    <w:rsid w:val="009D5DC6"/>
    <w:rsid w:val="009D782E"/>
    <w:rsid w:val="009D7CB7"/>
    <w:rsid w:val="009E385B"/>
    <w:rsid w:val="00A10206"/>
    <w:rsid w:val="00A10846"/>
    <w:rsid w:val="00A143B2"/>
    <w:rsid w:val="00A1710C"/>
    <w:rsid w:val="00A237F3"/>
    <w:rsid w:val="00A42F8E"/>
    <w:rsid w:val="00A51D50"/>
    <w:rsid w:val="00A56A2D"/>
    <w:rsid w:val="00A579FB"/>
    <w:rsid w:val="00A61578"/>
    <w:rsid w:val="00A70AB9"/>
    <w:rsid w:val="00A816C8"/>
    <w:rsid w:val="00A906F0"/>
    <w:rsid w:val="00A93804"/>
    <w:rsid w:val="00A9686E"/>
    <w:rsid w:val="00A976CF"/>
    <w:rsid w:val="00AA699D"/>
    <w:rsid w:val="00AB0FFA"/>
    <w:rsid w:val="00AB1778"/>
    <w:rsid w:val="00AD12DA"/>
    <w:rsid w:val="00AD7B93"/>
    <w:rsid w:val="00AE10BF"/>
    <w:rsid w:val="00AE34AF"/>
    <w:rsid w:val="00AF5DF3"/>
    <w:rsid w:val="00B07E73"/>
    <w:rsid w:val="00B272C1"/>
    <w:rsid w:val="00B27345"/>
    <w:rsid w:val="00B31E73"/>
    <w:rsid w:val="00B41B60"/>
    <w:rsid w:val="00B46A84"/>
    <w:rsid w:val="00B523FB"/>
    <w:rsid w:val="00B54574"/>
    <w:rsid w:val="00B57822"/>
    <w:rsid w:val="00B61CF3"/>
    <w:rsid w:val="00B73C7C"/>
    <w:rsid w:val="00B901C8"/>
    <w:rsid w:val="00BB7B1A"/>
    <w:rsid w:val="00BC114E"/>
    <w:rsid w:val="00BC4685"/>
    <w:rsid w:val="00BD6882"/>
    <w:rsid w:val="00BD74C3"/>
    <w:rsid w:val="00BE0336"/>
    <w:rsid w:val="00BE126A"/>
    <w:rsid w:val="00BE75A5"/>
    <w:rsid w:val="00BF3805"/>
    <w:rsid w:val="00C00E9B"/>
    <w:rsid w:val="00C03EAF"/>
    <w:rsid w:val="00C202F5"/>
    <w:rsid w:val="00C24901"/>
    <w:rsid w:val="00C334EF"/>
    <w:rsid w:val="00C34D75"/>
    <w:rsid w:val="00C35BE9"/>
    <w:rsid w:val="00C36198"/>
    <w:rsid w:val="00C42C0B"/>
    <w:rsid w:val="00C5124C"/>
    <w:rsid w:val="00C520FA"/>
    <w:rsid w:val="00C566C4"/>
    <w:rsid w:val="00C61685"/>
    <w:rsid w:val="00C77EDC"/>
    <w:rsid w:val="00C818B8"/>
    <w:rsid w:val="00C87382"/>
    <w:rsid w:val="00CA254B"/>
    <w:rsid w:val="00CA3AFC"/>
    <w:rsid w:val="00CA420F"/>
    <w:rsid w:val="00CA6C56"/>
    <w:rsid w:val="00CB19A5"/>
    <w:rsid w:val="00CB3E70"/>
    <w:rsid w:val="00CC15FE"/>
    <w:rsid w:val="00CC5C47"/>
    <w:rsid w:val="00CD319D"/>
    <w:rsid w:val="00CD461A"/>
    <w:rsid w:val="00CF781F"/>
    <w:rsid w:val="00D013CE"/>
    <w:rsid w:val="00D019D7"/>
    <w:rsid w:val="00D0352B"/>
    <w:rsid w:val="00D06C0E"/>
    <w:rsid w:val="00D167F6"/>
    <w:rsid w:val="00D22E38"/>
    <w:rsid w:val="00D3455C"/>
    <w:rsid w:val="00D40E54"/>
    <w:rsid w:val="00D41FFA"/>
    <w:rsid w:val="00D47A5A"/>
    <w:rsid w:val="00D5262A"/>
    <w:rsid w:val="00D561B1"/>
    <w:rsid w:val="00D60DB9"/>
    <w:rsid w:val="00D81B81"/>
    <w:rsid w:val="00D878B6"/>
    <w:rsid w:val="00D90200"/>
    <w:rsid w:val="00DA44D2"/>
    <w:rsid w:val="00DB3712"/>
    <w:rsid w:val="00DB7F49"/>
    <w:rsid w:val="00DC4B9C"/>
    <w:rsid w:val="00DD5F91"/>
    <w:rsid w:val="00DF0988"/>
    <w:rsid w:val="00DF3488"/>
    <w:rsid w:val="00DF61C4"/>
    <w:rsid w:val="00E11EDF"/>
    <w:rsid w:val="00E13473"/>
    <w:rsid w:val="00E15211"/>
    <w:rsid w:val="00E16A57"/>
    <w:rsid w:val="00E241A7"/>
    <w:rsid w:val="00E2489A"/>
    <w:rsid w:val="00E36F4A"/>
    <w:rsid w:val="00E402E3"/>
    <w:rsid w:val="00E46862"/>
    <w:rsid w:val="00E55D06"/>
    <w:rsid w:val="00E6428D"/>
    <w:rsid w:val="00E653B0"/>
    <w:rsid w:val="00E669FB"/>
    <w:rsid w:val="00E759EE"/>
    <w:rsid w:val="00E76235"/>
    <w:rsid w:val="00E83264"/>
    <w:rsid w:val="00E877EC"/>
    <w:rsid w:val="00E87F6E"/>
    <w:rsid w:val="00E97FB7"/>
    <w:rsid w:val="00EB4114"/>
    <w:rsid w:val="00EB585F"/>
    <w:rsid w:val="00EC46E6"/>
    <w:rsid w:val="00EC481A"/>
    <w:rsid w:val="00EC4F3A"/>
    <w:rsid w:val="00EE3906"/>
    <w:rsid w:val="00EF0351"/>
    <w:rsid w:val="00EF722E"/>
    <w:rsid w:val="00F073F5"/>
    <w:rsid w:val="00F1190D"/>
    <w:rsid w:val="00F1317B"/>
    <w:rsid w:val="00F13216"/>
    <w:rsid w:val="00F15C59"/>
    <w:rsid w:val="00F2385D"/>
    <w:rsid w:val="00F430AA"/>
    <w:rsid w:val="00F43483"/>
    <w:rsid w:val="00F455C0"/>
    <w:rsid w:val="00F529C5"/>
    <w:rsid w:val="00F5359D"/>
    <w:rsid w:val="00F557CF"/>
    <w:rsid w:val="00F55FA4"/>
    <w:rsid w:val="00F6243A"/>
    <w:rsid w:val="00F62C02"/>
    <w:rsid w:val="00F709BD"/>
    <w:rsid w:val="00F72EB4"/>
    <w:rsid w:val="00F75BDD"/>
    <w:rsid w:val="00F76B60"/>
    <w:rsid w:val="00F76C4A"/>
    <w:rsid w:val="00F77D35"/>
    <w:rsid w:val="00F8008C"/>
    <w:rsid w:val="00F801FE"/>
    <w:rsid w:val="00F922D5"/>
    <w:rsid w:val="00F93D65"/>
    <w:rsid w:val="00F9493A"/>
    <w:rsid w:val="00FA3E38"/>
    <w:rsid w:val="00FB40A5"/>
    <w:rsid w:val="00FB58AF"/>
    <w:rsid w:val="00FD3C15"/>
    <w:rsid w:val="00FD5DF0"/>
    <w:rsid w:val="00FD7529"/>
    <w:rsid w:val="00FE2429"/>
    <w:rsid w:val="00FE73C3"/>
    <w:rsid w:val="00FF2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32A46"/>
  <w15:docId w15:val="{DC5260CA-F10F-4366-B52B-A1AA9501D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ncode Sans Expanded Expanded" w:eastAsia="Encode Sans Expanded Expanded" w:hAnsi="Encode Sans Expanded Expanded" w:cs="Encode Sans Expanded Expanded"/>
        <w:sz w:val="24"/>
        <w:szCs w:val="24"/>
        <w:lang w:val="en-US" w:eastAsia="en-US"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E9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2"/>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lang w:val="fr-FR"/>
    </w:rPr>
  </w:style>
  <w:style w:type="paragraph" w:customStyle="1" w:styleId="STextitalic">
    <w:name w:val="S_Text italic"/>
    <w:basedOn w:val="Normal"/>
    <w:qFormat/>
    <w:rsid w:val="00B96799"/>
    <w:rPr>
      <w:i/>
      <w:lang w:val="fr-FR"/>
    </w:rPr>
  </w:style>
  <w:style w:type="paragraph" w:styleId="BalloonText">
    <w:name w:val="Balloon Text"/>
    <w:basedOn w:val="Normal"/>
    <w:link w:val="BalloonTextChar"/>
    <w:uiPriority w:val="99"/>
    <w:semiHidden/>
    <w:unhideWhenUsed/>
    <w:rsid w:val="002206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CE"/>
    <w:rPr>
      <w:rFonts w:ascii="Segoe UI" w:hAnsi="Segoe UI" w:cs="Segoe UI"/>
      <w:sz w:val="18"/>
      <w:szCs w:val="18"/>
      <w:lang w:val="en-US"/>
    </w:rPr>
  </w:style>
  <w:style w:type="character" w:styleId="CommentReference">
    <w:name w:val="annotation reference"/>
    <w:basedOn w:val="DefaultParagraphFont"/>
    <w:uiPriority w:val="99"/>
    <w:semiHidden/>
    <w:rsid w:val="00CD00D9"/>
    <w:rPr>
      <w:sz w:val="16"/>
      <w:szCs w:val="16"/>
    </w:rPr>
  </w:style>
  <w:style w:type="paragraph" w:styleId="CommentText">
    <w:name w:val="annotation text"/>
    <w:basedOn w:val="Normal"/>
    <w:link w:val="CommentTextChar"/>
    <w:uiPriority w:val="99"/>
    <w:semiHidden/>
    <w:rsid w:val="00CD00D9"/>
    <w:rPr>
      <w:sz w:val="20"/>
      <w:szCs w:val="20"/>
    </w:rPr>
  </w:style>
  <w:style w:type="character" w:customStyle="1" w:styleId="CommentTextChar">
    <w:name w:val="Comment Text Char"/>
    <w:basedOn w:val="DefaultParagraphFont"/>
    <w:link w:val="CommentText"/>
    <w:uiPriority w:val="99"/>
    <w:semiHidden/>
    <w:rsid w:val="00CD00D9"/>
    <w:rPr>
      <w:sz w:val="20"/>
      <w:szCs w:val="20"/>
      <w:lang w:val="en-US"/>
    </w:rPr>
  </w:style>
  <w:style w:type="paragraph" w:styleId="CommentSubject">
    <w:name w:val="annotation subject"/>
    <w:basedOn w:val="CommentText"/>
    <w:next w:val="CommentText"/>
    <w:link w:val="CommentSubjectChar"/>
    <w:uiPriority w:val="99"/>
    <w:semiHidden/>
    <w:unhideWhenUsed/>
    <w:rsid w:val="00CD00D9"/>
    <w:rPr>
      <w:b/>
      <w:bCs/>
    </w:rPr>
  </w:style>
  <w:style w:type="character" w:customStyle="1" w:styleId="CommentSubjectChar">
    <w:name w:val="Comment Subject Char"/>
    <w:basedOn w:val="CommentTextChar"/>
    <w:link w:val="CommentSubject"/>
    <w:uiPriority w:val="99"/>
    <w:semiHidden/>
    <w:rsid w:val="00CD00D9"/>
    <w:rPr>
      <w:b/>
      <w:bCs/>
      <w:sz w:val="20"/>
      <w:szCs w:val="20"/>
      <w:lang w:val="en-US"/>
    </w:rPr>
  </w:style>
  <w:style w:type="paragraph" w:styleId="Revision">
    <w:name w:val="Revision"/>
    <w:hidden/>
    <w:uiPriority w:val="99"/>
    <w:semiHidden/>
    <w:rsid w:val="0001553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123307"/>
    <w:rPr>
      <w:color w:val="605E5C"/>
      <w:shd w:val="clear" w:color="auto" w:fill="E1DFDD"/>
    </w:rPr>
  </w:style>
  <w:style w:type="paragraph" w:styleId="NormalWeb">
    <w:name w:val="Normal (Web)"/>
    <w:basedOn w:val="Normal"/>
    <w:uiPriority w:val="99"/>
    <w:semiHidden/>
    <w:unhideWhenUsed/>
    <w:rsid w:val="00E669FB"/>
    <w:pPr>
      <w:spacing w:before="100" w:beforeAutospacing="1" w:after="100" w:afterAutospacing="1"/>
      <w:jc w:val="left"/>
    </w:pPr>
    <w:rPr>
      <w:rFonts w:ascii="Times New Roman" w:eastAsia="Times New Roman" w:hAnsi="Times New Roman" w:cs="Times New Roman"/>
      <w:lang w:val="en-AU" w:eastAsia="en-AU"/>
    </w:rPr>
  </w:style>
  <w:style w:type="character" w:styleId="FollowedHyperlink">
    <w:name w:val="FollowedHyperlink"/>
    <w:basedOn w:val="DefaultParagraphFont"/>
    <w:uiPriority w:val="99"/>
    <w:semiHidden/>
    <w:unhideWhenUsed/>
    <w:rsid w:val="00C566C4"/>
    <w:rPr>
      <w:color w:val="272B3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228118">
      <w:bodyDiv w:val="1"/>
      <w:marLeft w:val="0"/>
      <w:marRight w:val="0"/>
      <w:marTop w:val="0"/>
      <w:marBottom w:val="0"/>
      <w:divBdr>
        <w:top w:val="none" w:sz="0" w:space="0" w:color="auto"/>
        <w:left w:val="none" w:sz="0" w:space="0" w:color="auto"/>
        <w:bottom w:val="none" w:sz="0" w:space="0" w:color="auto"/>
        <w:right w:val="none" w:sz="0" w:space="0" w:color="auto"/>
      </w:divBdr>
    </w:div>
    <w:div w:id="1075473956">
      <w:bodyDiv w:val="1"/>
      <w:marLeft w:val="0"/>
      <w:marRight w:val="0"/>
      <w:marTop w:val="0"/>
      <w:marBottom w:val="0"/>
      <w:divBdr>
        <w:top w:val="none" w:sz="0" w:space="0" w:color="auto"/>
        <w:left w:val="none" w:sz="0" w:space="0" w:color="auto"/>
        <w:bottom w:val="none" w:sz="0" w:space="0" w:color="auto"/>
        <w:right w:val="none" w:sz="0" w:space="0" w:color="auto"/>
      </w:divBdr>
    </w:div>
    <w:div w:id="1097557782">
      <w:bodyDiv w:val="1"/>
      <w:marLeft w:val="0"/>
      <w:marRight w:val="0"/>
      <w:marTop w:val="0"/>
      <w:marBottom w:val="0"/>
      <w:divBdr>
        <w:top w:val="none" w:sz="0" w:space="0" w:color="auto"/>
        <w:left w:val="none" w:sz="0" w:space="0" w:color="auto"/>
        <w:bottom w:val="none" w:sz="0" w:space="0" w:color="auto"/>
        <w:right w:val="none" w:sz="0" w:space="0" w:color="auto"/>
      </w:divBdr>
    </w:div>
    <w:div w:id="1653093732">
      <w:bodyDiv w:val="1"/>
      <w:marLeft w:val="0"/>
      <w:marRight w:val="0"/>
      <w:marTop w:val="0"/>
      <w:marBottom w:val="0"/>
      <w:divBdr>
        <w:top w:val="none" w:sz="0" w:space="0" w:color="auto"/>
        <w:left w:val="none" w:sz="0" w:space="0" w:color="auto"/>
        <w:bottom w:val="none" w:sz="0" w:space="0" w:color="auto"/>
        <w:right w:val="none" w:sz="0" w:space="0" w:color="auto"/>
      </w:divBdr>
    </w:div>
    <w:div w:id="1751391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ellantis.com/en/company/dare-forward-203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yten.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ellantis.com/e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ellantis.com/en/responsibility/carbon-net-zero-strateg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jeSKiqmgnFWjNIePMn31xKA93Gpg==">AMUW2mUG7u/lDcnSZzv9FjaaY9FhnfvkmGs44xZwCWevG2wGa33fmjm1/+SwQaPggkO+3VU5R6MLZmEE06nn4xbEqrTZc/nbSoJPz4V2OdiB+N6Xz+ItyKy2e67tE3MtiX7dW++zlzEdw/K4GF8BkAV2nssumPmRTzeLytoJ0FKDP8iDojFh/XwfYTTR5Ani7NuaQ+G2U4o2iS5mkhzGkqP4OF5wnPcxbIUE2FtmSA05mAjDwQj6fpylsukA6IOc8nQCfyQsPRh52x0WOGb1jZTSejoZR/DfiRRLZoyhf1zRzDCFhzGVPevmdp5GGmNdDBj73L2i7D1W</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10DCD06DB4FF6549973422D366D948C5" ma:contentTypeVersion="2" ma:contentTypeDescription="Create a new document." ma:contentTypeScope="" ma:versionID="3a5fe0a2235e6a035c1f9df453d97e53">
  <xsd:schema xmlns:xsd="http://www.w3.org/2001/XMLSchema" xmlns:xs="http://www.w3.org/2001/XMLSchema" xmlns:p="http://schemas.microsoft.com/office/2006/metadata/properties" xmlns:ns3="b4433625-0c24-41a9-bdfa-68617b5dd8eb" targetNamespace="http://schemas.microsoft.com/office/2006/metadata/properties" ma:root="true" ma:fieldsID="9aacc4901b0ac5600e8b0be9c03819b0" ns3:_="">
    <xsd:import namespace="b4433625-0c24-41a9-bdfa-68617b5dd8e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33625-0c24-41a9-bdfa-68617b5dd8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C72769-84AF-4548-A1A2-8D05E3C84C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7D9E67-E9AB-41C9-A428-35E0A2710DB0}">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8B72182F-326B-470F-83F9-C67FAB168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33625-0c24-41a9-bdfa-68617b5dd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2252</Words>
  <Characters>12838</Characters>
  <Application>Microsoft Office Word</Application>
  <DocSecurity>0</DocSecurity>
  <Lines>106</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FCA US</Company>
  <LinksUpToDate>false</LinksUpToDate>
  <CharactersWithSpaces>15060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Connelly Kaileen (FCA)</dc:creator>
  <cp:lastModifiedBy>KAILEEN</cp:lastModifiedBy>
  <cp:revision>3</cp:revision>
  <cp:lastPrinted>2023-04-14T03:32:00Z</cp:lastPrinted>
  <dcterms:created xsi:type="dcterms:W3CDTF">2023-05-25T08:44:00Z</dcterms:created>
  <dcterms:modified xsi:type="dcterms:W3CDTF">2023-05-25T08:59:00Z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4537060a-daa4-433a-a193-48bb8b8e280a</vt:lpwstr>
  </property>
  <property fmtid="{D5CDD505-2E9C-101B-9397-08002B2CF9AE}" pid="3" name="Classification">
    <vt:lpwstr>Unclassified</vt:lpwstr>
  </property>
  <property fmtid="{D5CDD505-2E9C-101B-9397-08002B2CF9AE}" pid="4" name="ContentTypeId">
    <vt:lpwstr>0x01010010DCD06DB4FF6549973422D366D948C5</vt:lpwstr>
  </property>
  <property fmtid="{D5CDD505-2E9C-101B-9397-08002B2CF9AE}" pid="5" name="MSIP_Label_2fd53d93-3f4c-4b90-b511-bd6bdbb4fba9_Enabled">
    <vt:lpwstr>true</vt:lpwstr>
  </property>
  <property fmtid="{D5CDD505-2E9C-101B-9397-08002B2CF9AE}" pid="6" name="MSIP_Label_2fd53d93-3f4c-4b90-b511-bd6bdbb4fba9_SetDate">
    <vt:lpwstr>2022-10-05T08:10:22Z</vt:lpwstr>
  </property>
  <property fmtid="{D5CDD505-2E9C-101B-9397-08002B2CF9AE}" pid="7" name="MSIP_Label_2fd53d93-3f4c-4b90-b511-bd6bdbb4fba9_Method">
    <vt:lpwstr>Standard</vt:lpwstr>
  </property>
  <property fmtid="{D5CDD505-2E9C-101B-9397-08002B2CF9AE}" pid="8" name="MSIP_Label_2fd53d93-3f4c-4b90-b511-bd6bdbb4fba9_Name">
    <vt:lpwstr>2fd53d93-3f4c-4b90-b511-bd6bdbb4fba9</vt:lpwstr>
  </property>
  <property fmtid="{D5CDD505-2E9C-101B-9397-08002B2CF9AE}" pid="9" name="MSIP_Label_2fd53d93-3f4c-4b90-b511-bd6bdbb4fba9_SiteId">
    <vt:lpwstr>d852d5cd-724c-4128-8812-ffa5db3f8507</vt:lpwstr>
  </property>
  <property fmtid="{D5CDD505-2E9C-101B-9397-08002B2CF9AE}" pid="10" name="MSIP_Label_2fd53d93-3f4c-4b90-b511-bd6bdbb4fba9_ActionId">
    <vt:lpwstr>390a0b9b-a251-4cc8-a057-f8361f4e1afd</vt:lpwstr>
  </property>
  <property fmtid="{D5CDD505-2E9C-101B-9397-08002B2CF9AE}" pid="11" name="MSIP_Label_2fd53d93-3f4c-4b90-b511-bd6bdbb4fba9_ContentBits">
    <vt:lpwstr>0</vt:lpwstr>
  </property>
  <property fmtid="{D5CDD505-2E9C-101B-9397-08002B2CF9AE}" pid="12" name="_NewReviewCycle">
    <vt:lpwstr/>
  </property>
  <property fmtid="{D5CDD505-2E9C-101B-9397-08002B2CF9AE}" pid="13" name="GrammarlyDocumentId">
    <vt:lpwstr>d7cff3caea233ec580b738a2523f845cce4e3a3842a284f86d04936a492e3310</vt:lpwstr>
  </property>
</Properties>
</file>